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0B9" w:rsidRDefault="004E20B9" w:rsidP="004E20B9">
      <w:pPr>
        <w:jc w:val="right"/>
        <w:rPr>
          <w:rFonts w:ascii="EYInterstate Light" w:hAnsi="EYInterstate Light" w:cs="Times New Roman"/>
          <w:color w:val="000000" w:themeColor="text1"/>
          <w:sz w:val="26"/>
          <w:szCs w:val="26"/>
          <w:lang w:eastAsia="en-US" w:bidi="ar-SA"/>
        </w:rPr>
      </w:pPr>
      <w:bookmarkStart w:id="0" w:name="_GoBack"/>
      <w:r>
        <w:rPr>
          <w:rFonts w:ascii="EYInterstate Light" w:hAnsi="EYInterstate Light" w:cs="Times New Roman"/>
          <w:color w:val="000000" w:themeColor="text1"/>
          <w:sz w:val="26"/>
          <w:szCs w:val="26"/>
          <w:lang w:eastAsia="en-US" w:bidi="ar-SA"/>
        </w:rPr>
        <w:t>Приложение № 8</w:t>
      </w:r>
    </w:p>
    <w:p w:rsidR="004E20B9" w:rsidRDefault="004E20B9" w:rsidP="00AB1FA8">
      <w:pPr>
        <w:jc w:val="center"/>
        <w:rPr>
          <w:rFonts w:ascii="EYInterstate Light" w:hAnsi="EYInterstate Light" w:cs="Times New Roman"/>
          <w:color w:val="000000" w:themeColor="text1"/>
          <w:sz w:val="26"/>
          <w:szCs w:val="26"/>
          <w:lang w:eastAsia="en-US" w:bidi="ar-SA"/>
        </w:rPr>
      </w:pPr>
    </w:p>
    <w:p w:rsidR="00AB1FA8" w:rsidRPr="00B503CC" w:rsidRDefault="00AB1FA8" w:rsidP="00AB1FA8">
      <w:pPr>
        <w:jc w:val="center"/>
        <w:rPr>
          <w:rFonts w:ascii="EYInterstate Light" w:hAnsi="EYInterstate Light" w:cs="Times New Roman"/>
          <w:color w:val="000000" w:themeColor="text1"/>
          <w:sz w:val="26"/>
          <w:szCs w:val="26"/>
          <w:lang w:eastAsia="en-US" w:bidi="ar-SA"/>
        </w:rPr>
      </w:pPr>
      <w:r w:rsidRPr="00B503CC">
        <w:rPr>
          <w:rFonts w:ascii="EYInterstate Light" w:hAnsi="EYInterstate Light" w:cs="Times New Roman"/>
          <w:color w:val="000000" w:themeColor="text1"/>
          <w:sz w:val="26"/>
          <w:szCs w:val="26"/>
          <w:lang w:eastAsia="en-US" w:bidi="ar-SA"/>
        </w:rPr>
        <w:t xml:space="preserve">Заключение по результатам обзорной проверки </w:t>
      </w:r>
      <w:r w:rsidRPr="00B503CC">
        <w:rPr>
          <w:rFonts w:ascii="EYInterstate Light" w:hAnsi="EYInterstate Light" w:cs="Times New Roman"/>
          <w:color w:val="000000" w:themeColor="text1"/>
          <w:sz w:val="26"/>
          <w:szCs w:val="26"/>
          <w:lang w:eastAsia="en-US" w:bidi="ar-SA"/>
        </w:rPr>
        <w:br/>
        <w:t xml:space="preserve">промежуточной финансовой информации </w:t>
      </w:r>
    </w:p>
    <w:p w:rsidR="00AB1FA8" w:rsidRPr="00B503CC" w:rsidRDefault="00AB1FA8" w:rsidP="00AB1FA8">
      <w:pPr>
        <w:jc w:val="center"/>
        <w:rPr>
          <w:rFonts w:ascii="EYInterstate" w:hAnsi="EYInterstate" w:cs="Times New Roman"/>
          <w:b/>
          <w:i/>
          <w:color w:val="000000" w:themeColor="text1"/>
          <w:sz w:val="26"/>
          <w:szCs w:val="26"/>
          <w:lang w:eastAsia="en-US" w:bidi="ar-SA"/>
        </w:rPr>
      </w:pPr>
      <w:r w:rsidRPr="00B503CC">
        <w:rPr>
          <w:rFonts w:ascii="EYInterstate" w:hAnsi="EYInterstate" w:cs="Times New Roman"/>
          <w:b/>
          <w:i/>
          <w:color w:val="000000" w:themeColor="text1"/>
          <w:sz w:val="26"/>
          <w:szCs w:val="26"/>
          <w:lang w:eastAsia="en-US" w:bidi="ar-SA"/>
        </w:rPr>
        <w:t xml:space="preserve">ПАО «БАЛТИНВЕСТБАНК» </w:t>
      </w:r>
      <w:r w:rsidRPr="00B503CC">
        <w:rPr>
          <w:rFonts w:ascii="EYInterstate" w:hAnsi="EYInterstate" w:cs="Times New Roman"/>
          <w:b/>
          <w:i/>
          <w:color w:val="000000" w:themeColor="text1"/>
          <w:sz w:val="26"/>
          <w:szCs w:val="26"/>
          <w:lang w:eastAsia="en-US" w:bidi="ar-SA"/>
        </w:rPr>
        <w:br/>
        <w:t>и его дочерних организаций</w:t>
      </w:r>
    </w:p>
    <w:p w:rsidR="00AB1FA8" w:rsidRPr="00B503CC" w:rsidRDefault="00AB1FA8" w:rsidP="00AB1FA8">
      <w:pPr>
        <w:jc w:val="center"/>
        <w:rPr>
          <w:rFonts w:ascii="EYInterstate Light" w:hAnsi="EYInterstate Light" w:cs="Times New Roman"/>
          <w:color w:val="000000" w:themeColor="text1"/>
          <w:sz w:val="26"/>
          <w:szCs w:val="26"/>
          <w:lang w:eastAsia="en-US" w:bidi="ar-SA"/>
        </w:rPr>
      </w:pPr>
      <w:r w:rsidRPr="00B503CC">
        <w:rPr>
          <w:rFonts w:ascii="EYInterstate Light" w:hAnsi="EYInterstate Light" w:cs="Times New Roman"/>
          <w:color w:val="000000" w:themeColor="text1"/>
          <w:sz w:val="26"/>
          <w:szCs w:val="26"/>
          <w:lang w:eastAsia="en-US" w:bidi="ar-SA"/>
        </w:rPr>
        <w:t>за шесть месяцев, закончившихся 30 июня 2018 г.</w:t>
      </w:r>
    </w:p>
    <w:p w:rsidR="00AB1FA8" w:rsidRPr="00B503CC" w:rsidRDefault="00AB1FA8" w:rsidP="00AB1FA8">
      <w:pPr>
        <w:jc w:val="center"/>
        <w:rPr>
          <w:rFonts w:ascii="EYInterstate Light" w:hAnsi="EYInterstate Light" w:cs="Times New Roman"/>
          <w:i/>
          <w:color w:val="000000" w:themeColor="text1"/>
          <w:sz w:val="20"/>
          <w:szCs w:val="26"/>
          <w:lang w:eastAsia="en-US" w:bidi="ar-SA"/>
        </w:rPr>
      </w:pPr>
    </w:p>
    <w:p w:rsidR="00F001E6" w:rsidRPr="00B503CC" w:rsidRDefault="00AB1FA8" w:rsidP="00555648">
      <w:pPr>
        <w:widowControl w:val="0"/>
        <w:jc w:val="center"/>
        <w:outlineLvl w:val="0"/>
        <w:rPr>
          <w:rFonts w:ascii="EYInterstate Light" w:hAnsi="EYInterstate Light" w:cs="Arial"/>
          <w:i/>
          <w:color w:val="000000" w:themeColor="text1"/>
          <w:sz w:val="22"/>
          <w:szCs w:val="22"/>
        </w:rPr>
      </w:pPr>
      <w:r w:rsidRPr="00B503CC">
        <w:rPr>
          <w:rFonts w:ascii="EYInterstate Light" w:hAnsi="EYInterstate Light" w:cs="Times New Roman"/>
          <w:i/>
          <w:color w:val="000000" w:themeColor="text1"/>
          <w:sz w:val="22"/>
          <w:szCs w:val="26"/>
          <w:lang w:eastAsia="en-US" w:bidi="ar-SA"/>
        </w:rPr>
        <w:t>Август 2018 г.</w:t>
      </w:r>
    </w:p>
    <w:p w:rsidR="007227DD" w:rsidRPr="00B503CC" w:rsidRDefault="007227DD" w:rsidP="00555648">
      <w:pPr>
        <w:widowControl w:val="0"/>
        <w:jc w:val="center"/>
        <w:outlineLvl w:val="0"/>
        <w:rPr>
          <w:rFonts w:ascii="EYInterstate Light" w:hAnsi="EYInterstate Light" w:cs="Arial"/>
          <w:i/>
          <w:color w:val="000000" w:themeColor="text1"/>
          <w:sz w:val="22"/>
          <w:szCs w:val="22"/>
        </w:rPr>
        <w:sectPr w:rsidR="007227DD" w:rsidRPr="00B503CC" w:rsidSect="009A7185">
          <w:footerReference w:type="even" r:id="rId13"/>
          <w:footerReference w:type="default" r:id="rId14"/>
          <w:endnotePr>
            <w:numFmt w:val="decimal"/>
          </w:endnotePr>
          <w:pgSz w:w="11909" w:h="16834" w:code="9"/>
          <w:pgMar w:top="2098" w:right="1814" w:bottom="12020" w:left="2665" w:header="709" w:footer="709" w:gutter="0"/>
          <w:cols w:space="720"/>
          <w:vAlign w:val="center"/>
        </w:sectPr>
      </w:pPr>
    </w:p>
    <w:tbl>
      <w:tblPr>
        <w:tblW w:w="9356" w:type="dxa"/>
        <w:jc w:val="center"/>
        <w:tblLayout w:type="fixed"/>
        <w:tblLook w:val="0000"/>
      </w:tblPr>
      <w:tblGrid>
        <w:gridCol w:w="851"/>
        <w:gridCol w:w="7513"/>
        <w:gridCol w:w="992"/>
      </w:tblGrid>
      <w:tr w:rsidR="00AB1FA8" w:rsidRPr="00B503CC" w:rsidTr="00EA05D7">
        <w:trPr>
          <w:jc w:val="center"/>
        </w:trPr>
        <w:tc>
          <w:tcPr>
            <w:tcW w:w="8364" w:type="dxa"/>
            <w:gridSpan w:val="2"/>
            <w:tcBorders>
              <w:top w:val="single" w:sz="6" w:space="0" w:color="auto"/>
              <w:bottom w:val="single" w:sz="6" w:space="0" w:color="auto"/>
            </w:tcBorders>
          </w:tcPr>
          <w:p w:rsidR="00AB1FA8" w:rsidRPr="00B503CC" w:rsidRDefault="00AB1FA8" w:rsidP="00AB1FA8">
            <w:pPr>
              <w:overflowPunct/>
              <w:autoSpaceDE/>
              <w:autoSpaceDN/>
              <w:adjustRightInd/>
              <w:ind w:right="6"/>
              <w:textAlignment w:val="auto"/>
              <w:rPr>
                <w:rFonts w:ascii="EYInterstate" w:hAnsi="EYInterstate" w:cs="Times New Roman"/>
                <w:b/>
                <w:color w:val="000000" w:themeColor="text1"/>
                <w:sz w:val="26"/>
                <w:szCs w:val="26"/>
                <w:lang w:eastAsia="en-US" w:bidi="ar-SA"/>
              </w:rPr>
            </w:pPr>
          </w:p>
          <w:p w:rsidR="00AB1FA8" w:rsidRPr="00B503CC" w:rsidRDefault="00AB1FA8" w:rsidP="00AB1FA8">
            <w:pPr>
              <w:overflowPunct/>
              <w:autoSpaceDE/>
              <w:autoSpaceDN/>
              <w:adjustRightInd/>
              <w:ind w:right="6"/>
              <w:jc w:val="center"/>
              <w:textAlignment w:val="auto"/>
              <w:rPr>
                <w:rFonts w:ascii="EYInterstate" w:hAnsi="EYInterstate" w:cs="Times New Roman"/>
                <w:b/>
                <w:color w:val="000000" w:themeColor="text1"/>
                <w:sz w:val="26"/>
                <w:szCs w:val="26"/>
                <w:lang w:eastAsia="en-US" w:bidi="ar-SA"/>
              </w:rPr>
            </w:pPr>
            <w:r w:rsidRPr="00B503CC">
              <w:rPr>
                <w:rFonts w:ascii="EYInterstate" w:hAnsi="EYInterstate" w:cs="Times New Roman"/>
                <w:b/>
                <w:color w:val="000000" w:themeColor="text1"/>
                <w:sz w:val="26"/>
                <w:szCs w:val="26"/>
                <w:lang w:eastAsia="en-US" w:bidi="ar-SA"/>
              </w:rPr>
              <w:t>Содержание</w:t>
            </w:r>
          </w:p>
        </w:tc>
        <w:tc>
          <w:tcPr>
            <w:tcW w:w="992" w:type="dxa"/>
            <w:tcBorders>
              <w:top w:val="single" w:sz="6" w:space="0" w:color="auto"/>
              <w:bottom w:val="single" w:sz="6" w:space="0" w:color="auto"/>
            </w:tcBorders>
          </w:tcPr>
          <w:p w:rsidR="00AB1FA8" w:rsidRPr="00B503CC" w:rsidRDefault="00AB1FA8" w:rsidP="00AB1FA8">
            <w:pPr>
              <w:overflowPunct/>
              <w:autoSpaceDE/>
              <w:autoSpaceDN/>
              <w:adjustRightInd/>
              <w:ind w:right="6"/>
              <w:jc w:val="right"/>
              <w:textAlignment w:val="auto"/>
              <w:rPr>
                <w:rFonts w:ascii="EYInterstate" w:hAnsi="EYInterstate" w:cs="Times New Roman"/>
                <w:b/>
                <w:color w:val="000000" w:themeColor="text1"/>
                <w:sz w:val="26"/>
                <w:szCs w:val="26"/>
                <w:lang w:eastAsia="en-US" w:bidi="ar-SA"/>
              </w:rPr>
            </w:pPr>
          </w:p>
          <w:p w:rsidR="00AB1FA8" w:rsidRPr="00B503CC" w:rsidRDefault="00AB1FA8" w:rsidP="00AB1FA8">
            <w:pPr>
              <w:overflowPunct/>
              <w:autoSpaceDE/>
              <w:autoSpaceDN/>
              <w:adjustRightInd/>
              <w:ind w:right="6"/>
              <w:jc w:val="right"/>
              <w:textAlignment w:val="auto"/>
              <w:rPr>
                <w:rFonts w:ascii="EYInterstate" w:hAnsi="EYInterstate" w:cs="Times New Roman"/>
                <w:color w:val="000000" w:themeColor="text1"/>
                <w:sz w:val="26"/>
                <w:szCs w:val="26"/>
                <w:lang w:eastAsia="en-US" w:bidi="ar-SA"/>
              </w:rPr>
            </w:pPr>
            <w:r w:rsidRPr="00B503CC">
              <w:rPr>
                <w:rFonts w:ascii="EYInterstate" w:hAnsi="EYInterstate" w:cs="Times New Roman"/>
                <w:b/>
                <w:color w:val="000000" w:themeColor="text1"/>
                <w:sz w:val="26"/>
                <w:szCs w:val="26"/>
                <w:lang w:eastAsia="en-US" w:bidi="ar-SA"/>
              </w:rPr>
              <w:t>Стр.</w:t>
            </w: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bCs/>
                <w:color w:val="000000" w:themeColor="text1"/>
                <w:sz w:val="22"/>
                <w:lang w:eastAsia="en-US" w:bidi="ar-SA"/>
              </w:rPr>
            </w:pPr>
          </w:p>
        </w:tc>
        <w:tc>
          <w:tcPr>
            <w:tcW w:w="7513" w:type="dxa"/>
          </w:tcPr>
          <w:p w:rsidR="00AB1FA8" w:rsidRPr="00B503CC" w:rsidRDefault="00AB1FA8" w:rsidP="00AB1FA8">
            <w:pPr>
              <w:overflowPunct/>
              <w:autoSpaceDE/>
              <w:autoSpaceDN/>
              <w:adjustRightInd/>
              <w:ind w:right="6"/>
              <w:textAlignment w:val="auto"/>
              <w:rPr>
                <w:rFonts w:ascii="EYInterstate Light" w:hAnsi="EYInterstate Light" w:cs="Times New Roman"/>
                <w:bCs/>
                <w:color w:val="000000" w:themeColor="text1"/>
                <w:sz w:val="22"/>
                <w:lang w:eastAsia="en-US" w:bidi="ar-SA"/>
              </w:rPr>
            </w:pP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eastAsia="en-US" w:bidi="ar-SA"/>
              </w:rPr>
            </w:pP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color w:val="000000" w:themeColor="text1"/>
                <w:sz w:val="22"/>
                <w:lang w:eastAsia="en-US" w:bidi="ar-SA"/>
              </w:rPr>
            </w:pPr>
          </w:p>
        </w:tc>
        <w:tc>
          <w:tcPr>
            <w:tcW w:w="7513" w:type="dxa"/>
          </w:tcPr>
          <w:p w:rsidR="00AB1FA8" w:rsidRPr="00B503CC" w:rsidRDefault="00AB1FA8" w:rsidP="00AB1FA8">
            <w:pPr>
              <w:overflowPunct/>
              <w:autoSpaceDE/>
              <w:autoSpaceDN/>
              <w:adjustRightInd/>
              <w:ind w:right="6"/>
              <w:textAlignment w:val="auto"/>
              <w:rPr>
                <w:rFonts w:ascii="EYInterstate Light" w:hAnsi="EYInterstate Light" w:cs="Times New Roman"/>
                <w:color w:val="000000" w:themeColor="text1"/>
                <w:sz w:val="22"/>
                <w:lang w:eastAsia="en-US" w:bidi="ar-SA"/>
              </w:rPr>
            </w:pP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eastAsia="en-US" w:bidi="ar-SA"/>
              </w:rPr>
            </w:pP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color w:val="000000" w:themeColor="text1"/>
                <w:sz w:val="22"/>
                <w:lang w:eastAsia="en-US" w:bidi="ar-SA"/>
              </w:rPr>
            </w:pPr>
          </w:p>
        </w:tc>
        <w:tc>
          <w:tcPr>
            <w:tcW w:w="7513" w:type="dxa"/>
          </w:tcPr>
          <w:p w:rsidR="00AB1FA8" w:rsidRPr="00B503CC" w:rsidRDefault="00AB1FA8" w:rsidP="00AB1FA8">
            <w:pPr>
              <w:overflowPunct/>
              <w:autoSpaceDE/>
              <w:autoSpaceDN/>
              <w:adjustRightInd/>
              <w:ind w:left="33" w:right="6"/>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 xml:space="preserve">Заключение по результатам обзорной проверки промежуточной финансовой информации </w:t>
            </w: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eastAsia="en-US" w:bidi="ar-SA"/>
              </w:rPr>
            </w:pPr>
            <w:r w:rsidRPr="00B503CC">
              <w:rPr>
                <w:rFonts w:ascii="EYInterstate Light" w:hAnsi="EYInterstate Light" w:cs="Times New Roman"/>
                <w:color w:val="000000" w:themeColor="text1"/>
                <w:sz w:val="22"/>
                <w:lang w:eastAsia="en-US" w:bidi="ar-SA"/>
              </w:rPr>
              <w:t>3</w:t>
            </w: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color w:val="000000" w:themeColor="text1"/>
                <w:sz w:val="22"/>
                <w:lang w:eastAsia="en-US" w:bidi="ar-SA"/>
              </w:rPr>
            </w:pPr>
          </w:p>
        </w:tc>
        <w:tc>
          <w:tcPr>
            <w:tcW w:w="7513" w:type="dxa"/>
          </w:tcPr>
          <w:p w:rsidR="00AB1FA8" w:rsidRPr="00B503CC" w:rsidRDefault="00AB1FA8" w:rsidP="00AB1FA8">
            <w:pPr>
              <w:overflowPunct/>
              <w:autoSpaceDE/>
              <w:autoSpaceDN/>
              <w:adjustRightInd/>
              <w:ind w:left="246" w:right="6" w:hanging="213"/>
              <w:jc w:val="left"/>
              <w:textAlignment w:val="auto"/>
              <w:rPr>
                <w:rFonts w:ascii="EYInterstate Light" w:hAnsi="EYInterstate Light" w:cs="Times New Roman"/>
                <w:color w:val="000000" w:themeColor="text1"/>
                <w:sz w:val="22"/>
                <w:szCs w:val="22"/>
                <w:lang w:eastAsia="en-US" w:bidi="ar-SA"/>
              </w:rPr>
            </w:pP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eastAsia="en-US" w:bidi="ar-SA"/>
              </w:rPr>
            </w:pP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color w:val="000000" w:themeColor="text1"/>
                <w:sz w:val="22"/>
                <w:lang w:eastAsia="en-US" w:bidi="ar-SA"/>
              </w:rPr>
            </w:pPr>
          </w:p>
        </w:tc>
        <w:tc>
          <w:tcPr>
            <w:tcW w:w="7513" w:type="dxa"/>
          </w:tcPr>
          <w:p w:rsidR="00AB1FA8" w:rsidRPr="00B503CC" w:rsidRDefault="00AB1FA8" w:rsidP="00AB1FA8">
            <w:pPr>
              <w:overflowPunct/>
              <w:autoSpaceDE/>
              <w:autoSpaceDN/>
              <w:adjustRightInd/>
              <w:ind w:left="246" w:right="6" w:hanging="213"/>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Приложения</w:t>
            </w: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eastAsia="en-US" w:bidi="ar-SA"/>
              </w:rPr>
            </w:pP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color w:val="000000" w:themeColor="text1"/>
                <w:sz w:val="22"/>
                <w:lang w:eastAsia="en-US" w:bidi="ar-SA"/>
              </w:rPr>
            </w:pPr>
          </w:p>
        </w:tc>
        <w:tc>
          <w:tcPr>
            <w:tcW w:w="7513" w:type="dxa"/>
          </w:tcPr>
          <w:p w:rsidR="00AB1FA8" w:rsidRPr="00B503CC" w:rsidRDefault="00AB1FA8" w:rsidP="00AB1FA8">
            <w:pPr>
              <w:overflowPunct/>
              <w:autoSpaceDE/>
              <w:autoSpaceDN/>
              <w:adjustRightInd/>
              <w:ind w:left="246" w:right="6" w:hanging="213"/>
              <w:jc w:val="left"/>
              <w:textAlignment w:val="auto"/>
              <w:rPr>
                <w:rFonts w:ascii="EYInterstate Light" w:hAnsi="EYInterstate Light" w:cs="Times New Roman"/>
                <w:color w:val="000000" w:themeColor="text1"/>
                <w:sz w:val="22"/>
                <w:szCs w:val="22"/>
                <w:lang w:eastAsia="en-US" w:bidi="ar-SA"/>
              </w:rPr>
            </w:pP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eastAsia="en-US" w:bidi="ar-SA"/>
              </w:rPr>
            </w:pPr>
          </w:p>
        </w:tc>
      </w:tr>
      <w:tr w:rsidR="00AB1FA8" w:rsidRPr="00B503CC" w:rsidTr="00EA05D7">
        <w:trPr>
          <w:jc w:val="center"/>
        </w:trPr>
        <w:tc>
          <w:tcPr>
            <w:tcW w:w="851" w:type="dxa"/>
          </w:tcPr>
          <w:p w:rsidR="00AB1FA8" w:rsidRPr="00B503CC" w:rsidRDefault="00AB1FA8" w:rsidP="00AB1FA8">
            <w:pPr>
              <w:overflowPunct/>
              <w:autoSpaceDE/>
              <w:autoSpaceDN/>
              <w:adjustRightInd/>
              <w:ind w:left="360" w:right="6" w:hanging="360"/>
              <w:textAlignment w:val="auto"/>
              <w:rPr>
                <w:rFonts w:ascii="EYInterstate Light" w:hAnsi="EYInterstate Light" w:cs="Times New Roman"/>
                <w:b/>
                <w:color w:val="000000" w:themeColor="text1"/>
                <w:sz w:val="22"/>
                <w:lang w:eastAsia="en-US" w:bidi="ar-SA"/>
              </w:rPr>
            </w:pPr>
          </w:p>
        </w:tc>
        <w:tc>
          <w:tcPr>
            <w:tcW w:w="7513" w:type="dxa"/>
          </w:tcPr>
          <w:p w:rsidR="00AB1FA8" w:rsidRPr="00B503CC" w:rsidRDefault="00AB1FA8" w:rsidP="00AB1FA8">
            <w:pPr>
              <w:overflowPunct/>
              <w:autoSpaceDE/>
              <w:autoSpaceDN/>
              <w:adjustRightInd/>
              <w:ind w:left="246" w:hanging="213"/>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 xml:space="preserve">Промежуточный консолидированный </w:t>
            </w:r>
            <w:r w:rsidRPr="00B503CC">
              <w:rPr>
                <w:rFonts w:ascii="EYInterstate Light" w:hAnsi="EYInterstate Light" w:cs="Arial"/>
                <w:noProof/>
                <w:color w:val="000000" w:themeColor="text1"/>
                <w:sz w:val="22"/>
                <w:szCs w:val="22"/>
                <w:lang w:eastAsia="en-US" w:bidi="ar-SA"/>
              </w:rPr>
              <w:t>отчет о финансовом положении</w:t>
            </w: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val="en-US" w:eastAsia="en-US" w:bidi="ar-SA"/>
              </w:rPr>
            </w:pPr>
            <w:r w:rsidRPr="00B503CC">
              <w:rPr>
                <w:rFonts w:ascii="EYInterstate Light" w:hAnsi="EYInterstate Light" w:cs="Times New Roman"/>
                <w:color w:val="000000" w:themeColor="text1"/>
                <w:sz w:val="22"/>
                <w:lang w:val="en-US" w:eastAsia="en-US" w:bidi="ar-SA"/>
              </w:rPr>
              <w:t>5</w:t>
            </w: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color w:val="000000" w:themeColor="text1"/>
                <w:sz w:val="22"/>
                <w:lang w:eastAsia="en-US" w:bidi="ar-SA"/>
              </w:rPr>
            </w:pPr>
          </w:p>
        </w:tc>
        <w:tc>
          <w:tcPr>
            <w:tcW w:w="7513" w:type="dxa"/>
          </w:tcPr>
          <w:p w:rsidR="00AB1FA8" w:rsidRPr="00B503CC" w:rsidRDefault="00AB1FA8" w:rsidP="00AB1FA8">
            <w:pPr>
              <w:overflowPunct/>
              <w:autoSpaceDE/>
              <w:autoSpaceDN/>
              <w:adjustRightInd/>
              <w:ind w:left="246" w:hanging="213"/>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Промежуточный консолидированный отчет о прибылях и убытках</w:t>
            </w: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val="en-US" w:eastAsia="en-US" w:bidi="ar-SA"/>
              </w:rPr>
            </w:pPr>
            <w:r w:rsidRPr="00B503CC">
              <w:rPr>
                <w:rFonts w:ascii="EYInterstate Light" w:hAnsi="EYInterstate Light" w:cs="Times New Roman"/>
                <w:color w:val="000000" w:themeColor="text1"/>
                <w:sz w:val="22"/>
                <w:lang w:val="en-US" w:eastAsia="en-US" w:bidi="ar-SA"/>
              </w:rPr>
              <w:t>6</w:t>
            </w: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color w:val="000000" w:themeColor="text1"/>
                <w:sz w:val="22"/>
                <w:lang w:eastAsia="en-US" w:bidi="ar-SA"/>
              </w:rPr>
            </w:pPr>
          </w:p>
        </w:tc>
        <w:tc>
          <w:tcPr>
            <w:tcW w:w="7513" w:type="dxa"/>
          </w:tcPr>
          <w:p w:rsidR="00AB1FA8" w:rsidRPr="00B503CC" w:rsidRDefault="00AB1FA8" w:rsidP="00AB1FA8">
            <w:pPr>
              <w:overflowPunct/>
              <w:autoSpaceDE/>
              <w:autoSpaceDN/>
              <w:adjustRightInd/>
              <w:ind w:left="246" w:hanging="213"/>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 xml:space="preserve">Промежуточный консолидированный </w:t>
            </w:r>
            <w:r w:rsidRPr="00B503CC">
              <w:rPr>
                <w:rFonts w:ascii="EYInterstate Light" w:hAnsi="EYInterstate Light" w:cs="Arial"/>
                <w:noProof/>
                <w:color w:val="000000" w:themeColor="text1"/>
                <w:sz w:val="22"/>
                <w:szCs w:val="22"/>
                <w:lang w:eastAsia="en-US" w:bidi="ar-SA"/>
              </w:rPr>
              <w:t>отчет о совокупном доходе</w:t>
            </w: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val="en-US" w:eastAsia="en-US" w:bidi="ar-SA"/>
              </w:rPr>
            </w:pPr>
            <w:r w:rsidRPr="00B503CC">
              <w:rPr>
                <w:rFonts w:ascii="EYInterstate Light" w:hAnsi="EYInterstate Light" w:cs="Times New Roman"/>
                <w:color w:val="000000" w:themeColor="text1"/>
                <w:sz w:val="22"/>
                <w:lang w:val="en-US" w:eastAsia="en-US" w:bidi="ar-SA"/>
              </w:rPr>
              <w:t>7</w:t>
            </w: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color w:val="000000" w:themeColor="text1"/>
                <w:sz w:val="22"/>
                <w:lang w:eastAsia="en-US" w:bidi="ar-SA"/>
              </w:rPr>
            </w:pPr>
          </w:p>
        </w:tc>
        <w:tc>
          <w:tcPr>
            <w:tcW w:w="7513" w:type="dxa"/>
          </w:tcPr>
          <w:p w:rsidR="00AB1FA8" w:rsidRPr="00B503CC" w:rsidRDefault="00AB1FA8" w:rsidP="00AB1FA8">
            <w:pPr>
              <w:overflowPunct/>
              <w:autoSpaceDE/>
              <w:autoSpaceDN/>
              <w:adjustRightInd/>
              <w:ind w:left="246" w:hanging="213"/>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 xml:space="preserve">Промежуточный консолидированный </w:t>
            </w:r>
            <w:r w:rsidRPr="00B503CC">
              <w:rPr>
                <w:rFonts w:ascii="EYInterstate Light" w:hAnsi="EYInterstate Light" w:cs="Arial"/>
                <w:noProof/>
                <w:color w:val="000000" w:themeColor="text1"/>
                <w:sz w:val="22"/>
                <w:szCs w:val="22"/>
                <w:lang w:eastAsia="en-US" w:bidi="ar-SA"/>
              </w:rPr>
              <w:t>отчет об изменениях в капитале</w:t>
            </w: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val="en-US" w:eastAsia="en-US" w:bidi="ar-SA"/>
              </w:rPr>
            </w:pPr>
            <w:r w:rsidRPr="00B503CC">
              <w:rPr>
                <w:rFonts w:ascii="EYInterstate Light" w:hAnsi="EYInterstate Light" w:cs="Times New Roman"/>
                <w:color w:val="000000" w:themeColor="text1"/>
                <w:sz w:val="22"/>
                <w:lang w:val="en-US" w:eastAsia="en-US" w:bidi="ar-SA"/>
              </w:rPr>
              <w:t>8</w:t>
            </w: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color w:val="000000" w:themeColor="text1"/>
                <w:sz w:val="22"/>
                <w:lang w:eastAsia="en-US" w:bidi="ar-SA"/>
              </w:rPr>
            </w:pPr>
          </w:p>
        </w:tc>
        <w:tc>
          <w:tcPr>
            <w:tcW w:w="7513" w:type="dxa"/>
          </w:tcPr>
          <w:p w:rsidR="00AB1FA8" w:rsidRPr="00B503CC" w:rsidRDefault="00AB1FA8" w:rsidP="00AB1FA8">
            <w:pPr>
              <w:overflowPunct/>
              <w:autoSpaceDE/>
              <w:autoSpaceDN/>
              <w:adjustRightInd/>
              <w:ind w:left="246" w:hanging="213"/>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 xml:space="preserve">Промежуточный консолидированный </w:t>
            </w:r>
            <w:r w:rsidRPr="00B503CC">
              <w:rPr>
                <w:rFonts w:ascii="EYInterstate Light" w:hAnsi="EYInterstate Light" w:cs="Arial"/>
                <w:noProof/>
                <w:color w:val="000000" w:themeColor="text1"/>
                <w:sz w:val="22"/>
                <w:szCs w:val="22"/>
                <w:lang w:eastAsia="en-US" w:bidi="ar-SA"/>
              </w:rPr>
              <w:t>отчет о движении денежных средств</w:t>
            </w: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val="en-US" w:eastAsia="en-US" w:bidi="ar-SA"/>
              </w:rPr>
            </w:pPr>
            <w:r w:rsidRPr="00B503CC">
              <w:rPr>
                <w:rFonts w:ascii="EYInterstate Light" w:hAnsi="EYInterstate Light" w:cs="Times New Roman"/>
                <w:color w:val="000000" w:themeColor="text1"/>
                <w:sz w:val="22"/>
                <w:lang w:val="en-US" w:eastAsia="en-US" w:bidi="ar-SA"/>
              </w:rPr>
              <w:t>9</w:t>
            </w: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b/>
                <w:color w:val="000000" w:themeColor="text1"/>
                <w:sz w:val="22"/>
                <w:lang w:eastAsia="en-US" w:bidi="ar-SA"/>
              </w:rPr>
            </w:pPr>
          </w:p>
        </w:tc>
        <w:tc>
          <w:tcPr>
            <w:tcW w:w="7513" w:type="dxa"/>
          </w:tcPr>
          <w:p w:rsidR="00AB1FA8" w:rsidRPr="00B503CC" w:rsidRDefault="00AB1FA8" w:rsidP="00AB1FA8">
            <w:pPr>
              <w:overflowPunct/>
              <w:autoSpaceDE/>
              <w:autoSpaceDN/>
              <w:adjustRightInd/>
              <w:ind w:left="246" w:right="6" w:hanging="213"/>
              <w:jc w:val="left"/>
              <w:textAlignment w:val="auto"/>
              <w:rPr>
                <w:rFonts w:ascii="EYInterstate Light" w:hAnsi="EYInterstate Light" w:cs="Times New Roman"/>
                <w:b/>
                <w:color w:val="000000" w:themeColor="text1"/>
                <w:sz w:val="22"/>
                <w:szCs w:val="22"/>
                <w:lang w:eastAsia="en-US" w:bidi="ar-SA"/>
              </w:rPr>
            </w:pP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eastAsia="en-US" w:bidi="ar-SA"/>
              </w:rPr>
            </w:pPr>
          </w:p>
        </w:tc>
      </w:tr>
      <w:tr w:rsidR="00AB1FA8" w:rsidRPr="00B503CC" w:rsidTr="00EA05D7">
        <w:trPr>
          <w:jc w:val="center"/>
        </w:trPr>
        <w:tc>
          <w:tcPr>
            <w:tcW w:w="851" w:type="dxa"/>
          </w:tcPr>
          <w:p w:rsidR="00AB1FA8" w:rsidRPr="00B503CC" w:rsidRDefault="00AB1FA8" w:rsidP="00AB1FA8">
            <w:pPr>
              <w:overflowPunct/>
              <w:autoSpaceDE/>
              <w:autoSpaceDN/>
              <w:adjustRightInd/>
              <w:ind w:right="6"/>
              <w:textAlignment w:val="auto"/>
              <w:rPr>
                <w:rFonts w:ascii="EYInterstate Light" w:hAnsi="EYInterstate Light" w:cs="Times New Roman"/>
                <w:color w:val="000000" w:themeColor="text1"/>
                <w:sz w:val="22"/>
                <w:lang w:eastAsia="en-US" w:bidi="ar-SA"/>
              </w:rPr>
            </w:pPr>
          </w:p>
        </w:tc>
        <w:tc>
          <w:tcPr>
            <w:tcW w:w="7513" w:type="dxa"/>
          </w:tcPr>
          <w:p w:rsidR="00AB1FA8" w:rsidRPr="00B503CC" w:rsidRDefault="006C5DDC" w:rsidP="00AB1FA8">
            <w:pPr>
              <w:overflowPunct/>
              <w:autoSpaceDE/>
              <w:autoSpaceDN/>
              <w:adjustRightInd/>
              <w:ind w:left="33" w:right="6"/>
              <w:jc w:val="left"/>
              <w:textAlignment w:val="auto"/>
              <w:rPr>
                <w:rFonts w:ascii="EYInterstate Light" w:hAnsi="EYInterstate Light" w:cs="Times New Roman"/>
                <w:bCs/>
                <w:color w:val="000000" w:themeColor="text1"/>
                <w:sz w:val="22"/>
                <w:szCs w:val="22"/>
                <w:lang w:eastAsia="en-US" w:bidi="ar-SA"/>
              </w:rPr>
            </w:pPr>
            <w:r w:rsidRPr="00B503CC">
              <w:rPr>
                <w:rFonts w:ascii="EYInterstate Light" w:hAnsi="EYInterstate Light" w:cs="Times New Roman"/>
                <w:bCs/>
                <w:color w:val="000000" w:themeColor="text1"/>
                <w:sz w:val="22"/>
                <w:szCs w:val="22"/>
                <w:lang w:eastAsia="en-US" w:bidi="ar-SA"/>
              </w:rPr>
              <w:t xml:space="preserve">Избранные пояснительные примечания к </w:t>
            </w:r>
            <w:r w:rsidRPr="00B503CC">
              <w:rPr>
                <w:rFonts w:ascii="EYInterstate Light" w:hAnsi="EYInterstate Light" w:cs="Times New Roman"/>
                <w:color w:val="000000" w:themeColor="text1"/>
                <w:sz w:val="22"/>
                <w:szCs w:val="22"/>
                <w:lang w:eastAsia="en-US" w:bidi="ar-SA"/>
              </w:rPr>
              <w:t>промежуточной сокращенной консолидированной</w:t>
            </w:r>
            <w:r w:rsidR="00AB1FA8" w:rsidRPr="00B503CC">
              <w:rPr>
                <w:rFonts w:ascii="EYInterstate Light" w:hAnsi="EYInterstate Light" w:cs="Times New Roman"/>
                <w:color w:val="000000" w:themeColor="text1"/>
                <w:sz w:val="22"/>
                <w:szCs w:val="22"/>
                <w:lang w:eastAsia="en-US" w:bidi="ar-SA"/>
              </w:rPr>
              <w:t xml:space="preserve"> финансовой отчетности</w:t>
            </w:r>
          </w:p>
        </w:tc>
        <w:tc>
          <w:tcPr>
            <w:tcW w:w="992" w:type="dxa"/>
            <w:vAlign w:val="bottom"/>
          </w:tcPr>
          <w:p w:rsidR="00AB1FA8" w:rsidRPr="00B503CC" w:rsidRDefault="00AB1FA8" w:rsidP="00AB1FA8">
            <w:pPr>
              <w:overflowPunct/>
              <w:autoSpaceDE/>
              <w:autoSpaceDN/>
              <w:adjustRightInd/>
              <w:ind w:right="6"/>
              <w:jc w:val="right"/>
              <w:textAlignment w:val="auto"/>
              <w:rPr>
                <w:rFonts w:ascii="EYInterstate Light" w:hAnsi="EYInterstate Light" w:cs="Times New Roman"/>
                <w:color w:val="000000" w:themeColor="text1"/>
                <w:sz w:val="22"/>
                <w:lang w:eastAsia="en-US" w:bidi="ar-SA"/>
              </w:rPr>
            </w:pPr>
          </w:p>
        </w:tc>
      </w:tr>
      <w:tr w:rsidR="00AB1FA8" w:rsidRPr="00B503CC" w:rsidTr="00EA05D7">
        <w:trPr>
          <w:jc w:val="center"/>
        </w:trPr>
        <w:tc>
          <w:tcPr>
            <w:tcW w:w="851" w:type="dxa"/>
          </w:tcPr>
          <w:p w:rsidR="00AB1FA8" w:rsidRPr="00B503CC" w:rsidRDefault="00AB1FA8" w:rsidP="00AB1FA8">
            <w:pPr>
              <w:overflowPunct/>
              <w:autoSpaceDE/>
              <w:autoSpaceDN/>
              <w:adjustRightInd/>
              <w:ind w:right="6"/>
              <w:jc w:val="left"/>
              <w:textAlignment w:val="auto"/>
              <w:rPr>
                <w:rFonts w:ascii="EYInterstate Light" w:hAnsi="EYInterstate Light" w:cs="Times New Roman"/>
                <w:b/>
                <w:color w:val="000000" w:themeColor="text1"/>
                <w:sz w:val="22"/>
                <w:szCs w:val="22"/>
                <w:lang w:eastAsia="en-US" w:bidi="ar-SA"/>
              </w:rPr>
            </w:pPr>
          </w:p>
        </w:tc>
        <w:tc>
          <w:tcPr>
            <w:tcW w:w="7513" w:type="dxa"/>
          </w:tcPr>
          <w:p w:rsidR="00AB1FA8" w:rsidRPr="00B503CC" w:rsidRDefault="00AB1FA8" w:rsidP="00AB1FA8">
            <w:pPr>
              <w:overflowPunct/>
              <w:autoSpaceDE/>
              <w:autoSpaceDN/>
              <w:adjustRightInd/>
              <w:ind w:right="6"/>
              <w:jc w:val="left"/>
              <w:textAlignment w:val="auto"/>
              <w:rPr>
                <w:rFonts w:ascii="EYInterstate Light" w:hAnsi="EYInterstate Light" w:cs="Times New Roman"/>
                <w:bCs/>
                <w:color w:val="000000" w:themeColor="text1"/>
                <w:sz w:val="22"/>
                <w:szCs w:val="22"/>
                <w:lang w:eastAsia="en-US" w:bidi="ar-SA"/>
              </w:rPr>
            </w:pPr>
          </w:p>
        </w:tc>
        <w:tc>
          <w:tcPr>
            <w:tcW w:w="992" w:type="dxa"/>
            <w:vAlign w:val="bottom"/>
          </w:tcPr>
          <w:p w:rsidR="00AB1FA8" w:rsidRPr="00B503CC" w:rsidRDefault="00AB1FA8" w:rsidP="00AB1FA8">
            <w:pPr>
              <w:overflowPunct/>
              <w:autoSpaceDE/>
              <w:autoSpaceDN/>
              <w:adjustRightInd/>
              <w:ind w:right="6"/>
              <w:jc w:val="left"/>
              <w:textAlignment w:val="auto"/>
              <w:rPr>
                <w:rFonts w:ascii="EYInterstate Light" w:hAnsi="EYInterstate Light" w:cs="Times New Roman"/>
                <w:color w:val="000000" w:themeColor="text1"/>
                <w:sz w:val="22"/>
                <w:szCs w:val="22"/>
                <w:lang w:eastAsia="en-US" w:bidi="ar-SA"/>
              </w:rPr>
            </w:pPr>
          </w:p>
        </w:tc>
      </w:tr>
    </w:tbl>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r w:rsidRPr="00182CE0">
        <w:rPr>
          <w:rFonts w:cs="Arial"/>
          <w:color w:val="000000" w:themeColor="text1"/>
          <w:szCs w:val="22"/>
        </w:rPr>
        <w:fldChar w:fldCharType="begin"/>
      </w:r>
      <w:r w:rsidR="002D7A8C" w:rsidRPr="00B503CC">
        <w:rPr>
          <w:rFonts w:cs="Arial"/>
          <w:color w:val="000000" w:themeColor="text1"/>
          <w:szCs w:val="22"/>
        </w:rPr>
        <w:instrText xml:space="preserve"> TOC \h \z \t "_1;1" </w:instrText>
      </w:r>
      <w:r w:rsidRPr="00182CE0">
        <w:rPr>
          <w:rFonts w:cs="Arial"/>
          <w:color w:val="000000" w:themeColor="text1"/>
          <w:szCs w:val="22"/>
        </w:rPr>
        <w:fldChar w:fldCharType="separate"/>
      </w:r>
      <w:hyperlink w:anchor="_Toc523133319" w:history="1">
        <w:r w:rsidR="009A574C" w:rsidRPr="00B503CC">
          <w:rPr>
            <w:rStyle w:val="af1"/>
            <w:noProof/>
            <w:color w:val="000000" w:themeColor="text1"/>
          </w:rPr>
          <w:t>1.</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Описание деятельности</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_Toc523133319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10</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20" w:history="1">
        <w:r w:rsidR="009A574C" w:rsidRPr="00B503CC">
          <w:rPr>
            <w:rStyle w:val="af1"/>
            <w:noProof/>
            <w:color w:val="000000" w:themeColor="text1"/>
          </w:rPr>
          <w:t>2.</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Основа подготовки отчетности</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_Toc523133320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12</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21" w:history="1">
        <w:r w:rsidR="009A574C" w:rsidRPr="00B503CC">
          <w:rPr>
            <w:rStyle w:val="af1"/>
            <w:noProof/>
            <w:color w:val="000000" w:themeColor="text1"/>
          </w:rPr>
          <w:t>3.</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Допущение о непрерывности деятельности</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_Toc523133321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18</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52" w:history="1">
        <w:r w:rsidR="009A574C" w:rsidRPr="00B503CC">
          <w:rPr>
            <w:rStyle w:val="af1"/>
            <w:noProof/>
            <w:color w:val="000000" w:themeColor="text1"/>
          </w:rPr>
          <w:t>4.</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Пересчет сравнительной информации</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_Toc523133352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19</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56" w:history="1">
        <w:r w:rsidR="009A574C" w:rsidRPr="00B503CC">
          <w:rPr>
            <w:rStyle w:val="af1"/>
            <w:noProof/>
            <w:color w:val="000000" w:themeColor="text1"/>
          </w:rPr>
          <w:t>5.</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Денежные средства и их эквиваленты</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_Toc523133356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20</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57" w:history="1">
        <w:r w:rsidR="009A574C" w:rsidRPr="00B503CC">
          <w:rPr>
            <w:rStyle w:val="af1"/>
            <w:noProof/>
            <w:color w:val="000000" w:themeColor="text1"/>
            <w:lang w:val="en-US"/>
          </w:rPr>
          <w:t>6</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Торговые финансовые активы</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_Toc523133357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20</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58" w:history="1">
        <w:r w:rsidR="009A574C" w:rsidRPr="00B503CC">
          <w:rPr>
            <w:rStyle w:val="af1"/>
            <w:noProof/>
            <w:color w:val="000000" w:themeColor="text1"/>
          </w:rPr>
          <w:t>7.</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Средства в других банках</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_Toc523133358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21</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59" w:history="1">
        <w:r w:rsidR="009A574C" w:rsidRPr="00B503CC">
          <w:rPr>
            <w:rStyle w:val="af1"/>
            <w:noProof/>
            <w:color w:val="000000" w:themeColor="text1"/>
          </w:rPr>
          <w:t>8.</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Кредиты клиентам</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_Toc523133359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21</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65" w:history="1">
        <w:r w:rsidR="009A574C" w:rsidRPr="00B503CC">
          <w:rPr>
            <w:rStyle w:val="af1"/>
            <w:noProof/>
            <w:color w:val="000000" w:themeColor="text1"/>
            <w:lang w:val="en-US"/>
          </w:rPr>
          <w:t>9</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Инвестиционные ценные бумаги</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_Toc523133365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27</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67" w:history="1">
        <w:r w:rsidR="009A574C" w:rsidRPr="00B503CC">
          <w:rPr>
            <w:rStyle w:val="af1"/>
            <w:noProof/>
            <w:color w:val="000000" w:themeColor="text1"/>
            <w:lang w:val="en-US"/>
          </w:rPr>
          <w:t>10</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Прочие активы</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_Toc523133367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28</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70" w:history="1">
        <w:r w:rsidR="009A574C" w:rsidRPr="00B503CC">
          <w:rPr>
            <w:rStyle w:val="af1"/>
            <w:noProof/>
            <w:color w:val="000000" w:themeColor="text1"/>
          </w:rPr>
          <w:t>1</w:t>
        </w:r>
        <w:r w:rsidR="009A574C" w:rsidRPr="00B503CC">
          <w:rPr>
            <w:rStyle w:val="af1"/>
            <w:noProof/>
            <w:color w:val="000000" w:themeColor="text1"/>
            <w:lang w:val="en-US"/>
          </w:rPr>
          <w:t>1</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Средства других банков</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_Toc523133370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29</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71" w:history="1">
        <w:r w:rsidR="009A574C" w:rsidRPr="00B503CC">
          <w:rPr>
            <w:rStyle w:val="af1"/>
            <w:noProof/>
            <w:color w:val="000000" w:themeColor="text1"/>
          </w:rPr>
          <w:t>1</w:t>
        </w:r>
        <w:r w:rsidR="009A574C" w:rsidRPr="00B503CC">
          <w:rPr>
            <w:rStyle w:val="af1"/>
            <w:noProof/>
            <w:color w:val="000000" w:themeColor="text1"/>
            <w:lang w:val="en-US"/>
          </w:rPr>
          <w:t>2</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Средства клиентов</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_Toc523133371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29</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72" w:history="1">
        <w:r w:rsidR="009A574C" w:rsidRPr="00B503CC">
          <w:rPr>
            <w:rStyle w:val="af1"/>
            <w:noProof/>
            <w:color w:val="000000" w:themeColor="text1"/>
          </w:rPr>
          <w:t>1</w:t>
        </w:r>
        <w:r w:rsidR="009A574C" w:rsidRPr="00B503CC">
          <w:rPr>
            <w:rStyle w:val="af1"/>
            <w:noProof/>
            <w:color w:val="000000" w:themeColor="text1"/>
            <w:lang w:val="en-US"/>
          </w:rPr>
          <w:t>3</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Прочие заемные средства</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_Toc523133372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31</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73" w:history="1">
        <w:r w:rsidR="009A574C" w:rsidRPr="00B503CC">
          <w:rPr>
            <w:rStyle w:val="af1"/>
            <w:noProof/>
            <w:color w:val="000000" w:themeColor="text1"/>
          </w:rPr>
          <w:t>1</w:t>
        </w:r>
        <w:r w:rsidR="009A574C" w:rsidRPr="00B503CC">
          <w:rPr>
            <w:rStyle w:val="af1"/>
            <w:noProof/>
            <w:color w:val="000000" w:themeColor="text1"/>
            <w:lang w:val="en-US"/>
          </w:rPr>
          <w:t>4</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Выпущенные долговые ценные бумаги</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_Toc523133373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31</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74" w:history="1">
        <w:r w:rsidR="009A574C" w:rsidRPr="00B503CC">
          <w:rPr>
            <w:rStyle w:val="af1"/>
            <w:noProof/>
            <w:color w:val="000000" w:themeColor="text1"/>
          </w:rPr>
          <w:t>1</w:t>
        </w:r>
        <w:r w:rsidR="009A574C" w:rsidRPr="00B503CC">
          <w:rPr>
            <w:rStyle w:val="af1"/>
            <w:noProof/>
            <w:color w:val="000000" w:themeColor="text1"/>
            <w:lang w:val="en-US"/>
          </w:rPr>
          <w:t>5</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Прочие обязательства</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_Toc523133374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31</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75" w:history="1">
        <w:r w:rsidR="009A574C" w:rsidRPr="00B503CC">
          <w:rPr>
            <w:rStyle w:val="af1"/>
            <w:noProof/>
            <w:color w:val="000000" w:themeColor="text1"/>
          </w:rPr>
          <w:t>16.</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Договорные и условные обязательства</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_Toc523133375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32</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76" w:history="1">
        <w:r w:rsidR="009A574C" w:rsidRPr="00B503CC">
          <w:rPr>
            <w:rStyle w:val="af1"/>
            <w:noProof/>
            <w:color w:val="000000" w:themeColor="text1"/>
          </w:rPr>
          <w:t>1</w:t>
        </w:r>
        <w:r w:rsidR="009A574C" w:rsidRPr="00B503CC">
          <w:rPr>
            <w:rStyle w:val="af1"/>
            <w:noProof/>
            <w:color w:val="000000" w:themeColor="text1"/>
            <w:lang w:val="en-US"/>
          </w:rPr>
          <w:t>7</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Процентные доходы и расходы</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_Toc523133376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35</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77" w:history="1">
        <w:r w:rsidR="009A574C" w:rsidRPr="00B503CC">
          <w:rPr>
            <w:rStyle w:val="af1"/>
            <w:noProof/>
            <w:color w:val="000000" w:themeColor="text1"/>
          </w:rPr>
          <w:t>1</w:t>
        </w:r>
        <w:r w:rsidR="009A574C" w:rsidRPr="00B503CC">
          <w:rPr>
            <w:rStyle w:val="af1"/>
            <w:noProof/>
            <w:color w:val="000000" w:themeColor="text1"/>
            <w:lang w:val="en-US"/>
          </w:rPr>
          <w:t>8</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Комиссионные доходы и расходы</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_Toc523133377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35</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78" w:history="1">
        <w:r w:rsidR="009A574C" w:rsidRPr="00B503CC">
          <w:rPr>
            <w:rStyle w:val="af1"/>
            <w:noProof/>
            <w:color w:val="000000" w:themeColor="text1"/>
            <w:lang w:val="en-US"/>
          </w:rPr>
          <w:t>19</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Прочие чистые доходы/(расходы)</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_Toc523133378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36</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79" w:history="1">
        <w:r w:rsidR="009A574C" w:rsidRPr="00B503CC">
          <w:rPr>
            <w:rStyle w:val="af1"/>
            <w:noProof/>
            <w:color w:val="000000" w:themeColor="text1"/>
            <w:spacing w:val="2"/>
          </w:rPr>
          <w:t>2</w:t>
        </w:r>
        <w:r w:rsidR="009A574C" w:rsidRPr="00B503CC">
          <w:rPr>
            <w:rStyle w:val="af1"/>
            <w:noProof/>
            <w:color w:val="000000" w:themeColor="text1"/>
            <w:spacing w:val="2"/>
            <w:lang w:val="en-US"/>
          </w:rPr>
          <w:t>0</w:t>
        </w:r>
        <w:r w:rsidR="009A574C" w:rsidRPr="00B503CC">
          <w:rPr>
            <w:rStyle w:val="af1"/>
            <w:noProof/>
            <w:color w:val="000000" w:themeColor="text1"/>
            <w:spacing w:val="2"/>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spacing w:val="2"/>
          </w:rPr>
          <w:t>Расходы на персонал, административные и прочие операционные расходы</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_Toc523133379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36</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80" w:history="1">
        <w:r w:rsidR="009A574C" w:rsidRPr="00B503CC">
          <w:rPr>
            <w:rStyle w:val="af1"/>
            <w:noProof/>
            <w:color w:val="000000" w:themeColor="text1"/>
          </w:rPr>
          <w:t>2</w:t>
        </w:r>
        <w:r w:rsidR="009A574C" w:rsidRPr="00B503CC">
          <w:rPr>
            <w:rStyle w:val="af1"/>
            <w:noProof/>
            <w:color w:val="000000" w:themeColor="text1"/>
            <w:lang w:val="en-US"/>
          </w:rPr>
          <w:t>1</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Справедливая стоимость финансовых инструментов</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_Toc523133380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37</w:t>
        </w:r>
        <w:r w:rsidRPr="00B503CC">
          <w:rPr>
            <w:noProof/>
            <w:webHidden/>
            <w:color w:val="000000" w:themeColor="text1"/>
          </w:rPr>
          <w:fldChar w:fldCharType="end"/>
        </w:r>
      </w:hyperlink>
    </w:p>
    <w:p w:rsidR="009A574C" w:rsidRPr="00B503CC" w:rsidRDefault="00182CE0">
      <w:pPr>
        <w:pStyle w:val="12"/>
        <w:tabs>
          <w:tab w:val="left" w:pos="1531"/>
        </w:tabs>
        <w:rPr>
          <w:rFonts w:asciiTheme="minorHAnsi" w:eastAsiaTheme="minorEastAsia" w:hAnsiTheme="minorHAnsi" w:cstheme="minorBidi"/>
          <w:bCs w:val="0"/>
          <w:noProof/>
          <w:color w:val="000000" w:themeColor="text1"/>
          <w:szCs w:val="22"/>
          <w:lang w:bidi="ar-SA"/>
        </w:rPr>
      </w:pPr>
      <w:hyperlink w:anchor="_Toc523133382" w:history="1">
        <w:r w:rsidR="009A574C" w:rsidRPr="00B503CC">
          <w:rPr>
            <w:rStyle w:val="af1"/>
            <w:noProof/>
            <w:color w:val="000000" w:themeColor="text1"/>
          </w:rPr>
          <w:t>2</w:t>
        </w:r>
        <w:r w:rsidR="009A574C" w:rsidRPr="00B503CC">
          <w:rPr>
            <w:rStyle w:val="af1"/>
            <w:noProof/>
            <w:color w:val="000000" w:themeColor="text1"/>
            <w:lang w:val="en-US"/>
          </w:rPr>
          <w:t>2</w:t>
        </w:r>
        <w:r w:rsidR="009A574C" w:rsidRPr="00B503CC">
          <w:rPr>
            <w:rStyle w:val="af1"/>
            <w:noProof/>
            <w:color w:val="000000" w:themeColor="text1"/>
          </w:rPr>
          <w:t>.</w:t>
        </w:r>
        <w:r w:rsidR="009A574C" w:rsidRPr="00B503CC">
          <w:rPr>
            <w:rFonts w:asciiTheme="minorHAnsi" w:eastAsiaTheme="minorEastAsia" w:hAnsiTheme="minorHAnsi" w:cstheme="minorBidi"/>
            <w:bCs w:val="0"/>
            <w:noProof/>
            <w:color w:val="000000" w:themeColor="text1"/>
            <w:szCs w:val="22"/>
            <w:lang w:bidi="ar-SA"/>
          </w:rPr>
          <w:tab/>
        </w:r>
        <w:r w:rsidR="009A574C" w:rsidRPr="00B503CC">
          <w:rPr>
            <w:rStyle w:val="af1"/>
            <w:noProof/>
            <w:color w:val="000000" w:themeColor="text1"/>
          </w:rPr>
          <w:t>Операции со связанными сторонами</w:t>
        </w:r>
        <w:r w:rsidR="009A574C" w:rsidRPr="00B503CC">
          <w:rPr>
            <w:noProof/>
            <w:webHidden/>
            <w:color w:val="000000" w:themeColor="text1"/>
          </w:rPr>
          <w:tab/>
        </w:r>
        <w:r w:rsidRPr="00B503CC">
          <w:rPr>
            <w:noProof/>
            <w:webHidden/>
            <w:color w:val="000000" w:themeColor="text1"/>
          </w:rPr>
          <w:fldChar w:fldCharType="begin"/>
        </w:r>
        <w:r w:rsidR="009A574C" w:rsidRPr="00B503CC">
          <w:rPr>
            <w:noProof/>
            <w:webHidden/>
            <w:color w:val="000000" w:themeColor="text1"/>
          </w:rPr>
          <w:instrText xml:space="preserve"> PAGEREF _Toc523133382 \h </w:instrText>
        </w:r>
        <w:r w:rsidRPr="00B503CC">
          <w:rPr>
            <w:noProof/>
            <w:webHidden/>
            <w:color w:val="000000" w:themeColor="text1"/>
          </w:rPr>
        </w:r>
        <w:r w:rsidRPr="00B503CC">
          <w:rPr>
            <w:noProof/>
            <w:webHidden/>
            <w:color w:val="000000" w:themeColor="text1"/>
          </w:rPr>
          <w:fldChar w:fldCharType="separate"/>
        </w:r>
        <w:r w:rsidR="00023035">
          <w:rPr>
            <w:noProof/>
            <w:webHidden/>
            <w:color w:val="000000" w:themeColor="text1"/>
          </w:rPr>
          <w:t>39</w:t>
        </w:r>
        <w:r w:rsidRPr="00B503CC">
          <w:rPr>
            <w:noProof/>
            <w:webHidden/>
            <w:color w:val="000000" w:themeColor="text1"/>
          </w:rPr>
          <w:fldChar w:fldCharType="end"/>
        </w:r>
      </w:hyperlink>
    </w:p>
    <w:p w:rsidR="007227DD" w:rsidRPr="00B503CC" w:rsidRDefault="00182CE0" w:rsidP="00271FFC">
      <w:pPr>
        <w:pStyle w:val="31"/>
        <w:tabs>
          <w:tab w:val="right" w:pos="9498"/>
        </w:tabs>
        <w:rPr>
          <w:color w:val="000000" w:themeColor="text1"/>
        </w:rPr>
      </w:pPr>
      <w:r w:rsidRPr="00B503CC">
        <w:rPr>
          <w:color w:val="000000" w:themeColor="text1"/>
        </w:rPr>
        <w:fldChar w:fldCharType="end"/>
      </w:r>
    </w:p>
    <w:p w:rsidR="00AB1FA8" w:rsidRPr="00B503CC" w:rsidRDefault="00AB1FA8" w:rsidP="00AB1FA8">
      <w:pPr>
        <w:rPr>
          <w:color w:val="000000" w:themeColor="text1"/>
        </w:rPr>
        <w:sectPr w:rsidR="00AB1FA8" w:rsidRPr="00B503CC" w:rsidSect="005D0842">
          <w:headerReference w:type="default" r:id="rId15"/>
          <w:footerReference w:type="default" r:id="rId16"/>
          <w:endnotePr>
            <w:numFmt w:val="decimal"/>
          </w:endnotePr>
          <w:pgSz w:w="11909" w:h="16834" w:code="9"/>
          <w:pgMar w:top="1134" w:right="851" w:bottom="851" w:left="1701" w:header="709" w:footer="709" w:gutter="0"/>
          <w:cols w:space="720"/>
        </w:sectPr>
      </w:pPr>
    </w:p>
    <w:p w:rsidR="00AB1FA8" w:rsidRPr="00B503CC" w:rsidRDefault="00AB1FA8" w:rsidP="00AB1FA8">
      <w:pPr>
        <w:overflowPunct/>
        <w:autoSpaceDE/>
        <w:autoSpaceDN/>
        <w:adjustRightInd/>
        <w:spacing w:line="228" w:lineRule="auto"/>
        <w:jc w:val="center"/>
        <w:textAlignment w:val="auto"/>
        <w:rPr>
          <w:rFonts w:ascii="EYInterstate" w:hAnsi="EYInterstate" w:cs="Arial"/>
          <w:b/>
          <w:snapToGrid w:val="0"/>
          <w:color w:val="000000" w:themeColor="text1"/>
          <w:sz w:val="26"/>
          <w:szCs w:val="26"/>
          <w:lang w:eastAsia="en-US" w:bidi="ar-SA"/>
        </w:rPr>
      </w:pPr>
      <w:r w:rsidRPr="00B503CC">
        <w:rPr>
          <w:rFonts w:ascii="EYInterstate" w:hAnsi="EYInterstate" w:cs="Arial"/>
          <w:b/>
          <w:snapToGrid w:val="0"/>
          <w:color w:val="000000" w:themeColor="text1"/>
          <w:sz w:val="26"/>
          <w:szCs w:val="26"/>
          <w:lang w:eastAsia="en-US" w:bidi="ar-SA"/>
        </w:rPr>
        <w:lastRenderedPageBreak/>
        <w:t xml:space="preserve">Заключение по результатам обзорной проверки </w:t>
      </w:r>
    </w:p>
    <w:p w:rsidR="00AB1FA8" w:rsidRPr="00B503CC" w:rsidRDefault="00AB1FA8" w:rsidP="00AB1FA8">
      <w:pPr>
        <w:overflowPunct/>
        <w:autoSpaceDE/>
        <w:autoSpaceDN/>
        <w:adjustRightInd/>
        <w:spacing w:line="228" w:lineRule="auto"/>
        <w:jc w:val="center"/>
        <w:textAlignment w:val="auto"/>
        <w:rPr>
          <w:rFonts w:ascii="EYInterstate" w:hAnsi="EYInterstate" w:cs="Arial"/>
          <w:b/>
          <w:snapToGrid w:val="0"/>
          <w:color w:val="000000" w:themeColor="text1"/>
          <w:sz w:val="26"/>
          <w:szCs w:val="26"/>
          <w:lang w:eastAsia="en-US" w:bidi="ar-SA"/>
        </w:rPr>
      </w:pPr>
      <w:r w:rsidRPr="00B503CC">
        <w:rPr>
          <w:rFonts w:ascii="EYInterstate" w:hAnsi="EYInterstate" w:cs="Arial"/>
          <w:b/>
          <w:snapToGrid w:val="0"/>
          <w:color w:val="000000" w:themeColor="text1"/>
          <w:sz w:val="26"/>
          <w:szCs w:val="26"/>
          <w:lang w:eastAsia="en-US" w:bidi="ar-SA"/>
        </w:rPr>
        <w:t xml:space="preserve">промежуточной финансовой информации </w:t>
      </w:r>
    </w:p>
    <w:p w:rsidR="00AB1FA8" w:rsidRPr="00B503CC" w:rsidRDefault="00AB1FA8" w:rsidP="00AB1FA8">
      <w:pPr>
        <w:overflowPunct/>
        <w:autoSpaceDE/>
        <w:autoSpaceDN/>
        <w:adjustRightInd/>
        <w:jc w:val="left"/>
        <w:textAlignment w:val="auto"/>
        <w:rPr>
          <w:rFonts w:ascii="EYInterstate Light" w:hAnsi="EYInterstate Light" w:cs="Times New Roman"/>
          <w:bCs/>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bCs/>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 xml:space="preserve">Акционерам и Совету директоров </w:t>
      </w:r>
      <w:r w:rsidRPr="00B503CC">
        <w:rPr>
          <w:rFonts w:ascii="EYInterstate Light" w:hAnsi="EYInterstate Light" w:cs="Times New Roman"/>
          <w:color w:val="000000" w:themeColor="text1"/>
          <w:sz w:val="22"/>
          <w:szCs w:val="22"/>
          <w:lang w:eastAsia="en-US" w:bidi="ar-SA"/>
        </w:rPr>
        <w:br/>
        <w:t>ПАО «БАЛТИНВЕСТБАНК»</w:t>
      </w:r>
    </w:p>
    <w:p w:rsidR="00AB1FA8" w:rsidRPr="00B503CC" w:rsidRDefault="00AB1FA8" w:rsidP="00AB1FA8">
      <w:pPr>
        <w:overflowPunct/>
        <w:autoSpaceDE/>
        <w:autoSpaceDN/>
        <w:adjustRightInd/>
        <w:jc w:val="left"/>
        <w:textAlignment w:val="auto"/>
        <w:rPr>
          <w:rFonts w:ascii="EYInterstate Light" w:hAnsi="EYInterstate Light" w:cs="Times New Roman"/>
          <w:bCs/>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outlineLvl w:val="2"/>
        <w:rPr>
          <w:rFonts w:ascii="EYInterstate" w:hAnsi="EYInterstate" w:cs="Arial"/>
          <w:b/>
          <w:i/>
          <w:color w:val="000000" w:themeColor="text1"/>
          <w:sz w:val="22"/>
          <w:szCs w:val="22"/>
          <w:lang w:eastAsia="en-US" w:bidi="ar-SA"/>
        </w:rPr>
      </w:pPr>
      <w:r w:rsidRPr="00B503CC">
        <w:rPr>
          <w:rFonts w:ascii="EYInterstate" w:hAnsi="EYInterstate" w:cs="Arial"/>
          <w:b/>
          <w:bCs/>
          <w:i/>
          <w:color w:val="000000" w:themeColor="text1"/>
          <w:sz w:val="22"/>
          <w:szCs w:val="22"/>
          <w:lang w:eastAsia="en-US" w:bidi="ar-SA"/>
        </w:rPr>
        <w:t>Введение</w:t>
      </w:r>
    </w:p>
    <w:p w:rsidR="00AB1FA8" w:rsidRPr="00B503CC" w:rsidRDefault="00AB1FA8" w:rsidP="00AB1FA8">
      <w:pPr>
        <w:overflowPunct/>
        <w:autoSpaceDE/>
        <w:autoSpaceDN/>
        <w:adjustRightInd/>
        <w:jc w:val="left"/>
        <w:textAlignment w:val="auto"/>
        <w:rPr>
          <w:rFonts w:ascii="EYInterstate Light" w:hAnsi="EYInterstate Light" w:cs="Times New Roman"/>
          <w:bCs/>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bCs/>
          <w:iCs/>
          <w:color w:val="000000" w:themeColor="text1"/>
          <w:sz w:val="22"/>
          <w:szCs w:val="22"/>
          <w:lang w:eastAsia="en-US" w:bidi="ar-SA"/>
        </w:rPr>
      </w:pPr>
      <w:r w:rsidRPr="00B503CC">
        <w:rPr>
          <w:rFonts w:ascii="EYInterstate Light" w:hAnsi="EYInterstate Light" w:cs="Times New Roman"/>
          <w:bCs/>
          <w:iCs/>
          <w:color w:val="000000" w:themeColor="text1"/>
          <w:sz w:val="22"/>
          <w:szCs w:val="22"/>
          <w:lang w:eastAsia="en-US" w:bidi="ar-SA"/>
        </w:rPr>
        <w:t>Мы провели обзорную проверку прилагаемой промежуточной сокращенной консолидированной финансовой отчетности ПАО «БАЛТИНВЕСТБАНК» и его дочерних организаций, состоящей из промежуточного консолидированного отчета о финансовом положении по состоянию на 30 июня 2018 г., промежуточного консолидированного отчета о прибылях и убытках и промежуточного консолидированного отчета о совокупном доходе за три и шесть месяцев, закончившихся на указанную дату, промежуточного консолидированного отчета об изменениях в капитале и промежуточного консолидированного отчета о движении денежных средств за шесть месяцев, закончившихся на указанную дату, а также избранных пояснительных примечаний («промежуточная финансовая информация»). Руководство ПАО «БАЛТИНВЕСТБАНК»несет ответственность за подготовку и представление данной</w:t>
      </w:r>
      <w:r w:rsidRPr="00B503CC">
        <w:rPr>
          <w:rFonts w:ascii="EYInterstate Light" w:hAnsi="EYInterstate Light" w:cs="Times New Roman"/>
          <w:color w:val="000000" w:themeColor="text1"/>
          <w:sz w:val="22"/>
          <w:szCs w:val="22"/>
          <w:lang w:eastAsia="en-US" w:bidi="ar-SA"/>
        </w:rPr>
        <w:t xml:space="preserve"> промежуточной финансовой информации</w:t>
      </w:r>
      <w:r w:rsidRPr="00B503CC">
        <w:rPr>
          <w:rFonts w:ascii="EYInterstate Light" w:hAnsi="EYInterstate Light" w:cs="Times New Roman"/>
          <w:bCs/>
          <w:iCs/>
          <w:color w:val="000000" w:themeColor="text1"/>
          <w:sz w:val="22"/>
          <w:szCs w:val="22"/>
          <w:lang w:eastAsia="en-US" w:bidi="ar-SA"/>
        </w:rPr>
        <w:t>в соответствии с Международным стандартом финансовой отчетности (IAS)</w:t>
      </w:r>
      <w:r w:rsidRPr="00B503CC">
        <w:rPr>
          <w:rFonts w:ascii="EYInterstate Light" w:hAnsi="EYInterstate Light" w:cs="Times New Roman"/>
          <w:bCs/>
          <w:iCs/>
          <w:color w:val="000000" w:themeColor="text1"/>
          <w:sz w:val="22"/>
          <w:szCs w:val="22"/>
          <w:lang w:val="en-US" w:eastAsia="en-US" w:bidi="ar-SA"/>
        </w:rPr>
        <w:t> </w:t>
      </w:r>
      <w:r w:rsidRPr="00B503CC">
        <w:rPr>
          <w:rFonts w:ascii="EYInterstate Light" w:hAnsi="EYInterstate Light" w:cs="Times New Roman"/>
          <w:bCs/>
          <w:iCs/>
          <w:color w:val="000000" w:themeColor="text1"/>
          <w:sz w:val="22"/>
          <w:szCs w:val="22"/>
          <w:lang w:eastAsia="en-US" w:bidi="ar-SA"/>
        </w:rPr>
        <w:t xml:space="preserve">34 </w:t>
      </w:r>
      <w:r w:rsidRPr="00B503CC">
        <w:rPr>
          <w:rFonts w:ascii="EYInterstate Light" w:hAnsi="EYInterstate Light" w:cs="Times New Roman"/>
          <w:bCs/>
          <w:i/>
          <w:iCs/>
          <w:color w:val="000000" w:themeColor="text1"/>
          <w:sz w:val="22"/>
          <w:szCs w:val="22"/>
          <w:lang w:eastAsia="en-US" w:bidi="ar-SA"/>
        </w:rPr>
        <w:t>«Промежуточная финансовая отчетность»</w:t>
      </w:r>
      <w:r w:rsidRPr="00B503CC">
        <w:rPr>
          <w:rFonts w:ascii="EYInterstate Light" w:hAnsi="EYInterstate Light" w:cs="Times New Roman"/>
          <w:bCs/>
          <w:iCs/>
          <w:color w:val="000000" w:themeColor="text1"/>
          <w:sz w:val="22"/>
          <w:szCs w:val="22"/>
          <w:lang w:eastAsia="en-US" w:bidi="ar-SA"/>
        </w:rPr>
        <w:t xml:space="preserve">. Наша </w:t>
      </w:r>
      <w:r w:rsidRPr="00B503CC">
        <w:rPr>
          <w:rFonts w:ascii="EYInterstate Light" w:hAnsi="EYInterstate Light" w:cs="Times New Roman"/>
          <w:color w:val="000000" w:themeColor="text1"/>
          <w:sz w:val="22"/>
          <w:szCs w:val="22"/>
          <w:lang w:eastAsia="en-US" w:bidi="ar-SA"/>
        </w:rPr>
        <w:t xml:space="preserve">ответственность </w:t>
      </w:r>
      <w:r w:rsidRPr="00B503CC">
        <w:rPr>
          <w:rFonts w:ascii="EYInterstate Light" w:hAnsi="EYInterstate Light" w:cs="Times New Roman"/>
          <w:bCs/>
          <w:iCs/>
          <w:color w:val="000000" w:themeColor="text1"/>
          <w:sz w:val="22"/>
          <w:szCs w:val="22"/>
          <w:lang w:eastAsia="en-US" w:bidi="ar-SA"/>
        </w:rPr>
        <w:t xml:space="preserve">заключается в формировании вывода о данной </w:t>
      </w:r>
      <w:r w:rsidRPr="00B503CC">
        <w:rPr>
          <w:rFonts w:ascii="EYInterstate Light" w:hAnsi="EYInterstate Light" w:cs="Times New Roman"/>
          <w:color w:val="000000" w:themeColor="text1"/>
          <w:sz w:val="22"/>
          <w:szCs w:val="22"/>
          <w:lang w:eastAsia="en-US" w:bidi="ar-SA"/>
        </w:rPr>
        <w:t>промежуточной финансовой информации</w:t>
      </w:r>
      <w:r w:rsidRPr="00B503CC">
        <w:rPr>
          <w:rFonts w:ascii="EYInterstate Light" w:hAnsi="EYInterstate Light" w:cs="Times New Roman"/>
          <w:bCs/>
          <w:iCs/>
          <w:color w:val="000000" w:themeColor="text1"/>
          <w:sz w:val="22"/>
          <w:szCs w:val="22"/>
          <w:lang w:eastAsia="en-US" w:bidi="ar-SA"/>
        </w:rPr>
        <w:t xml:space="preserve"> на основе проведенной нами обзорной проверки.</w:t>
      </w:r>
    </w:p>
    <w:p w:rsidR="00AB1FA8" w:rsidRPr="00B503CC" w:rsidRDefault="00AB1FA8" w:rsidP="00AB1FA8">
      <w:pPr>
        <w:overflowPunct/>
        <w:autoSpaceDE/>
        <w:autoSpaceDN/>
        <w:adjustRightInd/>
        <w:jc w:val="left"/>
        <w:textAlignment w:val="auto"/>
        <w:rPr>
          <w:rFonts w:ascii="EYInterstate Light" w:hAnsi="EYInterstate Light" w:cs="Times New Roman"/>
          <w:bCs/>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outlineLvl w:val="2"/>
        <w:rPr>
          <w:rFonts w:ascii="EYInterstate" w:hAnsi="EYInterstate" w:cs="Arial"/>
          <w:b/>
          <w:bCs/>
          <w:i/>
          <w:color w:val="000000" w:themeColor="text1"/>
          <w:sz w:val="22"/>
          <w:szCs w:val="22"/>
          <w:lang w:eastAsia="en-US" w:bidi="ar-SA"/>
        </w:rPr>
      </w:pPr>
      <w:r w:rsidRPr="00B503CC">
        <w:rPr>
          <w:rFonts w:ascii="EYInterstate" w:hAnsi="EYInterstate" w:cs="Arial"/>
          <w:b/>
          <w:bCs/>
          <w:i/>
          <w:color w:val="000000" w:themeColor="text1"/>
          <w:sz w:val="22"/>
          <w:szCs w:val="22"/>
          <w:lang w:eastAsia="en-US" w:bidi="ar-SA"/>
        </w:rPr>
        <w:t>Объем обзорной проверки</w:t>
      </w:r>
    </w:p>
    <w:p w:rsidR="00AB1FA8" w:rsidRPr="00B503CC" w:rsidRDefault="00AB1FA8" w:rsidP="00AB1FA8">
      <w:pPr>
        <w:overflowPunct/>
        <w:autoSpaceDE/>
        <w:autoSpaceDN/>
        <w:adjustRightInd/>
        <w:jc w:val="left"/>
        <w:textAlignment w:val="auto"/>
        <w:rPr>
          <w:rFonts w:ascii="EYInterstate Light" w:hAnsi="EYInterstate Light" w:cs="Times New Roman"/>
          <w:bCs/>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bCs/>
          <w:iCs/>
          <w:color w:val="000000" w:themeColor="text1"/>
          <w:sz w:val="22"/>
          <w:szCs w:val="22"/>
          <w:lang w:eastAsia="en-US" w:bidi="ar-SA"/>
        </w:rPr>
        <w:t xml:space="preserve">Мы проводили обзорную проверку в соответствии с Международным стандартом обзорных проверок 2410 </w:t>
      </w:r>
      <w:r w:rsidRPr="00B503CC">
        <w:rPr>
          <w:rFonts w:ascii="EYInterstate Light" w:hAnsi="EYInterstate Light" w:cs="Times New Roman"/>
          <w:bCs/>
          <w:i/>
          <w:iCs/>
          <w:color w:val="000000" w:themeColor="text1"/>
          <w:sz w:val="22"/>
          <w:szCs w:val="22"/>
          <w:lang w:eastAsia="en-US" w:bidi="ar-SA"/>
        </w:rPr>
        <w:t>«Обзорная проверка промежуточной финансовой информации, выполняемая независимым аудитором организации»</w:t>
      </w:r>
      <w:r w:rsidRPr="00B503CC">
        <w:rPr>
          <w:rFonts w:ascii="EYInterstate Light" w:hAnsi="EYInterstate Light" w:cs="Times New Roman"/>
          <w:bCs/>
          <w:iCs/>
          <w:color w:val="000000" w:themeColor="text1"/>
          <w:sz w:val="22"/>
          <w:szCs w:val="22"/>
          <w:lang w:eastAsia="en-US" w:bidi="ar-SA"/>
        </w:rPr>
        <w:t xml:space="preserve">. </w:t>
      </w:r>
      <w:r w:rsidRPr="00B503CC">
        <w:rPr>
          <w:rFonts w:ascii="EYInterstate Light" w:hAnsi="EYInterstate Light" w:cs="Times New Roman"/>
          <w:color w:val="000000" w:themeColor="text1"/>
          <w:sz w:val="22"/>
          <w:szCs w:val="22"/>
          <w:lang w:eastAsia="en-US" w:bidi="ar-SA"/>
        </w:rPr>
        <w:t>Обзорная проверка промежуточной финансовой информации включает в себя направление запросов в первую очередь лицам, ответственным за финансовые вопросы и вопросы бухгалтерского учета, а также применение аналитических и других процедур обзорной проверки. Объем обзорной проверки значительно меньше объема аудита, проводимого в соответствии с Международными стандартами аудита, и поэтому обзорная проверка не дает нам возможности получить уверенность в том, что нам станут известны все значимые вопросы, которые могли бы быть выявлены в процессе аудита. Следовательно, мы не выражаем аудиторское мнение.</w:t>
      </w:r>
    </w:p>
    <w:p w:rsidR="00AB1FA8" w:rsidRPr="00B503CC" w:rsidRDefault="00AB1FA8" w:rsidP="00AB1FA8">
      <w:pPr>
        <w:overflowPunct/>
        <w:autoSpaceDE/>
        <w:autoSpaceDN/>
        <w:adjustRightInd/>
        <w:jc w:val="left"/>
        <w:textAlignment w:val="auto"/>
        <w:rPr>
          <w:rFonts w:ascii="EYInterstate Light" w:hAnsi="EYInterstate Light" w:cs="Times New Roman"/>
          <w:b/>
          <w:i/>
          <w:color w:val="000000" w:themeColor="text1"/>
          <w:sz w:val="22"/>
          <w:szCs w:val="22"/>
          <w:lang w:bidi="ar-SA"/>
        </w:rPr>
      </w:pPr>
    </w:p>
    <w:p w:rsidR="00AB1FA8" w:rsidRPr="00B503CC" w:rsidRDefault="00AB1FA8" w:rsidP="00AB1FA8">
      <w:pPr>
        <w:overflowPunct/>
        <w:autoSpaceDE/>
        <w:autoSpaceDN/>
        <w:adjustRightInd/>
        <w:jc w:val="left"/>
        <w:textAlignment w:val="auto"/>
        <w:outlineLvl w:val="2"/>
        <w:rPr>
          <w:rFonts w:ascii="EYInterstate" w:hAnsi="EYInterstate" w:cs="Arial"/>
          <w:bCs/>
          <w:color w:val="000000" w:themeColor="text1"/>
          <w:sz w:val="22"/>
          <w:szCs w:val="22"/>
          <w:lang w:eastAsia="en-US" w:bidi="ar-SA"/>
        </w:rPr>
      </w:pPr>
      <w:r w:rsidRPr="00B503CC">
        <w:rPr>
          <w:rFonts w:ascii="EYInterstate" w:hAnsi="EYInterstate" w:cs="Arial"/>
          <w:b/>
          <w:bCs/>
          <w:i/>
          <w:color w:val="000000" w:themeColor="text1"/>
          <w:sz w:val="22"/>
          <w:szCs w:val="22"/>
          <w:lang w:eastAsia="en-US" w:bidi="ar-SA"/>
        </w:rPr>
        <w:t>Вывод</w:t>
      </w:r>
    </w:p>
    <w:p w:rsidR="00AB1FA8" w:rsidRPr="00B503CC" w:rsidRDefault="00AB1FA8" w:rsidP="00AB1FA8">
      <w:pPr>
        <w:overflowPunct/>
        <w:autoSpaceDE/>
        <w:autoSpaceDN/>
        <w:adjustRightInd/>
        <w:jc w:val="left"/>
        <w:textAlignment w:val="auto"/>
        <w:rPr>
          <w:rFonts w:ascii="EYInterstate Light" w:hAnsi="EYInterstate Light" w:cs="Times New Roman"/>
          <w:b/>
          <w:i/>
          <w:color w:val="000000" w:themeColor="text1"/>
          <w:sz w:val="22"/>
          <w:szCs w:val="22"/>
          <w:lang w:bidi="ar-SA"/>
        </w:rPr>
      </w:pP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22"/>
          <w:szCs w:val="22"/>
          <w:lang w:eastAsia="en-US" w:bidi="ar-SA"/>
        </w:rPr>
        <w:sectPr w:rsidR="00AB1FA8" w:rsidRPr="00B503CC" w:rsidSect="00EA05D7">
          <w:headerReference w:type="default" r:id="rId17"/>
          <w:footerReference w:type="default" r:id="rId18"/>
          <w:pgSz w:w="11907" w:h="16840" w:code="9"/>
          <w:pgMar w:top="3969" w:right="851" w:bottom="851" w:left="1361" w:header="720" w:footer="720" w:gutter="0"/>
          <w:cols w:space="720"/>
          <w:docGrid w:linePitch="360"/>
        </w:sectPr>
      </w:pPr>
      <w:r w:rsidRPr="00B503CC">
        <w:rPr>
          <w:rFonts w:ascii="EYInterstate Light" w:hAnsi="EYInterstate Light" w:cs="EYInterstate Light"/>
          <w:color w:val="000000" w:themeColor="text1"/>
          <w:sz w:val="22"/>
          <w:szCs w:val="22"/>
          <w:lang w:eastAsia="en-US" w:bidi="ar-SA"/>
        </w:rPr>
        <w:t xml:space="preserve">На основе проведенной нами обзорной проверки не выявлены факты, которые могут служить основанием для того, чтобы мы сочли, что прилагаемая промежуточная финансовая информация не подготовлена </w:t>
      </w:r>
      <w:r w:rsidRPr="00B503CC">
        <w:rPr>
          <w:rFonts w:ascii="EYInterstate Light" w:hAnsi="EYInterstate Light" w:cs="Times New Roman"/>
          <w:color w:val="000000" w:themeColor="text1"/>
          <w:sz w:val="22"/>
          <w:szCs w:val="22"/>
          <w:lang w:eastAsia="en-US" w:bidi="ar-SA"/>
        </w:rPr>
        <w:t xml:space="preserve">во всех существенных аспектах в соответствии с Международным стандартом финансовой отчетности (IAS) 34 </w:t>
      </w:r>
      <w:r w:rsidRPr="00B503CC">
        <w:rPr>
          <w:rFonts w:ascii="EYInterstate Light" w:hAnsi="EYInterstate Light" w:cs="Times New Roman"/>
          <w:bCs/>
          <w:i/>
          <w:iCs/>
          <w:color w:val="000000" w:themeColor="text1"/>
          <w:sz w:val="22"/>
          <w:szCs w:val="22"/>
          <w:lang w:eastAsia="en-US" w:bidi="ar-SA"/>
        </w:rPr>
        <w:t>«Промежуточная финансовая отчетность»</w:t>
      </w:r>
      <w:r w:rsidRPr="00B503CC">
        <w:rPr>
          <w:rFonts w:ascii="EYInterstate Light" w:hAnsi="EYInterstate Light" w:cs="Times New Roman"/>
          <w:color w:val="000000" w:themeColor="text1"/>
          <w:sz w:val="22"/>
          <w:szCs w:val="22"/>
          <w:lang w:eastAsia="en-US" w:bidi="ar-SA"/>
        </w:rPr>
        <w:t>.</w:t>
      </w:r>
    </w:p>
    <w:p w:rsidR="00AB1FA8" w:rsidRPr="00B503CC" w:rsidRDefault="00AB1FA8" w:rsidP="00AB1FA8">
      <w:pPr>
        <w:overflowPunct/>
        <w:autoSpaceDE/>
        <w:autoSpaceDN/>
        <w:adjustRightInd/>
        <w:jc w:val="left"/>
        <w:textAlignment w:val="auto"/>
        <w:outlineLvl w:val="2"/>
        <w:rPr>
          <w:rFonts w:ascii="EYInterstate" w:hAnsi="EYInterstate" w:cs="Arial"/>
          <w:b/>
          <w:bCs/>
          <w:i/>
          <w:color w:val="000000" w:themeColor="text1"/>
          <w:sz w:val="22"/>
          <w:szCs w:val="22"/>
          <w:lang w:eastAsia="en-US" w:bidi="ar-SA"/>
        </w:rPr>
      </w:pPr>
      <w:r w:rsidRPr="00B503CC">
        <w:rPr>
          <w:rFonts w:ascii="EYInterstate" w:hAnsi="EYInterstate" w:cs="Arial"/>
          <w:b/>
          <w:bCs/>
          <w:i/>
          <w:color w:val="000000" w:themeColor="text1"/>
          <w:sz w:val="22"/>
          <w:szCs w:val="22"/>
          <w:lang w:eastAsia="en-US" w:bidi="ar-SA"/>
        </w:rPr>
        <w:lastRenderedPageBreak/>
        <w:t>Важные обстоятельства</w:t>
      </w:r>
    </w:p>
    <w:p w:rsidR="00AB1FA8" w:rsidRPr="00B503CC" w:rsidRDefault="00AB1FA8" w:rsidP="00AB1FA8">
      <w:pPr>
        <w:widowControl w:val="0"/>
        <w:overflowPunct/>
        <w:autoSpaceDE/>
        <w:autoSpaceDN/>
        <w:adjustRightInd/>
        <w:jc w:val="left"/>
        <w:textAlignment w:val="auto"/>
        <w:rPr>
          <w:rFonts w:ascii="EYInterstate Light" w:hAnsi="EYInterstate Light" w:cs="Times New Roman"/>
          <w:b/>
          <w:i/>
          <w:color w:val="000000" w:themeColor="text1"/>
          <w:kern w:val="8"/>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snapToGrid w:val="0"/>
          <w:color w:val="000000" w:themeColor="text1"/>
          <w:sz w:val="22"/>
          <w:szCs w:val="22"/>
          <w:lang w:eastAsia="en-US" w:bidi="ar-SA"/>
        </w:rPr>
      </w:pPr>
      <w:r w:rsidRPr="00B503CC">
        <w:rPr>
          <w:rFonts w:ascii="EYInterstate Light" w:hAnsi="EYInterstate Light" w:cs="Times New Roman"/>
          <w:snapToGrid w:val="0"/>
          <w:color w:val="000000" w:themeColor="text1"/>
          <w:sz w:val="22"/>
          <w:szCs w:val="22"/>
          <w:lang w:eastAsia="en-US" w:bidi="ar-SA"/>
        </w:rPr>
        <w:t>Мы обращаем внимание на Примечание 3 «Допущение о непрерывности деятельности» к</w:t>
      </w:r>
      <w:r w:rsidRPr="00B503CC">
        <w:rPr>
          <w:rFonts w:ascii="EYInterstate Light" w:hAnsi="EYInterstate Light" w:cs="Times New Roman"/>
          <w:snapToGrid w:val="0"/>
          <w:color w:val="000000" w:themeColor="text1"/>
          <w:sz w:val="22"/>
          <w:szCs w:val="22"/>
          <w:lang w:val="en-US" w:eastAsia="en-US" w:bidi="ar-SA"/>
        </w:rPr>
        <w:t> </w:t>
      </w:r>
      <w:r w:rsidRPr="00B503CC">
        <w:rPr>
          <w:rFonts w:ascii="EYInterstate Light" w:hAnsi="EYInterstate Light" w:cs="Times New Roman"/>
          <w:snapToGrid w:val="0"/>
          <w:color w:val="000000" w:themeColor="text1"/>
          <w:sz w:val="22"/>
          <w:szCs w:val="22"/>
          <w:lang w:eastAsia="en-US" w:bidi="ar-SA"/>
        </w:rPr>
        <w:t>промежуточной сокращенной консолидированной финансовой отчетности, в котором указано, что по состоянию на 30 июня 2018 г. капитал Группы был отрицательным и составлял 18 651 млн. руб., кроме того, начиная с 3 декабря 2015 г. Банк проходит процедуру предупреждения банкротства, и дальнейшая деятельность Банка напрямую связана с выполнением принятого плана участия государственной корпорации «Агентство по страхованию вкладов» в осуществлении мер по предупреждению банкротства Банка. Эти события или условия, а также прочие изложенные обстоятельства указывают на наличие существенной неопределенности, которая может вызвать значительные сомнения в способности Банка продолжать непрерывно свою деятельность. Мы не модифицируем наш вывод в связи с этим вопросом.</w:t>
      </w:r>
    </w:p>
    <w:p w:rsidR="00AB1FA8" w:rsidRPr="00B503CC" w:rsidRDefault="00AB1FA8" w:rsidP="00AB1FA8">
      <w:pPr>
        <w:overflowPunct/>
        <w:autoSpaceDE/>
        <w:autoSpaceDN/>
        <w:adjustRightInd/>
        <w:jc w:val="left"/>
        <w:textAlignment w:val="auto"/>
        <w:rPr>
          <w:rFonts w:ascii="EYInterstate Light" w:hAnsi="EYInterstate Light" w:cs="Times New Roman"/>
          <w:snapToGrid w:val="0"/>
          <w:color w:val="000000" w:themeColor="text1"/>
          <w:sz w:val="22"/>
          <w:szCs w:val="22"/>
          <w:lang w:eastAsia="en-US" w:bidi="ar-SA"/>
        </w:rPr>
      </w:pPr>
    </w:p>
    <w:p w:rsidR="00AB1FA8" w:rsidRPr="00B503CC" w:rsidRDefault="00AB1FA8" w:rsidP="00AB1FA8">
      <w:pPr>
        <w:overflowPunct/>
        <w:autoSpaceDE/>
        <w:autoSpaceDN/>
        <w:adjustRightInd/>
        <w:jc w:val="left"/>
        <w:textAlignment w:val="auto"/>
        <w:outlineLvl w:val="2"/>
        <w:rPr>
          <w:rFonts w:ascii="EYInterstate" w:hAnsi="EYInterstate" w:cs="Arial"/>
          <w:bCs/>
          <w:color w:val="000000" w:themeColor="text1"/>
          <w:sz w:val="22"/>
          <w:szCs w:val="22"/>
          <w:lang w:eastAsia="en-US" w:bidi="ar-SA"/>
        </w:rPr>
      </w:pPr>
      <w:r w:rsidRPr="00B503CC">
        <w:rPr>
          <w:rFonts w:ascii="EYInterstate" w:hAnsi="EYInterstate" w:cs="Arial"/>
          <w:b/>
          <w:bCs/>
          <w:i/>
          <w:color w:val="000000" w:themeColor="text1"/>
          <w:sz w:val="22"/>
          <w:szCs w:val="22"/>
          <w:lang w:eastAsia="en-US" w:bidi="ar-SA"/>
        </w:rPr>
        <w:t>Прочие сведения</w:t>
      </w:r>
    </w:p>
    <w:p w:rsidR="00AB1FA8" w:rsidRPr="00B503CC" w:rsidRDefault="00AB1FA8" w:rsidP="00AB1FA8">
      <w:pPr>
        <w:overflowPunct/>
        <w:jc w:val="left"/>
        <w:textAlignment w:val="auto"/>
        <w:rPr>
          <w:rFonts w:ascii="EYInterstate Light" w:hAnsi="EYInterstate Light" w:cs="Times New Roman"/>
          <w:color w:val="000000" w:themeColor="text1"/>
          <w:sz w:val="22"/>
          <w:szCs w:val="22"/>
          <w:lang w:bidi="ar-SA"/>
        </w:rPr>
      </w:pPr>
    </w:p>
    <w:p w:rsidR="00AB1FA8" w:rsidRPr="00B503CC" w:rsidRDefault="00AB1FA8" w:rsidP="00AB1FA8">
      <w:pPr>
        <w:overflowPunct/>
        <w:autoSpaceDE/>
        <w:autoSpaceDN/>
        <w:adjustRightInd/>
        <w:jc w:val="left"/>
        <w:textAlignment w:val="auto"/>
        <w:rPr>
          <w:rFonts w:ascii="EYInterstate Light" w:hAnsi="EYInterstate Light" w:cs="Times New Roman"/>
          <w:iCs/>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Обзорная проверкапромежуточной сокращенной консолидированной финансовой отчетности ПАО «БАЛТИНВЕСТБАНК» и его дочерних организаций по состоянию на 30 июня 2017 г. и за три и шесть месяцев, закончившихся на указанную дату, не проводилась.</w:t>
      </w:r>
    </w:p>
    <w:p w:rsidR="00AB1FA8" w:rsidRPr="00B503CC" w:rsidRDefault="00AB1FA8" w:rsidP="00AB1FA8">
      <w:pPr>
        <w:overflowPunct/>
        <w:autoSpaceDE/>
        <w:autoSpaceDN/>
        <w:adjustRightInd/>
        <w:jc w:val="left"/>
        <w:textAlignment w:val="auto"/>
        <w:rPr>
          <w:rFonts w:ascii="EYInterstate Light" w:hAnsi="EYInterstate Light" w:cs="Times New Roman"/>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iCs/>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А.В. Сорокин</w:t>
      </w: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Партнер</w:t>
      </w: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ООО «Эрнст энд Янг»</w:t>
      </w: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22"/>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22"/>
          <w:szCs w:val="22"/>
          <w:lang w:eastAsia="en-US" w:bidi="ar-SA"/>
        </w:rPr>
      </w:pPr>
      <w:r w:rsidRPr="00B503CC">
        <w:rPr>
          <w:rFonts w:ascii="EYInterstate Light" w:hAnsi="EYInterstate Light" w:cs="Times New Roman"/>
          <w:color w:val="000000" w:themeColor="text1"/>
          <w:sz w:val="22"/>
          <w:szCs w:val="22"/>
          <w:lang w:eastAsia="en-US" w:bidi="ar-SA"/>
        </w:rPr>
        <w:t>29 августа 2018 г.</w:t>
      </w: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22"/>
          <w:szCs w:val="22"/>
          <w:lang w:eastAsia="en-US" w:bidi="ar-SA"/>
        </w:rPr>
      </w:pPr>
    </w:p>
    <w:p w:rsidR="00AB1FA8" w:rsidRPr="00B503CC" w:rsidRDefault="00AB1FA8" w:rsidP="00AB1FA8">
      <w:pPr>
        <w:overflowPunct/>
        <w:autoSpaceDE/>
        <w:autoSpaceDN/>
        <w:adjustRightInd/>
        <w:jc w:val="left"/>
        <w:textAlignment w:val="auto"/>
        <w:outlineLvl w:val="2"/>
        <w:rPr>
          <w:rFonts w:ascii="EYInterstate" w:hAnsi="EYInterstate" w:cs="Arial"/>
          <w:b/>
          <w:bCs/>
          <w:i/>
          <w:color w:val="000000" w:themeColor="text1"/>
          <w:sz w:val="18"/>
          <w:szCs w:val="22"/>
          <w:lang w:eastAsia="en-US" w:bidi="ar-SA"/>
        </w:rPr>
      </w:pPr>
    </w:p>
    <w:p w:rsidR="00AB1FA8" w:rsidRPr="00B503CC" w:rsidRDefault="00AB1FA8" w:rsidP="00AB1FA8">
      <w:pPr>
        <w:overflowPunct/>
        <w:autoSpaceDE/>
        <w:autoSpaceDN/>
        <w:adjustRightInd/>
        <w:jc w:val="left"/>
        <w:textAlignment w:val="auto"/>
        <w:outlineLvl w:val="2"/>
        <w:rPr>
          <w:rFonts w:ascii="EYInterstate" w:hAnsi="EYInterstate" w:cs="Arial"/>
          <w:b/>
          <w:bCs/>
          <w:i/>
          <w:color w:val="000000" w:themeColor="text1"/>
          <w:sz w:val="18"/>
          <w:szCs w:val="22"/>
          <w:lang w:eastAsia="en-US" w:bidi="ar-SA"/>
        </w:rPr>
      </w:pPr>
    </w:p>
    <w:p w:rsidR="00AB1FA8" w:rsidRPr="00B503CC" w:rsidRDefault="00AB1FA8" w:rsidP="00AB1FA8">
      <w:pPr>
        <w:overflowPunct/>
        <w:autoSpaceDE/>
        <w:autoSpaceDN/>
        <w:adjustRightInd/>
        <w:jc w:val="left"/>
        <w:textAlignment w:val="auto"/>
        <w:outlineLvl w:val="2"/>
        <w:rPr>
          <w:rFonts w:ascii="EYInterstate" w:hAnsi="EYInterstate" w:cs="Arial"/>
          <w:b/>
          <w:bCs/>
          <w:i/>
          <w:color w:val="000000" w:themeColor="text1"/>
          <w:sz w:val="18"/>
          <w:szCs w:val="22"/>
          <w:lang w:eastAsia="en-US" w:bidi="ar-SA"/>
        </w:rPr>
      </w:pPr>
    </w:p>
    <w:p w:rsidR="00AB1FA8" w:rsidRPr="00B503CC" w:rsidRDefault="00AB1FA8" w:rsidP="00AB1FA8">
      <w:pPr>
        <w:overflowPunct/>
        <w:autoSpaceDE/>
        <w:autoSpaceDN/>
        <w:adjustRightInd/>
        <w:jc w:val="left"/>
        <w:textAlignment w:val="auto"/>
        <w:outlineLvl w:val="2"/>
        <w:rPr>
          <w:rFonts w:ascii="EYInterstate" w:hAnsi="EYInterstate" w:cs="Arial"/>
          <w:b/>
          <w:bCs/>
          <w:i/>
          <w:color w:val="000000" w:themeColor="text1"/>
          <w:sz w:val="18"/>
          <w:szCs w:val="22"/>
          <w:lang w:eastAsia="en-US" w:bidi="ar-SA"/>
        </w:rPr>
      </w:pPr>
    </w:p>
    <w:p w:rsidR="00AB1FA8" w:rsidRPr="00B503CC" w:rsidRDefault="00AB1FA8" w:rsidP="00AB1FA8">
      <w:pPr>
        <w:overflowPunct/>
        <w:autoSpaceDE/>
        <w:autoSpaceDN/>
        <w:adjustRightInd/>
        <w:jc w:val="left"/>
        <w:textAlignment w:val="auto"/>
        <w:outlineLvl w:val="2"/>
        <w:rPr>
          <w:rFonts w:ascii="EYInterstate" w:hAnsi="EYInterstate" w:cs="Arial"/>
          <w:b/>
          <w:bCs/>
          <w:i/>
          <w:color w:val="000000" w:themeColor="text1"/>
          <w:sz w:val="18"/>
          <w:szCs w:val="22"/>
          <w:lang w:eastAsia="en-US" w:bidi="ar-SA"/>
        </w:rPr>
      </w:pPr>
    </w:p>
    <w:p w:rsidR="00AB1FA8" w:rsidRPr="00B503CC" w:rsidRDefault="00AB1FA8" w:rsidP="00AB1FA8">
      <w:pPr>
        <w:overflowPunct/>
        <w:autoSpaceDE/>
        <w:autoSpaceDN/>
        <w:adjustRightInd/>
        <w:jc w:val="left"/>
        <w:textAlignment w:val="auto"/>
        <w:outlineLvl w:val="2"/>
        <w:rPr>
          <w:rFonts w:ascii="EYInterstate" w:hAnsi="EYInterstate" w:cs="Arial"/>
          <w:b/>
          <w:bCs/>
          <w:i/>
          <w:color w:val="000000" w:themeColor="text1"/>
          <w:sz w:val="18"/>
          <w:szCs w:val="22"/>
          <w:lang w:eastAsia="en-US" w:bidi="ar-SA"/>
        </w:rPr>
      </w:pPr>
    </w:p>
    <w:p w:rsidR="00AB1FA8" w:rsidRPr="00B503CC" w:rsidRDefault="00AB1FA8" w:rsidP="00AB1FA8">
      <w:pPr>
        <w:overflowPunct/>
        <w:autoSpaceDE/>
        <w:autoSpaceDN/>
        <w:adjustRightInd/>
        <w:jc w:val="left"/>
        <w:textAlignment w:val="auto"/>
        <w:outlineLvl w:val="2"/>
        <w:rPr>
          <w:rFonts w:ascii="EYInterstate" w:hAnsi="EYInterstate" w:cs="Arial"/>
          <w:bCs/>
          <w:color w:val="000000" w:themeColor="text1"/>
          <w:sz w:val="18"/>
          <w:szCs w:val="22"/>
          <w:lang w:eastAsia="en-US" w:bidi="ar-SA"/>
        </w:rPr>
      </w:pPr>
      <w:r w:rsidRPr="00B503CC">
        <w:rPr>
          <w:rFonts w:ascii="EYInterstate" w:hAnsi="EYInterstate" w:cs="Arial"/>
          <w:b/>
          <w:bCs/>
          <w:i/>
          <w:color w:val="000000" w:themeColor="text1"/>
          <w:sz w:val="18"/>
          <w:szCs w:val="22"/>
          <w:lang w:eastAsia="en-US" w:bidi="ar-SA"/>
        </w:rPr>
        <w:t>Сведения об организации</w:t>
      </w:r>
    </w:p>
    <w:p w:rsidR="00AB1FA8" w:rsidRPr="00B503CC" w:rsidRDefault="00AB1FA8" w:rsidP="00AB1FA8">
      <w:pPr>
        <w:tabs>
          <w:tab w:val="left" w:pos="620"/>
        </w:tabs>
        <w:jc w:val="left"/>
        <w:rPr>
          <w:rFonts w:ascii="EYInterstate Light" w:hAnsi="EYInterstate Light" w:cs="Times New Roman"/>
          <w:b/>
          <w:color w:val="000000" w:themeColor="text1"/>
          <w:sz w:val="18"/>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18"/>
          <w:szCs w:val="22"/>
          <w:lang w:eastAsia="en-US" w:bidi="ar-SA"/>
        </w:rPr>
      </w:pPr>
      <w:r w:rsidRPr="00B503CC">
        <w:rPr>
          <w:rFonts w:ascii="EYInterstate Light" w:hAnsi="EYInterstate Light" w:cs="Times New Roman"/>
          <w:color w:val="000000" w:themeColor="text1"/>
          <w:sz w:val="18"/>
          <w:szCs w:val="22"/>
          <w:lang w:eastAsia="en-US" w:bidi="ar-SA"/>
        </w:rPr>
        <w:t>Наименование: ПАО «БАЛТИНВЕСТБАНК»</w:t>
      </w:r>
    </w:p>
    <w:p w:rsidR="00AB1FA8" w:rsidRPr="00B503CC" w:rsidRDefault="00AB1FA8" w:rsidP="00AB1FA8">
      <w:pPr>
        <w:jc w:val="left"/>
        <w:rPr>
          <w:rFonts w:ascii="EYInterstate Light" w:hAnsi="EYInterstate Light" w:cs="Times New Roman"/>
          <w:color w:val="000000" w:themeColor="text1"/>
          <w:sz w:val="18"/>
          <w:szCs w:val="22"/>
          <w:lang w:eastAsia="en-US" w:bidi="ar-SA"/>
        </w:rPr>
      </w:pPr>
      <w:r w:rsidRPr="00B503CC">
        <w:rPr>
          <w:rFonts w:ascii="EYInterstate Light" w:hAnsi="EYInterstate Light" w:cs="Times New Roman"/>
          <w:color w:val="000000" w:themeColor="text1"/>
          <w:sz w:val="18"/>
          <w:szCs w:val="22"/>
          <w:lang w:eastAsia="en-US" w:bidi="ar-SA"/>
        </w:rPr>
        <w:t>Запись внесена в Единый государственный реестр юридических лиц 30 сентября 2002 г. и присвоен государственный регистрационный номер 1027800001570</w:t>
      </w:r>
      <w:r w:rsidRPr="00B503CC">
        <w:rPr>
          <w:rFonts w:ascii="EYInterstate Light" w:hAnsi="EYInterstate Light" w:cs="EYInterstate Light"/>
          <w:color w:val="000000" w:themeColor="text1"/>
          <w:sz w:val="18"/>
          <w:szCs w:val="22"/>
          <w:lang w:eastAsia="en-US" w:bidi="ar-SA"/>
        </w:rPr>
        <w:t>.</w:t>
      </w:r>
    </w:p>
    <w:p w:rsidR="00AB1FA8" w:rsidRPr="00B503CC" w:rsidRDefault="00AB1FA8" w:rsidP="00AB1FA8">
      <w:pPr>
        <w:jc w:val="left"/>
        <w:rPr>
          <w:rFonts w:ascii="EYInterstate Light" w:hAnsi="EYInterstate Light" w:cs="Times New Roman"/>
          <w:color w:val="000000" w:themeColor="text1"/>
          <w:sz w:val="18"/>
          <w:szCs w:val="22"/>
          <w:lang w:eastAsia="en-US" w:bidi="ar-SA"/>
        </w:rPr>
      </w:pPr>
      <w:r w:rsidRPr="00B503CC">
        <w:rPr>
          <w:rFonts w:ascii="EYInterstate Light" w:hAnsi="EYInterstate Light" w:cs="Times New Roman"/>
          <w:color w:val="000000" w:themeColor="text1"/>
          <w:sz w:val="18"/>
          <w:szCs w:val="22"/>
          <w:lang w:eastAsia="en-US" w:bidi="ar-SA"/>
        </w:rPr>
        <w:t>Местонахождение: 197101, Россия, г. Санкт-Петербург, ул. Дивенская, д. 1, лит. А.</w:t>
      </w: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18"/>
          <w:szCs w:val="22"/>
          <w:lang w:eastAsia="en-US" w:bidi="ar-SA"/>
        </w:rPr>
      </w:pPr>
    </w:p>
    <w:p w:rsidR="00AB1FA8" w:rsidRPr="00B503CC" w:rsidRDefault="00AB1FA8" w:rsidP="00AB1FA8">
      <w:pPr>
        <w:overflowPunct/>
        <w:autoSpaceDE/>
        <w:autoSpaceDN/>
        <w:adjustRightInd/>
        <w:jc w:val="left"/>
        <w:textAlignment w:val="auto"/>
        <w:outlineLvl w:val="2"/>
        <w:rPr>
          <w:rFonts w:ascii="EYInterstate" w:hAnsi="EYInterstate" w:cs="Arial"/>
          <w:bCs/>
          <w:color w:val="000000" w:themeColor="text1"/>
          <w:sz w:val="18"/>
          <w:szCs w:val="22"/>
          <w:lang w:eastAsia="en-US" w:bidi="ar-SA"/>
        </w:rPr>
      </w:pPr>
      <w:r w:rsidRPr="00B503CC">
        <w:rPr>
          <w:rFonts w:ascii="EYInterstate" w:hAnsi="EYInterstate" w:cs="Arial"/>
          <w:b/>
          <w:bCs/>
          <w:i/>
          <w:color w:val="000000" w:themeColor="text1"/>
          <w:sz w:val="18"/>
          <w:szCs w:val="22"/>
          <w:lang w:eastAsia="en-US" w:bidi="ar-SA"/>
        </w:rPr>
        <w:t>Сведения об аудиторе</w:t>
      </w:r>
    </w:p>
    <w:p w:rsidR="00AB1FA8" w:rsidRPr="00B503CC" w:rsidRDefault="00AB1FA8" w:rsidP="00AB1FA8">
      <w:pPr>
        <w:tabs>
          <w:tab w:val="left" w:pos="620"/>
        </w:tabs>
        <w:jc w:val="left"/>
        <w:rPr>
          <w:rFonts w:ascii="EYInterstate Light" w:hAnsi="EYInterstate Light" w:cs="Times New Roman"/>
          <w:b/>
          <w:color w:val="000000" w:themeColor="text1"/>
          <w:sz w:val="18"/>
          <w:szCs w:val="22"/>
          <w:lang w:eastAsia="en-US" w:bidi="ar-SA"/>
        </w:rPr>
      </w:pP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18"/>
          <w:szCs w:val="22"/>
          <w:lang w:eastAsia="en-US" w:bidi="ar-SA"/>
        </w:rPr>
      </w:pPr>
      <w:r w:rsidRPr="00B503CC">
        <w:rPr>
          <w:rFonts w:ascii="EYInterstate Light" w:hAnsi="EYInterstate Light" w:cs="Times New Roman"/>
          <w:color w:val="000000" w:themeColor="text1"/>
          <w:sz w:val="18"/>
          <w:szCs w:val="22"/>
          <w:lang w:eastAsia="en-US" w:bidi="ar-SA"/>
        </w:rPr>
        <w:t>Наименование: ООО «Эрнст энд Янг»</w:t>
      </w: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18"/>
          <w:szCs w:val="22"/>
          <w:lang w:eastAsia="en-US" w:bidi="ar-SA"/>
        </w:rPr>
      </w:pPr>
      <w:r w:rsidRPr="00B503CC">
        <w:rPr>
          <w:rFonts w:ascii="EYInterstate Light" w:hAnsi="EYInterstate Light" w:cs="Times New Roman"/>
          <w:color w:val="000000" w:themeColor="text1"/>
          <w:sz w:val="18"/>
          <w:szCs w:val="22"/>
          <w:lang w:eastAsia="en-US" w:bidi="ar-SA"/>
        </w:rPr>
        <w:t>Запись внесена в Единый государственный реестр юридических лиц 5 декабря 2002 г. и присвоен государственный регистрационный номер 1027739707203.</w:t>
      </w:r>
    </w:p>
    <w:p w:rsidR="00AB1FA8" w:rsidRPr="00B503CC" w:rsidRDefault="00AB1FA8" w:rsidP="00AB1FA8">
      <w:pPr>
        <w:overflowPunct/>
        <w:autoSpaceDE/>
        <w:autoSpaceDN/>
        <w:adjustRightInd/>
        <w:jc w:val="left"/>
        <w:textAlignment w:val="auto"/>
        <w:rPr>
          <w:rFonts w:ascii="EYInterstate Light" w:hAnsi="EYInterstate Light" w:cs="Times New Roman"/>
          <w:color w:val="000000" w:themeColor="text1"/>
          <w:sz w:val="18"/>
          <w:szCs w:val="22"/>
          <w:lang w:eastAsia="en-US" w:bidi="ar-SA"/>
        </w:rPr>
      </w:pPr>
      <w:r w:rsidRPr="00B503CC">
        <w:rPr>
          <w:rFonts w:ascii="EYInterstate Light" w:hAnsi="EYInterstate Light" w:cs="Times New Roman"/>
          <w:color w:val="000000" w:themeColor="text1"/>
          <w:sz w:val="18"/>
          <w:szCs w:val="22"/>
          <w:lang w:eastAsia="en-US" w:bidi="ar-SA"/>
        </w:rPr>
        <w:t>Местонахождение: 115035, Россия, г. Москва, Садовническая наб., д. 77, стр. 1.</w:t>
      </w:r>
    </w:p>
    <w:p w:rsidR="00AB1FA8" w:rsidRPr="00B503CC" w:rsidRDefault="00AB1FA8" w:rsidP="00AB1FA8">
      <w:pPr>
        <w:overflowPunct/>
        <w:autoSpaceDE/>
        <w:autoSpaceDN/>
        <w:adjustRightInd/>
        <w:jc w:val="left"/>
        <w:textAlignment w:val="auto"/>
        <w:rPr>
          <w:color w:val="000000" w:themeColor="text1"/>
        </w:rPr>
      </w:pPr>
      <w:r w:rsidRPr="00B503CC">
        <w:rPr>
          <w:rFonts w:ascii="EYInterstate Light" w:hAnsi="EYInterstate Light" w:cs="Times New Roman"/>
          <w:color w:val="000000" w:themeColor="text1"/>
          <w:sz w:val="18"/>
          <w:szCs w:val="22"/>
          <w:lang w:eastAsia="en-US" w:bidi="ar-SA"/>
        </w:rPr>
        <w:t>ООО «Эрнст энд Янг» является членом Саморегулируемой организации аудиторов «Российский Союз аудиторов» (Ассоциация) (СРО РСА). ООО «Эрнст энд Янг» включено в контрольный экземпляр реестра аудиторов и аудиторских организаций за основным регистрационным номером записи 11603050648.</w:t>
      </w:r>
    </w:p>
    <w:p w:rsidR="00AB1FA8" w:rsidRPr="00B503CC" w:rsidRDefault="00AB1FA8" w:rsidP="00AB1FA8">
      <w:pPr>
        <w:rPr>
          <w:color w:val="000000" w:themeColor="text1"/>
        </w:rPr>
        <w:sectPr w:rsidR="00AB1FA8" w:rsidRPr="00B503CC" w:rsidSect="00AB1FA8">
          <w:headerReference w:type="default" r:id="rId19"/>
          <w:endnotePr>
            <w:numFmt w:val="decimal"/>
          </w:endnotePr>
          <w:pgSz w:w="11909" w:h="16834" w:code="9"/>
          <w:pgMar w:top="2552" w:right="851" w:bottom="851" w:left="1361" w:header="709" w:footer="709" w:gutter="0"/>
          <w:cols w:space="720"/>
        </w:sectPr>
      </w:pPr>
    </w:p>
    <w:tbl>
      <w:tblPr>
        <w:tblW w:w="9494" w:type="dxa"/>
        <w:jc w:val="center"/>
        <w:tblLayout w:type="fixed"/>
        <w:tblLook w:val="0000"/>
      </w:tblPr>
      <w:tblGrid>
        <w:gridCol w:w="5245"/>
        <w:gridCol w:w="851"/>
        <w:gridCol w:w="1699"/>
        <w:gridCol w:w="1699"/>
      </w:tblGrid>
      <w:tr w:rsidR="00B503CC" w:rsidRPr="00B503CC" w:rsidTr="00975A82">
        <w:trPr>
          <w:trHeight w:val="20"/>
          <w:jc w:val="center"/>
        </w:trPr>
        <w:tc>
          <w:tcPr>
            <w:tcW w:w="2762" w:type="pct"/>
            <w:vAlign w:val="bottom"/>
          </w:tcPr>
          <w:p w:rsidR="00686373" w:rsidRPr="00B503CC" w:rsidRDefault="00686373" w:rsidP="00D4046A">
            <w:pPr>
              <w:widowControl w:val="0"/>
              <w:overflowPunct/>
              <w:autoSpaceDE/>
              <w:autoSpaceDN/>
              <w:adjustRightInd/>
              <w:ind w:left="5" w:hanging="113"/>
              <w:jc w:val="left"/>
              <w:textAlignment w:val="auto"/>
              <w:rPr>
                <w:rFonts w:ascii="Arial" w:hAnsi="Arial" w:cs="Arial"/>
                <w:b/>
                <w:bCs/>
                <w:i/>
                <w:color w:val="000000" w:themeColor="text1"/>
                <w:sz w:val="18"/>
                <w:szCs w:val="18"/>
              </w:rPr>
            </w:pPr>
          </w:p>
        </w:tc>
        <w:tc>
          <w:tcPr>
            <w:tcW w:w="448" w:type="pct"/>
            <w:tcBorders>
              <w:bottom w:val="single" w:sz="6" w:space="0" w:color="auto"/>
            </w:tcBorders>
            <w:vAlign w:val="bottom"/>
          </w:tcPr>
          <w:p w:rsidR="00686373" w:rsidRPr="00B503CC" w:rsidRDefault="00C563B9">
            <w:pPr>
              <w:pStyle w:val="210Tablerigh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Прим.</w:t>
            </w:r>
          </w:p>
        </w:tc>
        <w:tc>
          <w:tcPr>
            <w:tcW w:w="895" w:type="pct"/>
            <w:tcBorders>
              <w:bottom w:val="single" w:sz="6" w:space="0" w:color="auto"/>
            </w:tcBorders>
            <w:vAlign w:val="bottom"/>
          </w:tcPr>
          <w:p w:rsidR="0006117D" w:rsidRPr="00B503CC" w:rsidRDefault="007209CE">
            <w:pPr>
              <w:pStyle w:val="210Tablerigh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577756" w:rsidRPr="00B503CC">
              <w:rPr>
                <w:rFonts w:ascii="Arial" w:hAnsi="Arial" w:cs="Arial"/>
                <w:b/>
                <w:i/>
                <w:color w:val="000000" w:themeColor="text1"/>
                <w:sz w:val="18"/>
                <w:szCs w:val="18"/>
                <w:lang w:val="en-US"/>
              </w:rPr>
              <w:t>0</w:t>
            </w:r>
            <w:r w:rsidR="00577756" w:rsidRPr="00B503CC">
              <w:rPr>
                <w:rFonts w:ascii="Arial" w:hAnsi="Arial" w:cs="Arial"/>
                <w:b/>
                <w:i/>
                <w:color w:val="000000" w:themeColor="text1"/>
                <w:sz w:val="18"/>
                <w:szCs w:val="18"/>
              </w:rPr>
              <w:t xml:space="preserve"> июня</w:t>
            </w:r>
            <w:r w:rsidR="00BB0725" w:rsidRPr="00B503CC">
              <w:rPr>
                <w:rFonts w:ascii="Arial" w:hAnsi="Arial" w:cs="Arial"/>
                <w:b/>
                <w:i/>
                <w:color w:val="000000" w:themeColor="text1"/>
                <w:sz w:val="18"/>
                <w:szCs w:val="18"/>
              </w:rPr>
              <w:br/>
            </w:r>
            <w:r w:rsidRPr="00B503CC">
              <w:rPr>
                <w:rFonts w:ascii="Arial" w:hAnsi="Arial" w:cs="Arial"/>
                <w:b/>
                <w:i/>
                <w:color w:val="000000" w:themeColor="text1"/>
                <w:sz w:val="18"/>
                <w:szCs w:val="18"/>
              </w:rPr>
              <w:t>201</w:t>
            </w:r>
            <w:r w:rsidR="00D53CD6" w:rsidRPr="00B503CC">
              <w:rPr>
                <w:rFonts w:ascii="Arial" w:hAnsi="Arial" w:cs="Arial"/>
                <w:b/>
                <w:i/>
                <w:color w:val="000000" w:themeColor="text1"/>
                <w:sz w:val="18"/>
                <w:szCs w:val="18"/>
                <w:lang w:val="en-US"/>
              </w:rPr>
              <w:t>8</w:t>
            </w:r>
            <w:r w:rsidRPr="00B503CC">
              <w:rPr>
                <w:rFonts w:ascii="Arial" w:hAnsi="Arial" w:cs="Arial"/>
                <w:b/>
                <w:i/>
                <w:color w:val="000000" w:themeColor="text1"/>
                <w:sz w:val="18"/>
                <w:szCs w:val="18"/>
              </w:rPr>
              <w:t> г.</w:t>
            </w:r>
          </w:p>
          <w:p w:rsidR="00F81438" w:rsidRPr="00B503CC" w:rsidRDefault="00A3409F">
            <w:pPr>
              <w:pStyle w:val="210Tablerigh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lang w:val="en-US"/>
              </w:rPr>
              <w:t>(</w:t>
            </w:r>
            <w:r w:rsidR="0006117D" w:rsidRPr="00B503CC">
              <w:rPr>
                <w:rFonts w:ascii="Arial" w:hAnsi="Arial" w:cs="Arial"/>
                <w:b/>
                <w:i/>
                <w:color w:val="000000" w:themeColor="text1"/>
                <w:sz w:val="18"/>
                <w:szCs w:val="18"/>
              </w:rPr>
              <w:t>не аудировано</w:t>
            </w:r>
            <w:r w:rsidRPr="00B503CC">
              <w:rPr>
                <w:rFonts w:ascii="Arial" w:hAnsi="Arial" w:cs="Arial"/>
                <w:b/>
                <w:i/>
                <w:color w:val="000000" w:themeColor="text1"/>
                <w:sz w:val="18"/>
                <w:szCs w:val="18"/>
              </w:rPr>
              <w:t>)</w:t>
            </w:r>
          </w:p>
        </w:tc>
        <w:tc>
          <w:tcPr>
            <w:tcW w:w="895" w:type="pct"/>
            <w:tcBorders>
              <w:bottom w:val="single" w:sz="6" w:space="0" w:color="auto"/>
            </w:tcBorders>
            <w:vAlign w:val="bottom"/>
          </w:tcPr>
          <w:p w:rsidR="00F81438" w:rsidRPr="00B503CC" w:rsidRDefault="00A3409F">
            <w:pPr>
              <w:pStyle w:val="210Tablerigh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w:t>
            </w:r>
            <w:r w:rsidR="00607296" w:rsidRPr="00B503CC">
              <w:rPr>
                <w:rFonts w:ascii="Arial" w:hAnsi="Arial" w:cs="Arial"/>
                <w:b/>
                <w:i/>
                <w:color w:val="000000" w:themeColor="text1"/>
                <w:sz w:val="18"/>
                <w:szCs w:val="18"/>
                <w:lang w:val="en-US"/>
              </w:rPr>
              <w:t>7</w:t>
            </w:r>
            <w:r w:rsidRPr="00B503CC">
              <w:rPr>
                <w:rFonts w:ascii="Arial" w:hAnsi="Arial" w:cs="Arial"/>
                <w:b/>
                <w:i/>
                <w:color w:val="000000" w:themeColor="text1"/>
                <w:sz w:val="18"/>
                <w:szCs w:val="18"/>
              </w:rPr>
              <w:t> г.</w:t>
            </w:r>
          </w:p>
        </w:tc>
      </w:tr>
      <w:tr w:rsidR="00B503CC" w:rsidRPr="00B503CC" w:rsidTr="00975A82">
        <w:trPr>
          <w:trHeight w:val="20"/>
          <w:jc w:val="center"/>
        </w:trPr>
        <w:tc>
          <w:tcPr>
            <w:tcW w:w="2762" w:type="pct"/>
            <w:vAlign w:val="bottom"/>
          </w:tcPr>
          <w:p w:rsidR="00686373" w:rsidRPr="00B503CC" w:rsidRDefault="00C774B7" w:rsidP="00346311">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Активы</w:t>
            </w:r>
          </w:p>
        </w:tc>
        <w:tc>
          <w:tcPr>
            <w:tcW w:w="448" w:type="pct"/>
            <w:tcBorders>
              <w:top w:val="single" w:sz="6" w:space="0" w:color="auto"/>
            </w:tcBorders>
            <w:vAlign w:val="bottom"/>
          </w:tcPr>
          <w:p w:rsidR="00686373" w:rsidRPr="00B503CC" w:rsidRDefault="00686373">
            <w:pPr>
              <w:widowControl w:val="0"/>
              <w:jc w:val="center"/>
              <w:rPr>
                <w:rFonts w:ascii="Arial" w:hAnsi="Arial" w:cs="Arial"/>
                <w:b/>
                <w:bCs/>
                <w:color w:val="000000" w:themeColor="text1"/>
                <w:sz w:val="18"/>
                <w:szCs w:val="18"/>
              </w:rPr>
            </w:pPr>
          </w:p>
        </w:tc>
        <w:tc>
          <w:tcPr>
            <w:tcW w:w="895" w:type="pct"/>
            <w:tcBorders>
              <w:top w:val="single" w:sz="6" w:space="0" w:color="auto"/>
            </w:tcBorders>
            <w:vAlign w:val="bottom"/>
          </w:tcPr>
          <w:p w:rsidR="00686373" w:rsidRPr="00B503CC" w:rsidRDefault="00686373">
            <w:pPr>
              <w:pStyle w:val="200Tableleft"/>
              <w:widowControl w:val="0"/>
              <w:tabs>
                <w:tab w:val="decimal" w:pos="1247"/>
              </w:tabs>
              <w:spacing w:before="0" w:line="240" w:lineRule="auto"/>
              <w:rPr>
                <w:rFonts w:ascii="Arial" w:hAnsi="Arial" w:cs="Arial"/>
                <w:color w:val="000000" w:themeColor="text1"/>
                <w:sz w:val="18"/>
                <w:szCs w:val="18"/>
              </w:rPr>
            </w:pPr>
          </w:p>
        </w:tc>
        <w:tc>
          <w:tcPr>
            <w:tcW w:w="895" w:type="pct"/>
            <w:tcBorders>
              <w:top w:val="single" w:sz="6" w:space="0" w:color="auto"/>
            </w:tcBorders>
            <w:vAlign w:val="bottom"/>
          </w:tcPr>
          <w:p w:rsidR="00686373" w:rsidRPr="00B503CC" w:rsidRDefault="00686373">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975A82">
        <w:trPr>
          <w:trHeight w:val="20"/>
          <w:jc w:val="center"/>
        </w:trPr>
        <w:tc>
          <w:tcPr>
            <w:tcW w:w="2762" w:type="pct"/>
            <w:vAlign w:val="bottom"/>
          </w:tcPr>
          <w:p w:rsidR="00607296" w:rsidRPr="00B503CC" w:rsidRDefault="0060729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Денежные средства и их эквиваленты</w:t>
            </w:r>
          </w:p>
        </w:tc>
        <w:tc>
          <w:tcPr>
            <w:tcW w:w="448" w:type="pct"/>
            <w:vAlign w:val="bottom"/>
          </w:tcPr>
          <w:p w:rsidR="00607296" w:rsidRPr="00B503CC" w:rsidRDefault="008447D9">
            <w:pPr>
              <w:pStyle w:val="210Tableright"/>
              <w:widowControl w:val="0"/>
              <w:spacing w:before="0" w:line="240" w:lineRule="auto"/>
              <w:jc w:val="center"/>
              <w:rPr>
                <w:rStyle w:val="900Hyperlink"/>
                <w:rFonts w:ascii="Arial" w:hAnsi="Arial" w:cs="Arial"/>
                <w:color w:val="000000" w:themeColor="text1"/>
                <w:sz w:val="18"/>
                <w:szCs w:val="18"/>
              </w:rPr>
            </w:pPr>
            <w:r w:rsidRPr="00B503CC">
              <w:rPr>
                <w:rStyle w:val="900Hyperlink"/>
                <w:rFonts w:ascii="Arial" w:hAnsi="Arial" w:cs="Arial"/>
                <w:color w:val="000000" w:themeColor="text1"/>
                <w:sz w:val="18"/>
                <w:szCs w:val="18"/>
              </w:rPr>
              <w:t>5</w:t>
            </w:r>
          </w:p>
        </w:tc>
        <w:tc>
          <w:tcPr>
            <w:tcW w:w="895" w:type="pct"/>
            <w:shd w:val="clear" w:color="auto" w:fill="auto"/>
            <w:vAlign w:val="bottom"/>
          </w:tcPr>
          <w:p w:rsidR="00607296" w:rsidRPr="00B503CC" w:rsidRDefault="00A940A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444 720</w:t>
            </w: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1 019 193</w:t>
            </w:r>
          </w:p>
        </w:tc>
      </w:tr>
      <w:tr w:rsidR="00B503CC" w:rsidRPr="00B503CC" w:rsidTr="00975A82">
        <w:trPr>
          <w:trHeight w:val="20"/>
          <w:jc w:val="center"/>
        </w:trPr>
        <w:tc>
          <w:tcPr>
            <w:tcW w:w="2762" w:type="pct"/>
            <w:vAlign w:val="bottom"/>
          </w:tcPr>
          <w:p w:rsidR="00607296" w:rsidRPr="00B503CC" w:rsidRDefault="00607296" w:rsidP="00F3216E">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Обязательные резервы на счетах в Центральном банке Российской Федерации</w:t>
            </w:r>
          </w:p>
        </w:tc>
        <w:tc>
          <w:tcPr>
            <w:tcW w:w="448" w:type="pct"/>
            <w:vAlign w:val="bottom"/>
          </w:tcPr>
          <w:p w:rsidR="00607296" w:rsidRPr="00B503CC" w:rsidRDefault="00607296">
            <w:pPr>
              <w:pStyle w:val="210Tableright"/>
              <w:widowControl w:val="0"/>
              <w:spacing w:before="0" w:line="240" w:lineRule="auto"/>
              <w:jc w:val="center"/>
              <w:rPr>
                <w:rStyle w:val="900Hyperlink"/>
                <w:rFonts w:ascii="Arial" w:hAnsi="Arial" w:cs="Arial"/>
                <w:color w:val="000000" w:themeColor="text1"/>
                <w:sz w:val="18"/>
                <w:szCs w:val="18"/>
              </w:rPr>
            </w:pPr>
          </w:p>
        </w:tc>
        <w:tc>
          <w:tcPr>
            <w:tcW w:w="895" w:type="pct"/>
            <w:shd w:val="clear" w:color="auto" w:fill="auto"/>
            <w:vAlign w:val="bottom"/>
          </w:tcPr>
          <w:p w:rsidR="00607296" w:rsidRPr="00B503CC" w:rsidRDefault="006C5DDC">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683 044</w:t>
            </w: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1 410 896</w:t>
            </w:r>
          </w:p>
        </w:tc>
      </w:tr>
      <w:tr w:rsidR="00B503CC" w:rsidRPr="00B503CC" w:rsidTr="00975A82">
        <w:trPr>
          <w:trHeight w:val="20"/>
          <w:jc w:val="center"/>
        </w:trPr>
        <w:tc>
          <w:tcPr>
            <w:tcW w:w="2762" w:type="pct"/>
            <w:vAlign w:val="bottom"/>
          </w:tcPr>
          <w:p w:rsidR="00607296" w:rsidRPr="00B503CC" w:rsidRDefault="0060729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Торговые </w:t>
            </w:r>
            <w:r w:rsidR="005E1455" w:rsidRPr="00B503CC">
              <w:rPr>
                <w:rFonts w:ascii="Arial" w:hAnsi="Arial" w:cs="Arial"/>
                <w:color w:val="000000" w:themeColor="text1"/>
                <w:sz w:val="18"/>
                <w:szCs w:val="18"/>
              </w:rPr>
              <w:t>финансовые активы</w:t>
            </w:r>
          </w:p>
        </w:tc>
        <w:tc>
          <w:tcPr>
            <w:tcW w:w="448" w:type="pct"/>
            <w:vAlign w:val="bottom"/>
          </w:tcPr>
          <w:p w:rsidR="00607296" w:rsidRPr="00B503CC" w:rsidRDefault="008447D9">
            <w:pPr>
              <w:pStyle w:val="210Tableright"/>
              <w:widowControl w:val="0"/>
              <w:spacing w:before="0" w:line="240" w:lineRule="auto"/>
              <w:jc w:val="center"/>
              <w:rPr>
                <w:rStyle w:val="900Hyperlink"/>
                <w:rFonts w:ascii="Arial" w:hAnsi="Arial" w:cs="Arial"/>
                <w:color w:val="000000" w:themeColor="text1"/>
                <w:sz w:val="18"/>
                <w:szCs w:val="18"/>
              </w:rPr>
            </w:pPr>
            <w:r w:rsidRPr="00B503CC">
              <w:rPr>
                <w:rStyle w:val="900Hyperlink"/>
                <w:rFonts w:ascii="Arial" w:hAnsi="Arial" w:cs="Arial"/>
                <w:color w:val="000000" w:themeColor="text1"/>
                <w:sz w:val="18"/>
                <w:szCs w:val="18"/>
              </w:rPr>
              <w:t>6</w:t>
            </w:r>
          </w:p>
        </w:tc>
        <w:tc>
          <w:tcPr>
            <w:tcW w:w="895" w:type="pct"/>
            <w:shd w:val="clear" w:color="auto" w:fill="auto"/>
            <w:vAlign w:val="bottom"/>
          </w:tcPr>
          <w:p w:rsidR="00607296" w:rsidRPr="00B503CC" w:rsidRDefault="009F2097">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311779</w:t>
            </w: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4 789 870</w:t>
            </w:r>
          </w:p>
        </w:tc>
      </w:tr>
      <w:tr w:rsidR="00B503CC" w:rsidRPr="00B503CC" w:rsidTr="00975A82">
        <w:trPr>
          <w:trHeight w:val="20"/>
          <w:jc w:val="center"/>
        </w:trPr>
        <w:tc>
          <w:tcPr>
            <w:tcW w:w="2762" w:type="pct"/>
            <w:vAlign w:val="bottom"/>
          </w:tcPr>
          <w:p w:rsidR="00607296" w:rsidRPr="00B503CC" w:rsidRDefault="00AC6AA7" w:rsidP="00346311">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bookmarkStart w:id="1" w:name="OLE_LINK4"/>
            <w:r w:rsidRPr="00B503CC">
              <w:rPr>
                <w:rFonts w:ascii="Arial" w:hAnsi="Arial" w:cs="Arial"/>
                <w:color w:val="000000" w:themeColor="text1"/>
                <w:sz w:val="18"/>
                <w:szCs w:val="18"/>
              </w:rPr>
              <w:t xml:space="preserve">Торговые </w:t>
            </w:r>
            <w:r w:rsidR="005E1455" w:rsidRPr="00B503CC">
              <w:rPr>
                <w:rFonts w:ascii="Arial" w:hAnsi="Arial" w:cs="Arial"/>
                <w:color w:val="000000" w:themeColor="text1"/>
                <w:sz w:val="18"/>
                <w:szCs w:val="18"/>
              </w:rPr>
              <w:t>финансовые активы</w:t>
            </w:r>
            <w:r w:rsidRPr="00B503CC">
              <w:rPr>
                <w:rFonts w:ascii="Arial" w:hAnsi="Arial" w:cs="Arial"/>
                <w:color w:val="000000" w:themeColor="text1"/>
                <w:sz w:val="18"/>
                <w:szCs w:val="18"/>
              </w:rPr>
              <w:t>, заложенные по договорам «репо»</w:t>
            </w:r>
            <w:bookmarkEnd w:id="1"/>
          </w:p>
        </w:tc>
        <w:tc>
          <w:tcPr>
            <w:tcW w:w="448" w:type="pct"/>
            <w:vAlign w:val="bottom"/>
          </w:tcPr>
          <w:p w:rsidR="00607296" w:rsidRPr="00B503CC" w:rsidRDefault="008447D9">
            <w:pPr>
              <w:pStyle w:val="210Tableright"/>
              <w:widowControl w:val="0"/>
              <w:spacing w:before="0" w:line="240" w:lineRule="auto"/>
              <w:jc w:val="center"/>
              <w:rPr>
                <w:rStyle w:val="900Hyperlink"/>
                <w:rFonts w:ascii="Arial" w:hAnsi="Arial" w:cs="Arial"/>
                <w:color w:val="000000" w:themeColor="text1"/>
                <w:sz w:val="18"/>
                <w:szCs w:val="18"/>
              </w:rPr>
            </w:pPr>
            <w:r w:rsidRPr="00B503CC">
              <w:rPr>
                <w:rStyle w:val="900Hyperlink"/>
                <w:rFonts w:ascii="Arial" w:hAnsi="Arial" w:cs="Arial"/>
                <w:color w:val="000000" w:themeColor="text1"/>
                <w:sz w:val="18"/>
                <w:szCs w:val="18"/>
              </w:rPr>
              <w:t>6</w:t>
            </w:r>
          </w:p>
        </w:tc>
        <w:tc>
          <w:tcPr>
            <w:tcW w:w="895" w:type="pct"/>
            <w:shd w:val="clear" w:color="auto" w:fill="auto"/>
            <w:vAlign w:val="bottom"/>
          </w:tcPr>
          <w:p w:rsidR="00607296" w:rsidRPr="00B503CC" w:rsidRDefault="00A940A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w:t>
            </w:r>
            <w:r w:rsidR="00EA7517" w:rsidRPr="00B503CC">
              <w:rPr>
                <w:rFonts w:ascii="Arial" w:hAnsi="Arial" w:cs="Arial"/>
                <w:color w:val="000000" w:themeColor="text1"/>
                <w:sz w:val="18"/>
                <w:szCs w:val="18"/>
              </w:rPr>
              <w:t> </w:t>
            </w:r>
            <w:r w:rsidRPr="00B503CC">
              <w:rPr>
                <w:rFonts w:ascii="Arial" w:hAnsi="Arial" w:cs="Arial"/>
                <w:color w:val="000000" w:themeColor="text1"/>
                <w:sz w:val="18"/>
                <w:szCs w:val="18"/>
              </w:rPr>
              <w:t>097</w:t>
            </w:r>
            <w:r w:rsidR="00EA7517" w:rsidRPr="00B503CC">
              <w:rPr>
                <w:rFonts w:ascii="Arial" w:hAnsi="Arial" w:cs="Arial"/>
                <w:color w:val="000000" w:themeColor="text1"/>
                <w:sz w:val="18"/>
                <w:szCs w:val="18"/>
              </w:rPr>
              <w:t xml:space="preserve"> 273</w:t>
            </w: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790845</w:t>
            </w:r>
          </w:p>
        </w:tc>
      </w:tr>
      <w:tr w:rsidR="00B503CC" w:rsidRPr="00B503CC" w:rsidTr="00975A82">
        <w:trPr>
          <w:trHeight w:val="20"/>
          <w:jc w:val="center"/>
        </w:trPr>
        <w:tc>
          <w:tcPr>
            <w:tcW w:w="2762" w:type="pct"/>
            <w:vAlign w:val="bottom"/>
          </w:tcPr>
          <w:p w:rsidR="00607296" w:rsidRPr="00B503CC" w:rsidRDefault="0060729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Средства в других банках</w:t>
            </w:r>
          </w:p>
        </w:tc>
        <w:tc>
          <w:tcPr>
            <w:tcW w:w="448" w:type="pct"/>
            <w:vAlign w:val="bottom"/>
          </w:tcPr>
          <w:p w:rsidR="00607296" w:rsidRPr="00B503CC" w:rsidRDefault="008447D9">
            <w:pPr>
              <w:pStyle w:val="210Tableright"/>
              <w:widowControl w:val="0"/>
              <w:spacing w:before="0" w:line="240" w:lineRule="auto"/>
              <w:jc w:val="center"/>
              <w:rPr>
                <w:rStyle w:val="900Hyperlink"/>
                <w:rFonts w:ascii="Arial" w:hAnsi="Arial" w:cs="Arial"/>
                <w:color w:val="000000" w:themeColor="text1"/>
                <w:sz w:val="18"/>
                <w:szCs w:val="18"/>
              </w:rPr>
            </w:pPr>
            <w:r w:rsidRPr="00B503CC">
              <w:rPr>
                <w:rStyle w:val="900Hyperlink"/>
                <w:rFonts w:ascii="Arial" w:hAnsi="Arial" w:cs="Arial"/>
                <w:color w:val="000000" w:themeColor="text1"/>
                <w:sz w:val="18"/>
                <w:szCs w:val="18"/>
              </w:rPr>
              <w:t>7</w:t>
            </w:r>
          </w:p>
        </w:tc>
        <w:tc>
          <w:tcPr>
            <w:tcW w:w="895" w:type="pct"/>
            <w:shd w:val="clear" w:color="auto" w:fill="auto"/>
            <w:vAlign w:val="bottom"/>
          </w:tcPr>
          <w:p w:rsidR="00607296" w:rsidRPr="00B503CC" w:rsidRDefault="00EA7517">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5 471 486</w:t>
            </w: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2 881 759</w:t>
            </w:r>
          </w:p>
        </w:tc>
      </w:tr>
      <w:tr w:rsidR="00B503CC" w:rsidRPr="00B503CC" w:rsidTr="00975A82">
        <w:trPr>
          <w:trHeight w:val="20"/>
          <w:jc w:val="center"/>
        </w:trPr>
        <w:tc>
          <w:tcPr>
            <w:tcW w:w="2762" w:type="pct"/>
            <w:vAlign w:val="bottom"/>
          </w:tcPr>
          <w:p w:rsidR="00607296" w:rsidRPr="00B503CC" w:rsidRDefault="0060729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Кредиты клиентам</w:t>
            </w:r>
          </w:p>
        </w:tc>
        <w:tc>
          <w:tcPr>
            <w:tcW w:w="448" w:type="pct"/>
            <w:vAlign w:val="bottom"/>
          </w:tcPr>
          <w:p w:rsidR="00607296" w:rsidRPr="00B503CC" w:rsidRDefault="008447D9">
            <w:pPr>
              <w:pStyle w:val="210Tableright"/>
              <w:widowControl w:val="0"/>
              <w:spacing w:before="0" w:line="240" w:lineRule="auto"/>
              <w:jc w:val="center"/>
              <w:rPr>
                <w:rStyle w:val="900Hyperlink"/>
                <w:rFonts w:ascii="Arial" w:hAnsi="Arial" w:cs="Arial"/>
                <w:color w:val="000000" w:themeColor="text1"/>
                <w:sz w:val="18"/>
                <w:szCs w:val="18"/>
              </w:rPr>
            </w:pPr>
            <w:r w:rsidRPr="00B503CC">
              <w:rPr>
                <w:rStyle w:val="900Hyperlink"/>
                <w:rFonts w:ascii="Arial" w:hAnsi="Arial" w:cs="Arial"/>
                <w:color w:val="000000" w:themeColor="text1"/>
                <w:sz w:val="18"/>
                <w:szCs w:val="18"/>
              </w:rPr>
              <w:t>8</w:t>
            </w:r>
          </w:p>
        </w:tc>
        <w:tc>
          <w:tcPr>
            <w:tcW w:w="895" w:type="pct"/>
            <w:vAlign w:val="bottom"/>
          </w:tcPr>
          <w:p w:rsidR="00607296" w:rsidRPr="00B503CC" w:rsidRDefault="00EA7517">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16</w:t>
            </w:r>
            <w:r w:rsidR="007625E6" w:rsidRPr="00B503CC">
              <w:rPr>
                <w:rFonts w:ascii="Arial" w:hAnsi="Arial" w:cs="Arial"/>
                <w:color w:val="000000" w:themeColor="text1"/>
                <w:sz w:val="18"/>
                <w:szCs w:val="18"/>
              </w:rPr>
              <w:t> 794 169</w:t>
            </w: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15</w:t>
            </w:r>
            <w:r w:rsidRPr="00B503CC">
              <w:rPr>
                <w:rFonts w:ascii="Arial" w:hAnsi="Arial" w:cs="Arial"/>
                <w:color w:val="000000" w:themeColor="text1"/>
                <w:sz w:val="18"/>
                <w:szCs w:val="18"/>
              </w:rPr>
              <w:t> </w:t>
            </w:r>
            <w:r w:rsidRPr="00B503CC">
              <w:rPr>
                <w:rFonts w:ascii="Arial" w:hAnsi="Arial" w:cs="Arial"/>
                <w:color w:val="000000" w:themeColor="text1"/>
                <w:sz w:val="18"/>
                <w:szCs w:val="18"/>
                <w:lang w:val="en-US"/>
              </w:rPr>
              <w:t>729270</w:t>
            </w:r>
          </w:p>
        </w:tc>
      </w:tr>
      <w:tr w:rsidR="00B503CC" w:rsidRPr="00B503CC" w:rsidTr="00975A82">
        <w:trPr>
          <w:trHeight w:val="20"/>
          <w:jc w:val="center"/>
        </w:trPr>
        <w:tc>
          <w:tcPr>
            <w:tcW w:w="2762" w:type="pct"/>
            <w:vAlign w:val="bottom"/>
          </w:tcPr>
          <w:p w:rsidR="00607296" w:rsidRPr="00B503CC" w:rsidRDefault="0060729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Инвестиционные ценные бумаги</w:t>
            </w:r>
          </w:p>
        </w:tc>
        <w:tc>
          <w:tcPr>
            <w:tcW w:w="448" w:type="pct"/>
            <w:vAlign w:val="bottom"/>
          </w:tcPr>
          <w:p w:rsidR="00607296" w:rsidRPr="00B503CC" w:rsidRDefault="008447D9">
            <w:pPr>
              <w:pStyle w:val="210Tableright"/>
              <w:widowControl w:val="0"/>
              <w:spacing w:before="0" w:line="240" w:lineRule="auto"/>
              <w:jc w:val="center"/>
              <w:rPr>
                <w:rStyle w:val="900Hyperlink"/>
                <w:rFonts w:ascii="Arial" w:hAnsi="Arial" w:cs="Arial"/>
                <w:color w:val="000000" w:themeColor="text1"/>
                <w:sz w:val="18"/>
                <w:szCs w:val="18"/>
              </w:rPr>
            </w:pPr>
            <w:r w:rsidRPr="00B503CC">
              <w:rPr>
                <w:rStyle w:val="900Hyperlink"/>
                <w:rFonts w:ascii="Arial" w:hAnsi="Arial" w:cs="Arial"/>
                <w:color w:val="000000" w:themeColor="text1"/>
                <w:sz w:val="18"/>
                <w:szCs w:val="18"/>
              </w:rPr>
              <w:t>9</w:t>
            </w:r>
          </w:p>
        </w:tc>
        <w:tc>
          <w:tcPr>
            <w:tcW w:w="895" w:type="pct"/>
            <w:shd w:val="clear" w:color="auto" w:fill="auto"/>
            <w:vAlign w:val="bottom"/>
          </w:tcPr>
          <w:p w:rsidR="00607296" w:rsidRPr="00B503CC" w:rsidRDefault="00EA7517">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5 152 493</w:t>
            </w:r>
          </w:p>
        </w:tc>
        <w:tc>
          <w:tcPr>
            <w:tcW w:w="895" w:type="pct"/>
            <w:shd w:val="clear" w:color="auto" w:fill="auto"/>
            <w:vAlign w:val="bottom"/>
          </w:tcPr>
          <w:p w:rsidR="00607296" w:rsidRPr="00B503CC" w:rsidRDefault="00175B21">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8706513</w:t>
            </w:r>
          </w:p>
        </w:tc>
      </w:tr>
      <w:tr w:rsidR="00B503CC" w:rsidRPr="00B503CC" w:rsidTr="00975A82">
        <w:trPr>
          <w:trHeight w:val="20"/>
          <w:jc w:val="center"/>
        </w:trPr>
        <w:tc>
          <w:tcPr>
            <w:tcW w:w="2762" w:type="pct"/>
            <w:vAlign w:val="bottom"/>
          </w:tcPr>
          <w:p w:rsidR="00607296" w:rsidRPr="00B503CC" w:rsidRDefault="00846E93">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Инвестиционные ценные бумаги,заложенные по договорам «репо»</w:t>
            </w:r>
          </w:p>
        </w:tc>
        <w:tc>
          <w:tcPr>
            <w:tcW w:w="448" w:type="pct"/>
            <w:vAlign w:val="bottom"/>
          </w:tcPr>
          <w:p w:rsidR="00607296" w:rsidRPr="00B503CC" w:rsidRDefault="008447D9">
            <w:pPr>
              <w:pStyle w:val="210Tableright"/>
              <w:widowControl w:val="0"/>
              <w:spacing w:before="0" w:line="240" w:lineRule="auto"/>
              <w:jc w:val="center"/>
              <w:rPr>
                <w:rStyle w:val="900Hyperlink"/>
                <w:rFonts w:ascii="Arial" w:hAnsi="Arial" w:cs="Arial"/>
                <w:color w:val="000000" w:themeColor="text1"/>
                <w:sz w:val="18"/>
                <w:szCs w:val="18"/>
              </w:rPr>
            </w:pPr>
            <w:r w:rsidRPr="00B503CC">
              <w:rPr>
                <w:rStyle w:val="900Hyperlink"/>
                <w:rFonts w:ascii="Arial" w:hAnsi="Arial" w:cs="Arial"/>
                <w:color w:val="000000" w:themeColor="text1"/>
                <w:sz w:val="18"/>
                <w:szCs w:val="18"/>
              </w:rPr>
              <w:t>9</w:t>
            </w:r>
          </w:p>
        </w:tc>
        <w:tc>
          <w:tcPr>
            <w:tcW w:w="895" w:type="pct"/>
            <w:shd w:val="clear" w:color="auto" w:fill="auto"/>
            <w:vAlign w:val="bottom"/>
          </w:tcPr>
          <w:p w:rsidR="00607296" w:rsidRPr="00B503CC" w:rsidRDefault="00EA7517">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22</w:t>
            </w:r>
            <w:r w:rsidR="00E26868" w:rsidRPr="00B503CC">
              <w:rPr>
                <w:rFonts w:ascii="Arial" w:hAnsi="Arial" w:cs="Arial"/>
                <w:color w:val="000000" w:themeColor="text1"/>
                <w:sz w:val="18"/>
                <w:szCs w:val="18"/>
              </w:rPr>
              <w:t> </w:t>
            </w:r>
            <w:r w:rsidRPr="00B503CC">
              <w:rPr>
                <w:rFonts w:ascii="Arial" w:hAnsi="Arial" w:cs="Arial"/>
                <w:color w:val="000000" w:themeColor="text1"/>
                <w:sz w:val="18"/>
                <w:szCs w:val="18"/>
              </w:rPr>
              <w:t>988</w:t>
            </w:r>
            <w:r w:rsidR="00E26868" w:rsidRPr="00B503CC">
              <w:rPr>
                <w:rFonts w:ascii="Arial" w:hAnsi="Arial" w:cs="Arial"/>
                <w:color w:val="000000" w:themeColor="text1"/>
                <w:sz w:val="18"/>
                <w:szCs w:val="18"/>
              </w:rPr>
              <w:t xml:space="preserve"> 109</w:t>
            </w:r>
          </w:p>
        </w:tc>
        <w:tc>
          <w:tcPr>
            <w:tcW w:w="895" w:type="pct"/>
            <w:shd w:val="clear" w:color="auto" w:fill="auto"/>
            <w:vAlign w:val="bottom"/>
          </w:tcPr>
          <w:p w:rsidR="00607296" w:rsidRPr="00B503CC" w:rsidRDefault="00175B21">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15</w:t>
            </w:r>
            <w:r w:rsidR="00607296" w:rsidRPr="00B503CC">
              <w:rPr>
                <w:rFonts w:ascii="Arial" w:hAnsi="Arial" w:cs="Arial"/>
                <w:color w:val="000000" w:themeColor="text1"/>
                <w:sz w:val="18"/>
                <w:szCs w:val="18"/>
              </w:rPr>
              <w:t> </w:t>
            </w:r>
            <w:r w:rsidRPr="00B503CC">
              <w:rPr>
                <w:rFonts w:ascii="Arial" w:hAnsi="Arial" w:cs="Arial"/>
                <w:color w:val="000000" w:themeColor="text1"/>
                <w:sz w:val="18"/>
                <w:szCs w:val="18"/>
                <w:lang w:val="en-US"/>
              </w:rPr>
              <w:t>891379</w:t>
            </w:r>
          </w:p>
        </w:tc>
      </w:tr>
      <w:tr w:rsidR="00B503CC" w:rsidRPr="00B503CC" w:rsidTr="00975A82">
        <w:trPr>
          <w:trHeight w:val="20"/>
          <w:jc w:val="center"/>
        </w:trPr>
        <w:tc>
          <w:tcPr>
            <w:tcW w:w="2762" w:type="pct"/>
            <w:vAlign w:val="bottom"/>
          </w:tcPr>
          <w:p w:rsidR="00607296" w:rsidRPr="00B503CC" w:rsidRDefault="0060729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Инвестиционная недвижимость</w:t>
            </w:r>
          </w:p>
        </w:tc>
        <w:tc>
          <w:tcPr>
            <w:tcW w:w="448" w:type="pct"/>
            <w:vAlign w:val="bottom"/>
          </w:tcPr>
          <w:p w:rsidR="00607296" w:rsidRPr="00B503CC" w:rsidRDefault="00607296">
            <w:pPr>
              <w:pStyle w:val="210Tableright"/>
              <w:widowControl w:val="0"/>
              <w:spacing w:before="0" w:line="240" w:lineRule="auto"/>
              <w:jc w:val="center"/>
              <w:rPr>
                <w:rFonts w:ascii="Arial" w:hAnsi="Arial" w:cs="Arial"/>
                <w:color w:val="000000" w:themeColor="text1"/>
                <w:sz w:val="18"/>
                <w:szCs w:val="18"/>
                <w:lang w:val="en-US"/>
              </w:rPr>
            </w:pPr>
          </w:p>
        </w:tc>
        <w:tc>
          <w:tcPr>
            <w:tcW w:w="895" w:type="pct"/>
            <w:vAlign w:val="bottom"/>
          </w:tcPr>
          <w:p w:rsidR="00607296" w:rsidRPr="00B503CC" w:rsidRDefault="00E26868">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w:t>
            </w:r>
            <w:r w:rsidR="001A6981" w:rsidRPr="00B503CC">
              <w:rPr>
                <w:rFonts w:ascii="Arial" w:hAnsi="Arial" w:cs="Arial"/>
                <w:color w:val="000000" w:themeColor="text1"/>
                <w:sz w:val="18"/>
                <w:szCs w:val="18"/>
              </w:rPr>
              <w:t xml:space="preserve"> 314 546</w:t>
            </w: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3 339 015</w:t>
            </w:r>
          </w:p>
        </w:tc>
      </w:tr>
      <w:tr w:rsidR="00B503CC" w:rsidRPr="00B503CC" w:rsidTr="00975A82">
        <w:trPr>
          <w:trHeight w:val="20"/>
          <w:jc w:val="center"/>
        </w:trPr>
        <w:tc>
          <w:tcPr>
            <w:tcW w:w="2762" w:type="pct"/>
            <w:vAlign w:val="bottom"/>
          </w:tcPr>
          <w:p w:rsidR="00607296" w:rsidRPr="00B503CC" w:rsidRDefault="0060729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Основные средства</w:t>
            </w:r>
          </w:p>
        </w:tc>
        <w:tc>
          <w:tcPr>
            <w:tcW w:w="448" w:type="pct"/>
            <w:vAlign w:val="bottom"/>
          </w:tcPr>
          <w:p w:rsidR="00607296" w:rsidRPr="00B503CC" w:rsidRDefault="00607296">
            <w:pPr>
              <w:pStyle w:val="210Tableright"/>
              <w:widowControl w:val="0"/>
              <w:spacing w:before="0" w:line="240" w:lineRule="auto"/>
              <w:jc w:val="center"/>
              <w:rPr>
                <w:rStyle w:val="900Hyperlink"/>
                <w:rFonts w:ascii="Arial" w:hAnsi="Arial" w:cs="Arial"/>
                <w:color w:val="000000" w:themeColor="text1"/>
                <w:sz w:val="18"/>
                <w:szCs w:val="18"/>
                <w:lang w:val="en-US"/>
              </w:rPr>
            </w:pPr>
          </w:p>
        </w:tc>
        <w:tc>
          <w:tcPr>
            <w:tcW w:w="895" w:type="pct"/>
            <w:vAlign w:val="bottom"/>
          </w:tcPr>
          <w:p w:rsidR="00607296" w:rsidRPr="00B503CC" w:rsidRDefault="006C5DDC">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15 406</w:t>
            </w: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2594</w:t>
            </w:r>
            <w:r w:rsidRPr="00B503CC">
              <w:rPr>
                <w:rFonts w:ascii="Arial" w:hAnsi="Arial" w:cs="Arial"/>
                <w:color w:val="000000" w:themeColor="text1"/>
                <w:sz w:val="18"/>
                <w:szCs w:val="18"/>
              </w:rPr>
              <w:t>8</w:t>
            </w:r>
          </w:p>
        </w:tc>
      </w:tr>
      <w:tr w:rsidR="00B503CC" w:rsidRPr="00B503CC" w:rsidTr="00975A82">
        <w:trPr>
          <w:trHeight w:val="20"/>
          <w:jc w:val="center"/>
        </w:trPr>
        <w:tc>
          <w:tcPr>
            <w:tcW w:w="2762" w:type="pct"/>
            <w:vAlign w:val="bottom"/>
          </w:tcPr>
          <w:p w:rsidR="00607296" w:rsidRPr="00B503CC" w:rsidRDefault="0060729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Нематериальные активы</w:t>
            </w:r>
          </w:p>
        </w:tc>
        <w:tc>
          <w:tcPr>
            <w:tcW w:w="448" w:type="pct"/>
            <w:vAlign w:val="bottom"/>
          </w:tcPr>
          <w:p w:rsidR="00607296" w:rsidRPr="00B503CC" w:rsidRDefault="00607296">
            <w:pPr>
              <w:pStyle w:val="210Tableright"/>
              <w:widowControl w:val="0"/>
              <w:spacing w:before="0" w:line="240" w:lineRule="auto"/>
              <w:jc w:val="center"/>
              <w:rPr>
                <w:rFonts w:ascii="Arial" w:hAnsi="Arial" w:cs="Arial"/>
                <w:color w:val="000000" w:themeColor="text1"/>
                <w:sz w:val="18"/>
                <w:szCs w:val="18"/>
                <w:lang w:val="en-US"/>
              </w:rPr>
            </w:pPr>
          </w:p>
        </w:tc>
        <w:tc>
          <w:tcPr>
            <w:tcW w:w="895" w:type="pct"/>
            <w:vAlign w:val="bottom"/>
          </w:tcPr>
          <w:p w:rsidR="00607296" w:rsidRPr="00B503CC" w:rsidRDefault="00FE471D">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173 638</w:t>
            </w: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182 62</w:t>
            </w:r>
            <w:r w:rsidRPr="00B503CC">
              <w:rPr>
                <w:rFonts w:ascii="Arial" w:hAnsi="Arial" w:cs="Arial"/>
                <w:color w:val="000000" w:themeColor="text1"/>
                <w:sz w:val="18"/>
                <w:szCs w:val="18"/>
              </w:rPr>
              <w:t>4</w:t>
            </w:r>
          </w:p>
        </w:tc>
      </w:tr>
      <w:tr w:rsidR="00B503CC" w:rsidRPr="00B503CC" w:rsidTr="00975A82">
        <w:trPr>
          <w:trHeight w:val="20"/>
          <w:jc w:val="center"/>
        </w:trPr>
        <w:tc>
          <w:tcPr>
            <w:tcW w:w="2762" w:type="pct"/>
            <w:vAlign w:val="bottom"/>
          </w:tcPr>
          <w:p w:rsidR="00607296" w:rsidRPr="00B503CC" w:rsidRDefault="0060729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Отложенные активы по налогу на прибыль</w:t>
            </w:r>
          </w:p>
        </w:tc>
        <w:tc>
          <w:tcPr>
            <w:tcW w:w="448" w:type="pct"/>
            <w:vAlign w:val="bottom"/>
          </w:tcPr>
          <w:p w:rsidR="00607296" w:rsidRPr="00B503CC" w:rsidRDefault="00607296">
            <w:pPr>
              <w:pStyle w:val="210Tableright"/>
              <w:widowControl w:val="0"/>
              <w:spacing w:before="0" w:line="240" w:lineRule="auto"/>
              <w:jc w:val="center"/>
              <w:rPr>
                <w:rFonts w:ascii="Arial" w:hAnsi="Arial" w:cs="Arial"/>
                <w:color w:val="000000" w:themeColor="text1"/>
                <w:sz w:val="18"/>
                <w:szCs w:val="18"/>
              </w:rPr>
            </w:pP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608 633</w:t>
            </w: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608 633</w:t>
            </w:r>
          </w:p>
        </w:tc>
      </w:tr>
      <w:tr w:rsidR="00B503CC" w:rsidRPr="00B503CC" w:rsidTr="00975A82">
        <w:trPr>
          <w:trHeight w:val="20"/>
          <w:jc w:val="center"/>
        </w:trPr>
        <w:tc>
          <w:tcPr>
            <w:tcW w:w="2762" w:type="pct"/>
            <w:vAlign w:val="bottom"/>
          </w:tcPr>
          <w:p w:rsidR="00607296" w:rsidRPr="00B503CC" w:rsidRDefault="0060729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финансовые активы</w:t>
            </w:r>
          </w:p>
        </w:tc>
        <w:tc>
          <w:tcPr>
            <w:tcW w:w="448" w:type="pct"/>
            <w:vAlign w:val="bottom"/>
          </w:tcPr>
          <w:p w:rsidR="00607296" w:rsidRPr="00B503CC" w:rsidRDefault="008447D9">
            <w:pPr>
              <w:pStyle w:val="210Tableright"/>
              <w:widowControl w:val="0"/>
              <w:spacing w:before="0" w:line="240" w:lineRule="auto"/>
              <w:jc w:val="center"/>
              <w:rPr>
                <w:rFonts w:ascii="Arial" w:hAnsi="Arial" w:cs="Arial"/>
                <w:color w:val="000000" w:themeColor="text1"/>
                <w:sz w:val="18"/>
                <w:szCs w:val="18"/>
              </w:rPr>
            </w:pPr>
            <w:r w:rsidRPr="00B503CC">
              <w:rPr>
                <w:rFonts w:ascii="Arial" w:hAnsi="Arial" w:cs="Arial"/>
                <w:color w:val="000000" w:themeColor="text1"/>
                <w:sz w:val="18"/>
                <w:szCs w:val="18"/>
              </w:rPr>
              <w:t>10</w:t>
            </w:r>
          </w:p>
        </w:tc>
        <w:tc>
          <w:tcPr>
            <w:tcW w:w="895" w:type="pct"/>
            <w:vAlign w:val="bottom"/>
          </w:tcPr>
          <w:p w:rsidR="00607296" w:rsidRPr="00B503CC" w:rsidRDefault="00FE471D">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212 457</w:t>
            </w:r>
          </w:p>
        </w:tc>
        <w:tc>
          <w:tcPr>
            <w:tcW w:w="895" w:type="pct"/>
            <w:vAlign w:val="bottom"/>
          </w:tcPr>
          <w:p w:rsidR="00607296" w:rsidRPr="00B503CC" w:rsidRDefault="00607296">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310 478</w:t>
            </w:r>
          </w:p>
        </w:tc>
      </w:tr>
      <w:tr w:rsidR="00B503CC" w:rsidRPr="00B503CC" w:rsidTr="00975A82">
        <w:trPr>
          <w:trHeight w:val="20"/>
          <w:jc w:val="center"/>
        </w:trPr>
        <w:tc>
          <w:tcPr>
            <w:tcW w:w="2762" w:type="pct"/>
            <w:vAlign w:val="bottom"/>
          </w:tcPr>
          <w:p w:rsidR="00607296" w:rsidRPr="00B503CC" w:rsidRDefault="0060729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активы</w:t>
            </w:r>
          </w:p>
        </w:tc>
        <w:tc>
          <w:tcPr>
            <w:tcW w:w="448" w:type="pct"/>
            <w:vAlign w:val="bottom"/>
          </w:tcPr>
          <w:p w:rsidR="00607296" w:rsidRPr="00B503CC" w:rsidRDefault="008447D9">
            <w:pPr>
              <w:pStyle w:val="210Tableright"/>
              <w:widowControl w:val="0"/>
              <w:spacing w:before="0" w:line="240" w:lineRule="auto"/>
              <w:jc w:val="center"/>
              <w:rPr>
                <w:rStyle w:val="900Hyperlink"/>
                <w:rFonts w:ascii="Arial" w:hAnsi="Arial" w:cs="Arial"/>
                <w:color w:val="000000" w:themeColor="text1"/>
                <w:sz w:val="18"/>
                <w:szCs w:val="18"/>
              </w:rPr>
            </w:pPr>
            <w:r w:rsidRPr="00B503CC">
              <w:rPr>
                <w:rStyle w:val="900Hyperlink"/>
                <w:rFonts w:ascii="Arial" w:hAnsi="Arial" w:cs="Arial"/>
                <w:color w:val="000000" w:themeColor="text1"/>
                <w:sz w:val="18"/>
                <w:szCs w:val="18"/>
              </w:rPr>
              <w:t>10</w:t>
            </w:r>
          </w:p>
        </w:tc>
        <w:tc>
          <w:tcPr>
            <w:tcW w:w="895" w:type="pct"/>
            <w:vAlign w:val="bottom"/>
          </w:tcPr>
          <w:p w:rsidR="00607296" w:rsidRPr="00B503CC" w:rsidRDefault="00FE471D">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9</w:t>
            </w:r>
            <w:r w:rsidR="005128DE" w:rsidRPr="00B503CC">
              <w:rPr>
                <w:rFonts w:ascii="Arial" w:hAnsi="Arial" w:cs="Arial"/>
                <w:color w:val="000000" w:themeColor="text1"/>
                <w:sz w:val="18"/>
                <w:szCs w:val="18"/>
                <w:lang w:val="en-US"/>
              </w:rPr>
              <w:t>89899</w:t>
            </w:r>
          </w:p>
        </w:tc>
        <w:tc>
          <w:tcPr>
            <w:tcW w:w="895" w:type="pct"/>
            <w:vAlign w:val="bottom"/>
          </w:tcPr>
          <w:p w:rsidR="00607296" w:rsidRPr="00B503CC" w:rsidRDefault="00607296">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573106</w:t>
            </w:r>
          </w:p>
        </w:tc>
      </w:tr>
      <w:tr w:rsidR="00B503CC" w:rsidRPr="00B503CC" w:rsidTr="00346311">
        <w:trPr>
          <w:trHeight w:val="340"/>
          <w:jc w:val="center"/>
        </w:trPr>
        <w:tc>
          <w:tcPr>
            <w:tcW w:w="2762" w:type="pct"/>
            <w:vAlign w:val="bottom"/>
          </w:tcPr>
          <w:p w:rsidR="0018695F" w:rsidRPr="00B503CC" w:rsidRDefault="0018695F" w:rsidP="00346311">
            <w:pPr>
              <w:pStyle w:val="201Tableleftindent1"/>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Итого активы</w:t>
            </w:r>
          </w:p>
        </w:tc>
        <w:tc>
          <w:tcPr>
            <w:tcW w:w="448" w:type="pct"/>
            <w:vAlign w:val="bottom"/>
          </w:tcPr>
          <w:p w:rsidR="0018695F" w:rsidRPr="00B503CC" w:rsidRDefault="0018695F">
            <w:pPr>
              <w:pStyle w:val="210Tableright"/>
              <w:widowControl w:val="0"/>
              <w:spacing w:before="0" w:line="240" w:lineRule="auto"/>
              <w:jc w:val="center"/>
              <w:rPr>
                <w:rStyle w:val="900Hyperlink"/>
                <w:rFonts w:ascii="Arial" w:hAnsi="Arial" w:cs="Arial"/>
                <w:color w:val="000000" w:themeColor="text1"/>
                <w:sz w:val="18"/>
                <w:szCs w:val="18"/>
              </w:rPr>
            </w:pPr>
          </w:p>
        </w:tc>
        <w:tc>
          <w:tcPr>
            <w:tcW w:w="895" w:type="pct"/>
            <w:vAlign w:val="bottom"/>
          </w:tcPr>
          <w:p w:rsidR="0018695F" w:rsidRPr="00B503CC" w:rsidRDefault="006C5DDC">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bookmarkStart w:id="2" w:name="OLE_LINK10"/>
            <w:bookmarkStart w:id="3" w:name="OLE_LINK13"/>
            <w:r w:rsidRPr="00B503CC">
              <w:rPr>
                <w:rFonts w:ascii="Arial" w:hAnsi="Arial" w:cs="Arial"/>
                <w:b/>
                <w:color w:val="000000" w:themeColor="text1"/>
                <w:sz w:val="18"/>
                <w:szCs w:val="18"/>
                <w:lang w:val="en-US"/>
              </w:rPr>
              <w:t>5</w:t>
            </w:r>
            <w:r w:rsidR="00FE471D" w:rsidRPr="00B503CC">
              <w:rPr>
                <w:rFonts w:ascii="Arial" w:hAnsi="Arial" w:cs="Arial"/>
                <w:b/>
                <w:color w:val="000000" w:themeColor="text1"/>
                <w:sz w:val="18"/>
                <w:szCs w:val="18"/>
              </w:rPr>
              <w:t>8</w:t>
            </w:r>
            <w:r w:rsidR="007625E6" w:rsidRPr="00B503CC">
              <w:rPr>
                <w:rFonts w:ascii="Arial" w:hAnsi="Arial" w:cs="Arial"/>
                <w:b/>
                <w:color w:val="000000" w:themeColor="text1"/>
                <w:sz w:val="18"/>
                <w:szCs w:val="18"/>
                <w:lang w:val="en-US"/>
              </w:rPr>
              <w:t> </w:t>
            </w:r>
            <w:r w:rsidR="007625E6" w:rsidRPr="00B503CC">
              <w:rPr>
                <w:rFonts w:ascii="Arial" w:hAnsi="Arial" w:cs="Arial"/>
                <w:b/>
                <w:color w:val="000000" w:themeColor="text1"/>
                <w:sz w:val="18"/>
                <w:szCs w:val="18"/>
              </w:rPr>
              <w:t>257</w:t>
            </w:r>
            <w:bookmarkEnd w:id="2"/>
            <w:r w:rsidR="007625E6" w:rsidRPr="00B503CC">
              <w:rPr>
                <w:rFonts w:ascii="Arial" w:hAnsi="Arial" w:cs="Arial"/>
                <w:b/>
                <w:color w:val="000000" w:themeColor="text1"/>
                <w:sz w:val="18"/>
                <w:szCs w:val="18"/>
              </w:rPr>
              <w:t xml:space="preserve"> 652</w:t>
            </w:r>
            <w:bookmarkEnd w:id="3"/>
          </w:p>
        </w:tc>
        <w:tc>
          <w:tcPr>
            <w:tcW w:w="895" w:type="pct"/>
            <w:vAlign w:val="bottom"/>
          </w:tcPr>
          <w:p w:rsidR="0018695F" w:rsidRPr="00B503CC" w:rsidRDefault="00607296">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bookmarkStart w:id="4" w:name="OLE_LINK7"/>
            <w:bookmarkStart w:id="5" w:name="OLE_LINK11"/>
            <w:r w:rsidRPr="00B503CC">
              <w:rPr>
                <w:rFonts w:ascii="Arial" w:hAnsi="Arial" w:cs="Arial"/>
                <w:b/>
                <w:color w:val="000000" w:themeColor="text1"/>
                <w:sz w:val="18"/>
                <w:szCs w:val="18"/>
                <w:lang w:val="en-US"/>
              </w:rPr>
              <w:t>56 259 529</w:t>
            </w:r>
            <w:bookmarkEnd w:id="4"/>
            <w:bookmarkEnd w:id="5"/>
          </w:p>
        </w:tc>
      </w:tr>
      <w:tr w:rsidR="00B503CC" w:rsidRPr="00B503CC" w:rsidTr="00975A82">
        <w:trPr>
          <w:trHeight w:val="20"/>
          <w:jc w:val="center"/>
        </w:trPr>
        <w:tc>
          <w:tcPr>
            <w:tcW w:w="2762" w:type="pct"/>
            <w:vAlign w:val="bottom"/>
          </w:tcPr>
          <w:p w:rsidR="0018695F" w:rsidRPr="00B503CC" w:rsidRDefault="0018695F">
            <w:pPr>
              <w:widowControl w:val="0"/>
              <w:overflowPunct/>
              <w:autoSpaceDE/>
              <w:autoSpaceDN/>
              <w:adjustRightInd/>
              <w:ind w:left="5" w:hanging="113"/>
              <w:jc w:val="left"/>
              <w:textAlignment w:val="auto"/>
              <w:rPr>
                <w:rFonts w:ascii="Arial" w:hAnsi="Arial" w:cs="Arial"/>
                <w:b/>
                <w:bCs/>
                <w:color w:val="000000" w:themeColor="text1"/>
                <w:sz w:val="18"/>
                <w:szCs w:val="18"/>
              </w:rPr>
            </w:pPr>
          </w:p>
        </w:tc>
        <w:tc>
          <w:tcPr>
            <w:tcW w:w="448" w:type="pct"/>
            <w:vAlign w:val="bottom"/>
          </w:tcPr>
          <w:p w:rsidR="0018695F" w:rsidRPr="00B503CC" w:rsidRDefault="0018695F">
            <w:pPr>
              <w:pStyle w:val="210Tableright"/>
              <w:widowControl w:val="0"/>
              <w:spacing w:before="0" w:line="240" w:lineRule="auto"/>
              <w:jc w:val="center"/>
              <w:rPr>
                <w:rStyle w:val="900Hyperlink"/>
                <w:rFonts w:ascii="Arial" w:hAnsi="Arial" w:cs="Arial"/>
                <w:color w:val="000000" w:themeColor="text1"/>
                <w:sz w:val="18"/>
                <w:szCs w:val="18"/>
              </w:rPr>
            </w:pPr>
          </w:p>
        </w:tc>
        <w:tc>
          <w:tcPr>
            <w:tcW w:w="895" w:type="pct"/>
            <w:vAlign w:val="bottom"/>
          </w:tcPr>
          <w:p w:rsidR="0018695F" w:rsidRPr="00B503CC" w:rsidRDefault="0018695F">
            <w:pPr>
              <w:pStyle w:val="200Tableleft"/>
              <w:widowControl w:val="0"/>
              <w:tabs>
                <w:tab w:val="decimal" w:pos="1247"/>
              </w:tabs>
              <w:spacing w:before="0" w:line="240" w:lineRule="auto"/>
              <w:rPr>
                <w:rFonts w:ascii="Arial" w:hAnsi="Arial" w:cs="Arial"/>
                <w:b/>
                <w:color w:val="000000" w:themeColor="text1"/>
                <w:sz w:val="18"/>
                <w:szCs w:val="18"/>
              </w:rPr>
            </w:pPr>
          </w:p>
        </w:tc>
        <w:tc>
          <w:tcPr>
            <w:tcW w:w="895" w:type="pct"/>
            <w:vAlign w:val="bottom"/>
          </w:tcPr>
          <w:p w:rsidR="0018695F" w:rsidRPr="00B503CC" w:rsidRDefault="0018695F">
            <w:pPr>
              <w:pStyle w:val="200Tableleft"/>
              <w:widowControl w:val="0"/>
              <w:tabs>
                <w:tab w:val="decimal" w:pos="1247"/>
              </w:tabs>
              <w:spacing w:before="0" w:line="240" w:lineRule="auto"/>
              <w:rPr>
                <w:rFonts w:ascii="Arial" w:hAnsi="Arial" w:cs="Arial"/>
                <w:b/>
                <w:color w:val="000000" w:themeColor="text1"/>
                <w:sz w:val="18"/>
                <w:szCs w:val="18"/>
              </w:rPr>
            </w:pPr>
          </w:p>
        </w:tc>
      </w:tr>
      <w:tr w:rsidR="00B503CC" w:rsidRPr="00B503CC" w:rsidTr="00975A82">
        <w:trPr>
          <w:trHeight w:val="20"/>
          <w:jc w:val="center"/>
        </w:trPr>
        <w:tc>
          <w:tcPr>
            <w:tcW w:w="2762" w:type="pct"/>
            <w:vAlign w:val="bottom"/>
          </w:tcPr>
          <w:p w:rsidR="0018695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 xml:space="preserve">Обязательства </w:t>
            </w:r>
          </w:p>
        </w:tc>
        <w:tc>
          <w:tcPr>
            <w:tcW w:w="448" w:type="pct"/>
            <w:vAlign w:val="bottom"/>
          </w:tcPr>
          <w:p w:rsidR="0018695F" w:rsidRPr="00B503CC" w:rsidRDefault="0018695F">
            <w:pPr>
              <w:pStyle w:val="210Tableright"/>
              <w:widowControl w:val="0"/>
              <w:spacing w:before="0" w:line="240" w:lineRule="auto"/>
              <w:jc w:val="center"/>
              <w:rPr>
                <w:rStyle w:val="900Hyperlink"/>
                <w:rFonts w:ascii="Arial" w:hAnsi="Arial" w:cs="Arial"/>
                <w:color w:val="000000" w:themeColor="text1"/>
                <w:sz w:val="18"/>
                <w:szCs w:val="18"/>
              </w:rPr>
            </w:pPr>
          </w:p>
        </w:tc>
        <w:tc>
          <w:tcPr>
            <w:tcW w:w="895" w:type="pct"/>
            <w:shd w:val="clear" w:color="auto" w:fill="auto"/>
            <w:vAlign w:val="bottom"/>
          </w:tcPr>
          <w:p w:rsidR="0018695F" w:rsidRPr="00B503CC" w:rsidRDefault="0018695F">
            <w:pPr>
              <w:pStyle w:val="200Tableleft"/>
              <w:widowControl w:val="0"/>
              <w:tabs>
                <w:tab w:val="decimal" w:pos="1247"/>
              </w:tabs>
              <w:spacing w:before="0" w:line="240" w:lineRule="auto"/>
              <w:rPr>
                <w:rFonts w:ascii="Arial" w:hAnsi="Arial" w:cs="Arial"/>
                <w:color w:val="000000" w:themeColor="text1"/>
                <w:sz w:val="18"/>
                <w:szCs w:val="18"/>
              </w:rPr>
            </w:pPr>
          </w:p>
        </w:tc>
        <w:tc>
          <w:tcPr>
            <w:tcW w:w="895" w:type="pct"/>
            <w:vAlign w:val="bottom"/>
          </w:tcPr>
          <w:p w:rsidR="0018695F" w:rsidRPr="00B503CC" w:rsidRDefault="0018695F">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975A82">
        <w:trPr>
          <w:trHeight w:val="20"/>
          <w:jc w:val="center"/>
        </w:trPr>
        <w:tc>
          <w:tcPr>
            <w:tcW w:w="2762" w:type="pct"/>
            <w:vAlign w:val="bottom"/>
          </w:tcPr>
          <w:p w:rsidR="00305D55"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Средства других банков </w:t>
            </w:r>
          </w:p>
        </w:tc>
        <w:tc>
          <w:tcPr>
            <w:tcW w:w="448" w:type="pct"/>
            <w:vAlign w:val="bottom"/>
          </w:tcPr>
          <w:p w:rsidR="00305D55" w:rsidRPr="00B503CC" w:rsidRDefault="00C93ABE">
            <w:pPr>
              <w:pStyle w:val="210Tableright"/>
              <w:widowControl w:val="0"/>
              <w:spacing w:before="0" w:line="240" w:lineRule="auto"/>
              <w:jc w:val="center"/>
              <w:rPr>
                <w:rStyle w:val="900Hyperlink"/>
                <w:rFonts w:ascii="Arial" w:hAnsi="Arial" w:cs="Arial"/>
                <w:color w:val="000000" w:themeColor="text1"/>
                <w:sz w:val="18"/>
                <w:szCs w:val="18"/>
              </w:rPr>
            </w:pPr>
            <w:r w:rsidRPr="00B503CC">
              <w:rPr>
                <w:rStyle w:val="900Hyperlink"/>
                <w:rFonts w:ascii="Arial" w:hAnsi="Arial" w:cs="Arial"/>
                <w:color w:val="000000" w:themeColor="text1"/>
                <w:sz w:val="18"/>
                <w:szCs w:val="18"/>
              </w:rPr>
              <w:t>1</w:t>
            </w:r>
            <w:r w:rsidR="008447D9" w:rsidRPr="00B503CC">
              <w:rPr>
                <w:rStyle w:val="900Hyperlink"/>
                <w:rFonts w:ascii="Arial" w:hAnsi="Arial" w:cs="Arial"/>
                <w:color w:val="000000" w:themeColor="text1"/>
                <w:sz w:val="18"/>
                <w:szCs w:val="18"/>
              </w:rPr>
              <w:t>1</w:t>
            </w:r>
          </w:p>
        </w:tc>
        <w:tc>
          <w:tcPr>
            <w:tcW w:w="895" w:type="pct"/>
            <w:shd w:val="clear" w:color="auto" w:fill="auto"/>
            <w:vAlign w:val="bottom"/>
          </w:tcPr>
          <w:p w:rsidR="00305D55" w:rsidRPr="00B503CC" w:rsidRDefault="000F7507">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48 871 347</w:t>
            </w:r>
          </w:p>
        </w:tc>
        <w:tc>
          <w:tcPr>
            <w:tcW w:w="895" w:type="pct"/>
            <w:vAlign w:val="bottom"/>
          </w:tcPr>
          <w:p w:rsidR="00305D55" w:rsidRPr="00B503CC" w:rsidRDefault="00305D55">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31</w:t>
            </w:r>
            <w:r w:rsidRPr="00B503CC">
              <w:rPr>
                <w:rFonts w:ascii="Arial" w:hAnsi="Arial" w:cs="Arial"/>
                <w:color w:val="000000" w:themeColor="text1"/>
                <w:sz w:val="18"/>
                <w:szCs w:val="18"/>
              </w:rPr>
              <w:t> </w:t>
            </w:r>
            <w:r w:rsidRPr="00B503CC">
              <w:rPr>
                <w:rFonts w:ascii="Arial" w:hAnsi="Arial" w:cs="Arial"/>
                <w:color w:val="000000" w:themeColor="text1"/>
                <w:sz w:val="18"/>
                <w:szCs w:val="18"/>
                <w:lang w:val="en-US"/>
              </w:rPr>
              <w:t>895237</w:t>
            </w:r>
          </w:p>
        </w:tc>
      </w:tr>
      <w:tr w:rsidR="00B503CC" w:rsidRPr="00B503CC" w:rsidTr="00975A82">
        <w:trPr>
          <w:trHeight w:val="20"/>
          <w:jc w:val="center"/>
        </w:trPr>
        <w:tc>
          <w:tcPr>
            <w:tcW w:w="2762" w:type="pct"/>
            <w:vAlign w:val="bottom"/>
          </w:tcPr>
          <w:p w:rsidR="00305D55" w:rsidRPr="00B503CC" w:rsidRDefault="00305D55">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Средства клиентов</w:t>
            </w:r>
          </w:p>
        </w:tc>
        <w:tc>
          <w:tcPr>
            <w:tcW w:w="448" w:type="pct"/>
            <w:vAlign w:val="bottom"/>
          </w:tcPr>
          <w:p w:rsidR="00305D55" w:rsidRPr="00B503CC" w:rsidRDefault="00282415">
            <w:pPr>
              <w:pStyle w:val="210Tableright"/>
              <w:widowControl w:val="0"/>
              <w:spacing w:before="0" w:line="240" w:lineRule="auto"/>
              <w:jc w:val="center"/>
              <w:rPr>
                <w:rStyle w:val="900Hyperlink"/>
                <w:rFonts w:ascii="Arial" w:hAnsi="Arial" w:cs="Arial"/>
                <w:color w:val="000000" w:themeColor="text1"/>
                <w:sz w:val="18"/>
                <w:szCs w:val="18"/>
              </w:rPr>
            </w:pPr>
            <w:r w:rsidRPr="00B503CC">
              <w:rPr>
                <w:rStyle w:val="900Hyperlink"/>
                <w:rFonts w:ascii="Arial" w:hAnsi="Arial" w:cs="Arial"/>
                <w:color w:val="000000" w:themeColor="text1"/>
                <w:sz w:val="18"/>
                <w:szCs w:val="18"/>
              </w:rPr>
              <w:t>1</w:t>
            </w:r>
            <w:r w:rsidR="008447D9" w:rsidRPr="00B503CC">
              <w:rPr>
                <w:rStyle w:val="900Hyperlink"/>
                <w:rFonts w:ascii="Arial" w:hAnsi="Arial" w:cs="Arial"/>
                <w:color w:val="000000" w:themeColor="text1"/>
                <w:sz w:val="18"/>
                <w:szCs w:val="18"/>
              </w:rPr>
              <w:t>2</w:t>
            </w:r>
          </w:p>
        </w:tc>
        <w:tc>
          <w:tcPr>
            <w:tcW w:w="895" w:type="pct"/>
            <w:vAlign w:val="bottom"/>
          </w:tcPr>
          <w:p w:rsidR="00305D55" w:rsidRPr="00B503CC" w:rsidRDefault="000F7507">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13 098 204</w:t>
            </w:r>
          </w:p>
        </w:tc>
        <w:tc>
          <w:tcPr>
            <w:tcW w:w="895" w:type="pct"/>
            <w:vAlign w:val="bottom"/>
          </w:tcPr>
          <w:p w:rsidR="00305D55" w:rsidRPr="00B503CC" w:rsidRDefault="00305D55">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25</w:t>
            </w:r>
            <w:r w:rsidRPr="00B503CC">
              <w:rPr>
                <w:rFonts w:ascii="Arial" w:hAnsi="Arial" w:cs="Arial"/>
                <w:color w:val="000000" w:themeColor="text1"/>
                <w:sz w:val="18"/>
                <w:szCs w:val="18"/>
              </w:rPr>
              <w:t> </w:t>
            </w:r>
            <w:r w:rsidRPr="00B503CC">
              <w:rPr>
                <w:rFonts w:ascii="Arial" w:hAnsi="Arial" w:cs="Arial"/>
                <w:color w:val="000000" w:themeColor="text1"/>
                <w:sz w:val="18"/>
                <w:szCs w:val="18"/>
                <w:lang w:val="en-US"/>
              </w:rPr>
              <w:t>937180</w:t>
            </w:r>
          </w:p>
        </w:tc>
      </w:tr>
      <w:tr w:rsidR="00B503CC" w:rsidRPr="00B503CC" w:rsidTr="00975A82">
        <w:trPr>
          <w:trHeight w:val="20"/>
          <w:jc w:val="center"/>
        </w:trPr>
        <w:tc>
          <w:tcPr>
            <w:tcW w:w="2762" w:type="pct"/>
            <w:vAlign w:val="bottom"/>
          </w:tcPr>
          <w:p w:rsidR="00305D55" w:rsidRPr="00B503CC" w:rsidRDefault="00305D55">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заемные средства</w:t>
            </w:r>
          </w:p>
        </w:tc>
        <w:tc>
          <w:tcPr>
            <w:tcW w:w="448" w:type="pct"/>
            <w:vAlign w:val="bottom"/>
          </w:tcPr>
          <w:p w:rsidR="00305D55" w:rsidRPr="00B503CC" w:rsidRDefault="00282415">
            <w:pPr>
              <w:pStyle w:val="210Tableright"/>
              <w:widowControl w:val="0"/>
              <w:spacing w:before="0" w:line="240" w:lineRule="auto"/>
              <w:jc w:val="center"/>
              <w:rPr>
                <w:rFonts w:ascii="Arial" w:hAnsi="Arial" w:cs="Arial"/>
                <w:color w:val="000000" w:themeColor="text1"/>
                <w:sz w:val="18"/>
                <w:szCs w:val="18"/>
              </w:rPr>
            </w:pPr>
            <w:r w:rsidRPr="00B503CC">
              <w:rPr>
                <w:rFonts w:ascii="Arial" w:hAnsi="Arial" w:cs="Arial"/>
                <w:color w:val="000000" w:themeColor="text1"/>
                <w:sz w:val="18"/>
                <w:szCs w:val="18"/>
              </w:rPr>
              <w:t>1</w:t>
            </w:r>
            <w:r w:rsidR="008447D9" w:rsidRPr="00B503CC">
              <w:rPr>
                <w:rFonts w:ascii="Arial" w:hAnsi="Arial" w:cs="Arial"/>
                <w:color w:val="000000" w:themeColor="text1"/>
                <w:sz w:val="18"/>
                <w:szCs w:val="18"/>
              </w:rPr>
              <w:t>3</w:t>
            </w:r>
          </w:p>
        </w:tc>
        <w:tc>
          <w:tcPr>
            <w:tcW w:w="895" w:type="pct"/>
            <w:vAlign w:val="bottom"/>
          </w:tcPr>
          <w:p w:rsidR="00305D55" w:rsidRPr="00B503CC" w:rsidRDefault="000F7507">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10 270 452</w:t>
            </w:r>
          </w:p>
        </w:tc>
        <w:tc>
          <w:tcPr>
            <w:tcW w:w="895" w:type="pct"/>
            <w:vAlign w:val="bottom"/>
          </w:tcPr>
          <w:p w:rsidR="00305D55" w:rsidRPr="00B503CC" w:rsidRDefault="00305D55">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9 747161</w:t>
            </w:r>
          </w:p>
        </w:tc>
      </w:tr>
      <w:tr w:rsidR="00B503CC" w:rsidRPr="00B503CC" w:rsidTr="00975A82">
        <w:trPr>
          <w:trHeight w:val="20"/>
          <w:jc w:val="center"/>
        </w:trPr>
        <w:tc>
          <w:tcPr>
            <w:tcW w:w="2762" w:type="pct"/>
            <w:vAlign w:val="bottom"/>
          </w:tcPr>
          <w:p w:rsidR="00305D55" w:rsidRPr="00B503CC" w:rsidRDefault="00305D55">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Выпущенные долговые ценные бумаги</w:t>
            </w:r>
          </w:p>
        </w:tc>
        <w:tc>
          <w:tcPr>
            <w:tcW w:w="448" w:type="pct"/>
            <w:vAlign w:val="bottom"/>
          </w:tcPr>
          <w:p w:rsidR="00305D55" w:rsidRPr="00B503CC" w:rsidRDefault="00282415">
            <w:pPr>
              <w:pStyle w:val="210Tableright"/>
              <w:widowControl w:val="0"/>
              <w:spacing w:before="0" w:line="240" w:lineRule="auto"/>
              <w:jc w:val="center"/>
              <w:rPr>
                <w:rStyle w:val="900Hyperlink"/>
                <w:rFonts w:ascii="Arial" w:hAnsi="Arial" w:cs="Arial"/>
                <w:color w:val="000000" w:themeColor="text1"/>
                <w:sz w:val="18"/>
                <w:szCs w:val="18"/>
              </w:rPr>
            </w:pPr>
            <w:r w:rsidRPr="00B503CC">
              <w:rPr>
                <w:rStyle w:val="900Hyperlink"/>
                <w:rFonts w:ascii="Arial" w:hAnsi="Arial" w:cs="Arial"/>
                <w:color w:val="000000" w:themeColor="text1"/>
                <w:sz w:val="18"/>
                <w:szCs w:val="18"/>
              </w:rPr>
              <w:t>1</w:t>
            </w:r>
            <w:r w:rsidR="008447D9" w:rsidRPr="00B503CC">
              <w:rPr>
                <w:rStyle w:val="900Hyperlink"/>
                <w:rFonts w:ascii="Arial" w:hAnsi="Arial" w:cs="Arial"/>
                <w:color w:val="000000" w:themeColor="text1"/>
                <w:sz w:val="18"/>
                <w:szCs w:val="18"/>
              </w:rPr>
              <w:t>4</w:t>
            </w:r>
          </w:p>
        </w:tc>
        <w:tc>
          <w:tcPr>
            <w:tcW w:w="895" w:type="pct"/>
            <w:vAlign w:val="bottom"/>
          </w:tcPr>
          <w:p w:rsidR="00305D55" w:rsidRPr="00B503CC" w:rsidRDefault="000F7507">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5 155</w:t>
            </w:r>
          </w:p>
        </w:tc>
        <w:tc>
          <w:tcPr>
            <w:tcW w:w="895" w:type="pct"/>
            <w:vAlign w:val="bottom"/>
          </w:tcPr>
          <w:p w:rsidR="00305D55" w:rsidRPr="00B503CC" w:rsidRDefault="00305D55">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5057</w:t>
            </w:r>
          </w:p>
        </w:tc>
      </w:tr>
      <w:tr w:rsidR="00B503CC" w:rsidRPr="00B503CC" w:rsidTr="00975A82">
        <w:trPr>
          <w:trHeight w:val="20"/>
          <w:jc w:val="center"/>
        </w:trPr>
        <w:tc>
          <w:tcPr>
            <w:tcW w:w="2762" w:type="pct"/>
            <w:vAlign w:val="bottom"/>
          </w:tcPr>
          <w:p w:rsidR="00305D55" w:rsidRPr="00B503CC" w:rsidRDefault="00305D55">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финансовые обязательства</w:t>
            </w:r>
          </w:p>
        </w:tc>
        <w:tc>
          <w:tcPr>
            <w:tcW w:w="448" w:type="pct"/>
            <w:vAlign w:val="bottom"/>
          </w:tcPr>
          <w:p w:rsidR="00305D55" w:rsidRPr="00B503CC" w:rsidRDefault="00282415">
            <w:pPr>
              <w:pStyle w:val="210Tableright"/>
              <w:widowControl w:val="0"/>
              <w:spacing w:before="0" w:line="240" w:lineRule="auto"/>
              <w:jc w:val="center"/>
              <w:rPr>
                <w:rFonts w:ascii="Arial" w:hAnsi="Arial" w:cs="Arial"/>
                <w:color w:val="000000" w:themeColor="text1"/>
                <w:sz w:val="18"/>
                <w:szCs w:val="18"/>
              </w:rPr>
            </w:pPr>
            <w:r w:rsidRPr="00B503CC">
              <w:rPr>
                <w:rFonts w:ascii="Arial" w:hAnsi="Arial" w:cs="Arial"/>
                <w:color w:val="000000" w:themeColor="text1"/>
                <w:sz w:val="18"/>
                <w:szCs w:val="18"/>
              </w:rPr>
              <w:t>1</w:t>
            </w:r>
            <w:r w:rsidR="008447D9" w:rsidRPr="00B503CC">
              <w:rPr>
                <w:rFonts w:ascii="Arial" w:hAnsi="Arial" w:cs="Arial"/>
                <w:color w:val="000000" w:themeColor="text1"/>
                <w:sz w:val="18"/>
                <w:szCs w:val="18"/>
              </w:rPr>
              <w:t>5</w:t>
            </w:r>
          </w:p>
        </w:tc>
        <w:tc>
          <w:tcPr>
            <w:tcW w:w="895" w:type="pct"/>
            <w:shd w:val="clear" w:color="auto" w:fill="auto"/>
            <w:vAlign w:val="bottom"/>
          </w:tcPr>
          <w:p w:rsidR="00305D55" w:rsidRPr="00B503CC" w:rsidRDefault="000F7507">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2</w:t>
            </w:r>
            <w:r w:rsidR="005128DE" w:rsidRPr="00B503CC">
              <w:rPr>
                <w:rFonts w:ascii="Arial" w:hAnsi="Arial" w:cs="Arial"/>
                <w:color w:val="000000" w:themeColor="text1"/>
                <w:sz w:val="18"/>
                <w:szCs w:val="18"/>
                <w:lang w:val="en-US"/>
              </w:rPr>
              <w:t>68118</w:t>
            </w:r>
          </w:p>
        </w:tc>
        <w:tc>
          <w:tcPr>
            <w:tcW w:w="895" w:type="pct"/>
            <w:vAlign w:val="bottom"/>
          </w:tcPr>
          <w:p w:rsidR="00305D55" w:rsidRPr="00B503CC" w:rsidRDefault="00305D55">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83346</w:t>
            </w:r>
          </w:p>
        </w:tc>
      </w:tr>
      <w:tr w:rsidR="00B503CC" w:rsidRPr="00B503CC" w:rsidTr="00975A82">
        <w:trPr>
          <w:trHeight w:val="20"/>
          <w:jc w:val="center"/>
        </w:trPr>
        <w:tc>
          <w:tcPr>
            <w:tcW w:w="2762" w:type="pct"/>
            <w:vAlign w:val="bottom"/>
          </w:tcPr>
          <w:p w:rsidR="001222CF" w:rsidRPr="00B503CC" w:rsidRDefault="001222CF" w:rsidP="00346311">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обязательства</w:t>
            </w:r>
          </w:p>
        </w:tc>
        <w:tc>
          <w:tcPr>
            <w:tcW w:w="448" w:type="pct"/>
            <w:vAlign w:val="bottom"/>
          </w:tcPr>
          <w:p w:rsidR="001222CF" w:rsidRPr="00B503CC" w:rsidRDefault="001222CF">
            <w:pPr>
              <w:pStyle w:val="210Tableright"/>
              <w:widowControl w:val="0"/>
              <w:spacing w:before="0" w:line="240" w:lineRule="auto"/>
              <w:jc w:val="center"/>
              <w:rPr>
                <w:rFonts w:ascii="Arial" w:hAnsi="Arial" w:cs="Arial"/>
                <w:color w:val="000000" w:themeColor="text1"/>
                <w:sz w:val="18"/>
                <w:szCs w:val="18"/>
              </w:rPr>
            </w:pPr>
            <w:r w:rsidRPr="00B503CC">
              <w:rPr>
                <w:rFonts w:ascii="Arial" w:hAnsi="Arial" w:cs="Arial"/>
                <w:color w:val="000000" w:themeColor="text1"/>
                <w:sz w:val="18"/>
                <w:szCs w:val="18"/>
              </w:rPr>
              <w:t>1</w:t>
            </w:r>
            <w:r w:rsidR="008447D9" w:rsidRPr="00B503CC">
              <w:rPr>
                <w:rFonts w:ascii="Arial" w:hAnsi="Arial" w:cs="Arial"/>
                <w:color w:val="000000" w:themeColor="text1"/>
                <w:sz w:val="18"/>
                <w:szCs w:val="18"/>
              </w:rPr>
              <w:t>5</w:t>
            </w:r>
          </w:p>
        </w:tc>
        <w:tc>
          <w:tcPr>
            <w:tcW w:w="895" w:type="pct"/>
            <w:shd w:val="clear" w:color="auto" w:fill="auto"/>
            <w:vAlign w:val="bottom"/>
          </w:tcPr>
          <w:p w:rsidR="00EA05D7" w:rsidRPr="00B503CC" w:rsidRDefault="001222CF">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4</w:t>
            </w:r>
            <w:r w:rsidR="00ED6B6F" w:rsidRPr="00B503CC">
              <w:rPr>
                <w:rFonts w:ascii="Arial" w:hAnsi="Arial" w:cs="Arial"/>
                <w:color w:val="000000" w:themeColor="text1"/>
                <w:sz w:val="18"/>
                <w:szCs w:val="18"/>
              </w:rPr>
              <w:t> </w:t>
            </w:r>
            <w:r w:rsidRPr="00B503CC">
              <w:rPr>
                <w:rFonts w:ascii="Arial" w:hAnsi="Arial" w:cs="Arial"/>
                <w:color w:val="000000" w:themeColor="text1"/>
                <w:sz w:val="18"/>
                <w:szCs w:val="18"/>
              </w:rPr>
              <w:t>3</w:t>
            </w:r>
            <w:r w:rsidR="005128DE" w:rsidRPr="00B503CC">
              <w:rPr>
                <w:rFonts w:ascii="Arial" w:hAnsi="Arial" w:cs="Arial"/>
                <w:color w:val="000000" w:themeColor="text1"/>
                <w:sz w:val="18"/>
                <w:szCs w:val="18"/>
                <w:lang w:val="en-US"/>
              </w:rPr>
              <w:t>95759</w:t>
            </w:r>
          </w:p>
        </w:tc>
        <w:tc>
          <w:tcPr>
            <w:tcW w:w="895" w:type="pct"/>
            <w:vAlign w:val="bottom"/>
          </w:tcPr>
          <w:p w:rsidR="00EA05D7" w:rsidRPr="00B503CC" w:rsidRDefault="001222CF">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4 037 996</w:t>
            </w:r>
          </w:p>
        </w:tc>
      </w:tr>
      <w:tr w:rsidR="00B503CC" w:rsidRPr="00B503CC" w:rsidTr="00975A82">
        <w:trPr>
          <w:trHeight w:val="20"/>
          <w:jc w:val="center"/>
        </w:trPr>
        <w:tc>
          <w:tcPr>
            <w:tcW w:w="2762" w:type="pct"/>
            <w:vAlign w:val="bottom"/>
          </w:tcPr>
          <w:p w:rsidR="00305D55" w:rsidRPr="00B503CC" w:rsidRDefault="00305D55">
            <w:pPr>
              <w:pStyle w:val="201Tableleftindent1"/>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Итого обязательства</w:t>
            </w:r>
          </w:p>
        </w:tc>
        <w:tc>
          <w:tcPr>
            <w:tcW w:w="448" w:type="pct"/>
            <w:vAlign w:val="bottom"/>
          </w:tcPr>
          <w:p w:rsidR="00305D55" w:rsidRPr="00B503CC" w:rsidRDefault="00305D55">
            <w:pPr>
              <w:pStyle w:val="210Tableright"/>
              <w:widowControl w:val="0"/>
              <w:spacing w:before="0" w:line="240" w:lineRule="auto"/>
              <w:jc w:val="center"/>
              <w:rPr>
                <w:rFonts w:ascii="Arial" w:hAnsi="Arial" w:cs="Arial"/>
                <w:b/>
                <w:bCs/>
                <w:color w:val="000000" w:themeColor="text1"/>
                <w:sz w:val="18"/>
                <w:szCs w:val="18"/>
              </w:rPr>
            </w:pPr>
          </w:p>
        </w:tc>
        <w:tc>
          <w:tcPr>
            <w:tcW w:w="895" w:type="pct"/>
            <w:vAlign w:val="bottom"/>
          </w:tcPr>
          <w:p w:rsidR="00305D55" w:rsidRPr="00B503CC" w:rsidRDefault="001222CF">
            <w:pPr>
              <w:pStyle w:val="200Tableleft"/>
              <w:widowControl w:val="0"/>
              <w:pBdr>
                <w:bottom w:val="sing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76</w:t>
            </w:r>
            <w:r w:rsidR="005128DE" w:rsidRPr="00B503CC">
              <w:rPr>
                <w:rFonts w:ascii="Arial" w:hAnsi="Arial" w:cs="Arial"/>
                <w:b/>
                <w:bCs/>
                <w:color w:val="000000" w:themeColor="text1"/>
                <w:sz w:val="18"/>
                <w:szCs w:val="18"/>
              </w:rPr>
              <w:t> </w:t>
            </w:r>
            <w:r w:rsidR="005128DE" w:rsidRPr="00B503CC">
              <w:rPr>
                <w:rFonts w:ascii="Arial" w:hAnsi="Arial" w:cs="Arial"/>
                <w:b/>
                <w:bCs/>
                <w:color w:val="000000" w:themeColor="text1"/>
                <w:sz w:val="18"/>
                <w:szCs w:val="18"/>
                <w:lang w:val="en-US"/>
              </w:rPr>
              <w:t>909 035</w:t>
            </w:r>
          </w:p>
        </w:tc>
        <w:tc>
          <w:tcPr>
            <w:tcW w:w="895" w:type="pct"/>
            <w:vAlign w:val="bottom"/>
          </w:tcPr>
          <w:p w:rsidR="00305D55" w:rsidRPr="00B503CC" w:rsidRDefault="00305D55">
            <w:pPr>
              <w:pStyle w:val="200Tableleft"/>
              <w:widowControl w:val="0"/>
              <w:pBdr>
                <w:bottom w:val="sing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lang w:val="en-US"/>
              </w:rPr>
              <w:t>71</w:t>
            </w:r>
            <w:r w:rsidRPr="00B503CC">
              <w:rPr>
                <w:rFonts w:ascii="Arial" w:hAnsi="Arial" w:cs="Arial"/>
                <w:b/>
                <w:bCs/>
                <w:color w:val="000000" w:themeColor="text1"/>
                <w:sz w:val="18"/>
                <w:szCs w:val="18"/>
              </w:rPr>
              <w:t> </w:t>
            </w:r>
            <w:r w:rsidRPr="00B503CC">
              <w:rPr>
                <w:rFonts w:ascii="Arial" w:hAnsi="Arial" w:cs="Arial"/>
                <w:b/>
                <w:bCs/>
                <w:color w:val="000000" w:themeColor="text1"/>
                <w:sz w:val="18"/>
                <w:szCs w:val="18"/>
                <w:lang w:val="en-US"/>
              </w:rPr>
              <w:t>705</w:t>
            </w:r>
            <w:r w:rsidRPr="00B503CC">
              <w:rPr>
                <w:rFonts w:ascii="Arial" w:hAnsi="Arial" w:cs="Arial"/>
                <w:b/>
                <w:bCs/>
                <w:color w:val="000000" w:themeColor="text1"/>
                <w:sz w:val="18"/>
                <w:szCs w:val="18"/>
              </w:rPr>
              <w:t xml:space="preserve"> 9</w:t>
            </w:r>
            <w:r w:rsidRPr="00B503CC">
              <w:rPr>
                <w:rFonts w:ascii="Arial" w:hAnsi="Arial" w:cs="Arial"/>
                <w:b/>
                <w:bCs/>
                <w:color w:val="000000" w:themeColor="text1"/>
                <w:sz w:val="18"/>
                <w:szCs w:val="18"/>
                <w:lang w:val="en-US"/>
              </w:rPr>
              <w:t>7</w:t>
            </w:r>
            <w:r w:rsidRPr="00B503CC">
              <w:rPr>
                <w:rFonts w:ascii="Arial" w:hAnsi="Arial" w:cs="Arial"/>
                <w:b/>
                <w:bCs/>
                <w:color w:val="000000" w:themeColor="text1"/>
                <w:sz w:val="18"/>
                <w:szCs w:val="18"/>
              </w:rPr>
              <w:t>7</w:t>
            </w:r>
          </w:p>
        </w:tc>
      </w:tr>
      <w:tr w:rsidR="00B503CC" w:rsidRPr="00B503CC" w:rsidTr="00975A82">
        <w:trPr>
          <w:trHeight w:val="20"/>
          <w:jc w:val="center"/>
        </w:trPr>
        <w:tc>
          <w:tcPr>
            <w:tcW w:w="2762" w:type="pct"/>
            <w:vAlign w:val="bottom"/>
          </w:tcPr>
          <w:p w:rsidR="0018695F" w:rsidRPr="00B503CC" w:rsidRDefault="0018695F">
            <w:pPr>
              <w:widowControl w:val="0"/>
              <w:overflowPunct/>
              <w:autoSpaceDE/>
              <w:autoSpaceDN/>
              <w:adjustRightInd/>
              <w:ind w:left="5" w:hanging="113"/>
              <w:jc w:val="left"/>
              <w:textAlignment w:val="auto"/>
              <w:rPr>
                <w:rFonts w:ascii="Arial" w:hAnsi="Arial" w:cs="Arial"/>
                <w:b/>
                <w:color w:val="000000" w:themeColor="text1"/>
                <w:sz w:val="18"/>
                <w:szCs w:val="18"/>
              </w:rPr>
            </w:pPr>
          </w:p>
        </w:tc>
        <w:tc>
          <w:tcPr>
            <w:tcW w:w="448" w:type="pct"/>
            <w:vAlign w:val="bottom"/>
          </w:tcPr>
          <w:p w:rsidR="0018695F" w:rsidRPr="00B503CC" w:rsidRDefault="0018695F">
            <w:pPr>
              <w:pStyle w:val="210Tableright"/>
              <w:widowControl w:val="0"/>
              <w:spacing w:before="0" w:line="240" w:lineRule="auto"/>
              <w:jc w:val="center"/>
              <w:rPr>
                <w:rStyle w:val="900Hyperlink"/>
                <w:rFonts w:ascii="Arial" w:hAnsi="Arial" w:cs="Arial"/>
                <w:color w:val="000000" w:themeColor="text1"/>
                <w:sz w:val="18"/>
                <w:szCs w:val="18"/>
              </w:rPr>
            </w:pPr>
          </w:p>
        </w:tc>
        <w:tc>
          <w:tcPr>
            <w:tcW w:w="895" w:type="pct"/>
            <w:vAlign w:val="bottom"/>
          </w:tcPr>
          <w:p w:rsidR="0018695F" w:rsidRPr="00B503CC" w:rsidRDefault="0018695F">
            <w:pPr>
              <w:pStyle w:val="200Tableleft"/>
              <w:widowControl w:val="0"/>
              <w:tabs>
                <w:tab w:val="decimal" w:pos="1247"/>
              </w:tabs>
              <w:spacing w:before="0" w:line="240" w:lineRule="auto"/>
              <w:rPr>
                <w:rFonts w:ascii="Arial" w:hAnsi="Arial" w:cs="Arial"/>
                <w:b/>
                <w:color w:val="000000" w:themeColor="text1"/>
                <w:sz w:val="18"/>
                <w:szCs w:val="18"/>
              </w:rPr>
            </w:pPr>
          </w:p>
        </w:tc>
        <w:tc>
          <w:tcPr>
            <w:tcW w:w="895" w:type="pct"/>
            <w:vAlign w:val="bottom"/>
          </w:tcPr>
          <w:p w:rsidR="0018695F" w:rsidRPr="00B503CC" w:rsidRDefault="0018695F">
            <w:pPr>
              <w:pStyle w:val="200Tableleft"/>
              <w:widowControl w:val="0"/>
              <w:tabs>
                <w:tab w:val="decimal" w:pos="1247"/>
              </w:tabs>
              <w:spacing w:before="0" w:line="240" w:lineRule="auto"/>
              <w:rPr>
                <w:rFonts w:ascii="Arial" w:hAnsi="Arial" w:cs="Arial"/>
                <w:b/>
                <w:color w:val="000000" w:themeColor="text1"/>
                <w:sz w:val="18"/>
                <w:szCs w:val="18"/>
              </w:rPr>
            </w:pPr>
          </w:p>
        </w:tc>
      </w:tr>
      <w:tr w:rsidR="00B503CC" w:rsidRPr="00B503CC" w:rsidTr="00975A82">
        <w:trPr>
          <w:trHeight w:val="20"/>
          <w:jc w:val="center"/>
        </w:trPr>
        <w:tc>
          <w:tcPr>
            <w:tcW w:w="2762" w:type="pct"/>
            <w:vAlign w:val="bottom"/>
          </w:tcPr>
          <w:p w:rsidR="0018695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Капитал</w:t>
            </w:r>
          </w:p>
        </w:tc>
        <w:tc>
          <w:tcPr>
            <w:tcW w:w="448" w:type="pct"/>
            <w:vAlign w:val="bottom"/>
          </w:tcPr>
          <w:p w:rsidR="0018695F" w:rsidRPr="00B503CC" w:rsidRDefault="0018695F">
            <w:pPr>
              <w:pStyle w:val="210Tableright"/>
              <w:widowControl w:val="0"/>
              <w:spacing w:before="0" w:line="240" w:lineRule="auto"/>
              <w:jc w:val="center"/>
              <w:rPr>
                <w:rStyle w:val="900Hyperlink"/>
                <w:rFonts w:ascii="Arial" w:hAnsi="Arial" w:cs="Arial"/>
                <w:color w:val="000000" w:themeColor="text1"/>
                <w:sz w:val="18"/>
                <w:szCs w:val="18"/>
              </w:rPr>
            </w:pPr>
          </w:p>
        </w:tc>
        <w:tc>
          <w:tcPr>
            <w:tcW w:w="895" w:type="pct"/>
            <w:vAlign w:val="bottom"/>
          </w:tcPr>
          <w:p w:rsidR="0018695F" w:rsidRPr="00B503CC" w:rsidRDefault="0018695F">
            <w:pPr>
              <w:pStyle w:val="200Tableleft"/>
              <w:widowControl w:val="0"/>
              <w:tabs>
                <w:tab w:val="decimal" w:pos="1247"/>
              </w:tabs>
              <w:spacing w:before="0" w:line="240" w:lineRule="auto"/>
              <w:rPr>
                <w:rFonts w:ascii="Arial" w:hAnsi="Arial" w:cs="Arial"/>
                <w:color w:val="000000" w:themeColor="text1"/>
                <w:sz w:val="18"/>
                <w:szCs w:val="18"/>
              </w:rPr>
            </w:pPr>
          </w:p>
        </w:tc>
        <w:tc>
          <w:tcPr>
            <w:tcW w:w="895" w:type="pct"/>
            <w:vAlign w:val="bottom"/>
          </w:tcPr>
          <w:p w:rsidR="0018695F" w:rsidRPr="00B503CC" w:rsidRDefault="0018695F">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975A82">
        <w:trPr>
          <w:trHeight w:val="20"/>
          <w:jc w:val="center"/>
        </w:trPr>
        <w:tc>
          <w:tcPr>
            <w:tcW w:w="2762" w:type="pct"/>
            <w:vAlign w:val="bottom"/>
          </w:tcPr>
          <w:p w:rsidR="00305D55"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Уставный капитал</w:t>
            </w:r>
          </w:p>
        </w:tc>
        <w:tc>
          <w:tcPr>
            <w:tcW w:w="448" w:type="pct"/>
            <w:vAlign w:val="bottom"/>
          </w:tcPr>
          <w:p w:rsidR="00305D55" w:rsidRPr="00B503CC" w:rsidRDefault="00305D55">
            <w:pPr>
              <w:pStyle w:val="210Tableright"/>
              <w:widowControl w:val="0"/>
              <w:spacing w:before="0" w:line="240" w:lineRule="auto"/>
              <w:jc w:val="center"/>
              <w:rPr>
                <w:rStyle w:val="900Hyperlink"/>
                <w:rFonts w:ascii="Arial" w:hAnsi="Arial" w:cs="Arial"/>
                <w:color w:val="000000" w:themeColor="text1"/>
                <w:sz w:val="18"/>
                <w:szCs w:val="18"/>
              </w:rPr>
            </w:pPr>
          </w:p>
        </w:tc>
        <w:tc>
          <w:tcPr>
            <w:tcW w:w="895" w:type="pct"/>
            <w:vAlign w:val="bottom"/>
          </w:tcPr>
          <w:p w:rsidR="00305D55" w:rsidRPr="00B503CC" w:rsidRDefault="00305D55">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10 001</w:t>
            </w:r>
          </w:p>
        </w:tc>
        <w:tc>
          <w:tcPr>
            <w:tcW w:w="895" w:type="pct"/>
            <w:vAlign w:val="bottom"/>
          </w:tcPr>
          <w:p w:rsidR="00305D55" w:rsidRPr="00B503CC" w:rsidRDefault="00305D55">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10 001</w:t>
            </w:r>
          </w:p>
        </w:tc>
      </w:tr>
      <w:tr w:rsidR="00B503CC" w:rsidRPr="00B503CC" w:rsidTr="00975A82">
        <w:trPr>
          <w:trHeight w:val="20"/>
          <w:jc w:val="center"/>
        </w:trPr>
        <w:tc>
          <w:tcPr>
            <w:tcW w:w="2762" w:type="pct"/>
            <w:vAlign w:val="bottom"/>
          </w:tcPr>
          <w:p w:rsidR="00305D55" w:rsidRPr="00B503CC" w:rsidRDefault="00305D55">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Добавочный капитал</w:t>
            </w:r>
          </w:p>
        </w:tc>
        <w:tc>
          <w:tcPr>
            <w:tcW w:w="448" w:type="pct"/>
            <w:vAlign w:val="bottom"/>
          </w:tcPr>
          <w:p w:rsidR="00305D55" w:rsidRPr="00B503CC" w:rsidRDefault="00305D55">
            <w:pPr>
              <w:pStyle w:val="210Tableright"/>
              <w:widowControl w:val="0"/>
              <w:spacing w:before="0" w:line="240" w:lineRule="auto"/>
              <w:jc w:val="center"/>
              <w:rPr>
                <w:rStyle w:val="900Hyperlink"/>
                <w:rFonts w:ascii="Arial" w:hAnsi="Arial" w:cs="Arial"/>
                <w:color w:val="000000" w:themeColor="text1"/>
                <w:sz w:val="18"/>
                <w:szCs w:val="18"/>
              </w:rPr>
            </w:pPr>
          </w:p>
        </w:tc>
        <w:tc>
          <w:tcPr>
            <w:tcW w:w="895" w:type="pct"/>
            <w:vAlign w:val="bottom"/>
          </w:tcPr>
          <w:p w:rsidR="00305D55" w:rsidRPr="00B503CC" w:rsidRDefault="006C5DDC">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4 963 534</w:t>
            </w:r>
          </w:p>
        </w:tc>
        <w:tc>
          <w:tcPr>
            <w:tcW w:w="895" w:type="pct"/>
            <w:vAlign w:val="bottom"/>
          </w:tcPr>
          <w:p w:rsidR="00305D55" w:rsidRPr="00B503CC" w:rsidRDefault="00305D55">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4 963 534</w:t>
            </w:r>
          </w:p>
        </w:tc>
      </w:tr>
      <w:tr w:rsidR="00B503CC" w:rsidRPr="00B503CC" w:rsidTr="00975A82">
        <w:trPr>
          <w:trHeight w:val="20"/>
          <w:jc w:val="center"/>
        </w:trPr>
        <w:tc>
          <w:tcPr>
            <w:tcW w:w="2762" w:type="pct"/>
            <w:vAlign w:val="bottom"/>
          </w:tcPr>
          <w:p w:rsidR="00FC559E" w:rsidRPr="00B503CC" w:rsidRDefault="00B27C66">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bookmarkStart w:id="6" w:name="OLE_LINK17"/>
            <w:r w:rsidRPr="00B503CC">
              <w:rPr>
                <w:rFonts w:ascii="Arial" w:hAnsi="Arial" w:cs="Arial"/>
                <w:color w:val="000000" w:themeColor="text1"/>
                <w:sz w:val="18"/>
                <w:szCs w:val="18"/>
              </w:rPr>
              <w:t>Накопленный убыток,п</w:t>
            </w:r>
            <w:r w:rsidR="00FC559E" w:rsidRPr="00B503CC">
              <w:rPr>
                <w:rFonts w:ascii="Arial" w:hAnsi="Arial" w:cs="Arial"/>
                <w:color w:val="000000" w:themeColor="text1"/>
                <w:sz w:val="18"/>
                <w:szCs w:val="18"/>
              </w:rPr>
              <w:t>рочие резервы и фонды</w:t>
            </w:r>
            <w:bookmarkEnd w:id="6"/>
          </w:p>
        </w:tc>
        <w:tc>
          <w:tcPr>
            <w:tcW w:w="448" w:type="pct"/>
            <w:vAlign w:val="bottom"/>
          </w:tcPr>
          <w:p w:rsidR="00FC559E" w:rsidRPr="00B503CC" w:rsidRDefault="00FC559E">
            <w:pPr>
              <w:pStyle w:val="210Tableright"/>
              <w:widowControl w:val="0"/>
              <w:spacing w:before="0" w:line="240" w:lineRule="auto"/>
              <w:jc w:val="center"/>
              <w:rPr>
                <w:rStyle w:val="900Hyperlink"/>
                <w:rFonts w:ascii="Arial" w:hAnsi="Arial" w:cs="Arial"/>
                <w:color w:val="000000" w:themeColor="text1"/>
                <w:sz w:val="18"/>
                <w:szCs w:val="18"/>
              </w:rPr>
            </w:pPr>
          </w:p>
        </w:tc>
        <w:tc>
          <w:tcPr>
            <w:tcW w:w="895" w:type="pct"/>
            <w:vAlign w:val="bottom"/>
          </w:tcPr>
          <w:p w:rsidR="00FC559E"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w:t>
            </w:r>
            <w:r w:rsidR="00ED6B6F" w:rsidRPr="00B503CC">
              <w:rPr>
                <w:rFonts w:ascii="Arial" w:hAnsi="Arial" w:cs="Arial"/>
                <w:color w:val="000000" w:themeColor="text1"/>
                <w:sz w:val="18"/>
                <w:szCs w:val="18"/>
              </w:rPr>
              <w:t>3 </w:t>
            </w:r>
            <w:r w:rsidR="007625E6" w:rsidRPr="00B503CC">
              <w:rPr>
                <w:rFonts w:ascii="Arial" w:hAnsi="Arial" w:cs="Arial"/>
                <w:color w:val="000000" w:themeColor="text1"/>
                <w:sz w:val="18"/>
                <w:szCs w:val="18"/>
              </w:rPr>
              <w:t>624918</w:t>
            </w:r>
            <w:r w:rsidR="00B27C66" w:rsidRPr="00B503CC">
              <w:rPr>
                <w:rFonts w:ascii="Arial" w:hAnsi="Arial" w:cs="Arial"/>
                <w:color w:val="000000" w:themeColor="text1"/>
                <w:sz w:val="18"/>
                <w:szCs w:val="18"/>
              </w:rPr>
              <w:t>)</w:t>
            </w:r>
          </w:p>
        </w:tc>
        <w:tc>
          <w:tcPr>
            <w:tcW w:w="895" w:type="pct"/>
            <w:vAlign w:val="bottom"/>
          </w:tcPr>
          <w:p w:rsidR="00FC559E" w:rsidRPr="00B503CC" w:rsidRDefault="00B27C66">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(20 419 983)</w:t>
            </w:r>
          </w:p>
        </w:tc>
      </w:tr>
      <w:tr w:rsidR="00B503CC" w:rsidRPr="00B503CC" w:rsidTr="00975A82">
        <w:trPr>
          <w:trHeight w:val="20"/>
          <w:jc w:val="center"/>
        </w:trPr>
        <w:tc>
          <w:tcPr>
            <w:tcW w:w="2762" w:type="pct"/>
            <w:vAlign w:val="bottom"/>
          </w:tcPr>
          <w:p w:rsidR="00305D55" w:rsidRPr="00B503CC" w:rsidRDefault="00305D55">
            <w:pPr>
              <w:pStyle w:val="201Tableleftindent1"/>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r w:rsidRPr="00B503CC">
              <w:rPr>
                <w:rFonts w:ascii="Arial" w:hAnsi="Arial" w:cs="Arial"/>
                <w:b/>
                <w:color w:val="000000" w:themeColor="text1"/>
                <w:sz w:val="18"/>
                <w:szCs w:val="18"/>
              </w:rPr>
              <w:t>Итого капитал</w:t>
            </w:r>
          </w:p>
        </w:tc>
        <w:tc>
          <w:tcPr>
            <w:tcW w:w="448" w:type="pct"/>
            <w:vAlign w:val="bottom"/>
          </w:tcPr>
          <w:p w:rsidR="00305D55" w:rsidRPr="00B503CC" w:rsidRDefault="00305D55">
            <w:pPr>
              <w:pStyle w:val="210Tableright"/>
              <w:widowControl w:val="0"/>
              <w:spacing w:before="0" w:line="240" w:lineRule="auto"/>
              <w:jc w:val="center"/>
              <w:rPr>
                <w:rStyle w:val="900Hyperlink"/>
                <w:rFonts w:ascii="Arial" w:hAnsi="Arial" w:cs="Arial"/>
                <w:color w:val="000000" w:themeColor="text1"/>
                <w:sz w:val="18"/>
                <w:szCs w:val="18"/>
              </w:rPr>
            </w:pPr>
          </w:p>
        </w:tc>
        <w:tc>
          <w:tcPr>
            <w:tcW w:w="895" w:type="pct"/>
            <w:vAlign w:val="bottom"/>
          </w:tcPr>
          <w:p w:rsidR="00305D55"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lang w:val="en-US"/>
              </w:rPr>
            </w:pPr>
            <w:bookmarkStart w:id="7" w:name="OLE_LINK18"/>
            <w:r w:rsidRPr="00B503CC">
              <w:rPr>
                <w:rFonts w:ascii="Arial" w:hAnsi="Arial" w:cs="Arial"/>
                <w:b/>
                <w:color w:val="000000" w:themeColor="text1"/>
                <w:sz w:val="18"/>
                <w:szCs w:val="18"/>
                <w:lang w:val="en-US"/>
              </w:rPr>
              <w:t>(</w:t>
            </w:r>
            <w:r w:rsidR="005D5E49" w:rsidRPr="00B503CC">
              <w:rPr>
                <w:rFonts w:ascii="Arial" w:hAnsi="Arial" w:cs="Arial"/>
                <w:b/>
                <w:color w:val="000000" w:themeColor="text1"/>
                <w:sz w:val="18"/>
                <w:szCs w:val="18"/>
              </w:rPr>
              <w:t>1</w:t>
            </w:r>
            <w:r w:rsidR="00ED6B6F" w:rsidRPr="00B503CC">
              <w:rPr>
                <w:rFonts w:ascii="Arial" w:hAnsi="Arial" w:cs="Arial"/>
                <w:b/>
                <w:color w:val="000000" w:themeColor="text1"/>
                <w:sz w:val="18"/>
                <w:szCs w:val="18"/>
              </w:rPr>
              <w:t xml:space="preserve">8 </w:t>
            </w:r>
            <w:r w:rsidR="007625E6" w:rsidRPr="00B503CC">
              <w:rPr>
                <w:rFonts w:ascii="Arial" w:hAnsi="Arial" w:cs="Arial"/>
                <w:b/>
                <w:color w:val="000000" w:themeColor="text1"/>
                <w:sz w:val="18"/>
                <w:szCs w:val="18"/>
              </w:rPr>
              <w:t>651383</w:t>
            </w:r>
            <w:r w:rsidR="00305D55" w:rsidRPr="00B503CC">
              <w:rPr>
                <w:rFonts w:ascii="Arial" w:hAnsi="Arial" w:cs="Arial"/>
                <w:b/>
                <w:color w:val="000000" w:themeColor="text1"/>
                <w:sz w:val="18"/>
                <w:szCs w:val="18"/>
                <w:lang w:val="en-US"/>
              </w:rPr>
              <w:t>)</w:t>
            </w:r>
            <w:bookmarkEnd w:id="7"/>
          </w:p>
        </w:tc>
        <w:tc>
          <w:tcPr>
            <w:tcW w:w="895" w:type="pct"/>
            <w:vAlign w:val="bottom"/>
          </w:tcPr>
          <w:p w:rsidR="00305D55" w:rsidRPr="00B503CC" w:rsidRDefault="00305D55">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lang w:val="en-US"/>
              </w:rPr>
            </w:pPr>
            <w:r w:rsidRPr="00B503CC">
              <w:rPr>
                <w:rFonts w:ascii="Arial" w:hAnsi="Arial" w:cs="Arial"/>
                <w:b/>
                <w:color w:val="000000" w:themeColor="text1"/>
                <w:sz w:val="18"/>
                <w:szCs w:val="18"/>
                <w:lang w:val="en-US"/>
              </w:rPr>
              <w:t>(15</w:t>
            </w:r>
            <w:r w:rsidRPr="00B503CC">
              <w:rPr>
                <w:rFonts w:ascii="Arial" w:hAnsi="Arial" w:cs="Arial"/>
                <w:b/>
                <w:color w:val="000000" w:themeColor="text1"/>
                <w:sz w:val="18"/>
                <w:szCs w:val="18"/>
              </w:rPr>
              <w:t> </w:t>
            </w:r>
            <w:r w:rsidRPr="00B503CC">
              <w:rPr>
                <w:rFonts w:ascii="Arial" w:hAnsi="Arial" w:cs="Arial"/>
                <w:b/>
                <w:color w:val="000000" w:themeColor="text1"/>
                <w:sz w:val="18"/>
                <w:szCs w:val="18"/>
                <w:lang w:val="en-US"/>
              </w:rPr>
              <w:t>446448)</w:t>
            </w:r>
          </w:p>
        </w:tc>
      </w:tr>
      <w:tr w:rsidR="00305D55" w:rsidRPr="00B503CC" w:rsidTr="00346311">
        <w:trPr>
          <w:trHeight w:val="340"/>
          <w:jc w:val="center"/>
        </w:trPr>
        <w:tc>
          <w:tcPr>
            <w:tcW w:w="2762" w:type="pct"/>
            <w:vAlign w:val="bottom"/>
          </w:tcPr>
          <w:p w:rsidR="00305D55" w:rsidRPr="00B503CC" w:rsidRDefault="00305D55" w:rsidP="00346311">
            <w:pPr>
              <w:pStyle w:val="201Tableleftindent1"/>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Итого капитал и обязательства</w:t>
            </w:r>
          </w:p>
        </w:tc>
        <w:tc>
          <w:tcPr>
            <w:tcW w:w="448" w:type="pct"/>
            <w:vAlign w:val="bottom"/>
          </w:tcPr>
          <w:p w:rsidR="00305D55" w:rsidRPr="00B503CC" w:rsidRDefault="00305D55">
            <w:pPr>
              <w:pStyle w:val="210Tableright"/>
              <w:widowControl w:val="0"/>
              <w:spacing w:before="0" w:line="240" w:lineRule="auto"/>
              <w:jc w:val="center"/>
              <w:rPr>
                <w:rStyle w:val="900Hyperlink"/>
                <w:rFonts w:ascii="Arial" w:hAnsi="Arial" w:cs="Arial"/>
                <w:color w:val="000000" w:themeColor="text1"/>
                <w:sz w:val="18"/>
                <w:szCs w:val="18"/>
              </w:rPr>
            </w:pPr>
          </w:p>
        </w:tc>
        <w:tc>
          <w:tcPr>
            <w:tcW w:w="895" w:type="pct"/>
            <w:vAlign w:val="bottom"/>
          </w:tcPr>
          <w:p w:rsidR="00305D55" w:rsidRPr="00B503CC" w:rsidRDefault="006C5DDC">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bookmarkStart w:id="8" w:name="OLE_LINK8"/>
            <w:bookmarkStart w:id="9" w:name="OLE_LINK20"/>
            <w:r w:rsidRPr="00B503CC">
              <w:rPr>
                <w:rFonts w:ascii="Arial" w:hAnsi="Arial" w:cs="Arial"/>
                <w:b/>
                <w:color w:val="000000" w:themeColor="text1"/>
                <w:sz w:val="18"/>
                <w:szCs w:val="18"/>
                <w:lang w:val="en-US"/>
              </w:rPr>
              <w:t>5</w:t>
            </w:r>
            <w:r w:rsidR="00ED6B6F" w:rsidRPr="00B503CC">
              <w:rPr>
                <w:rFonts w:ascii="Arial" w:hAnsi="Arial" w:cs="Arial"/>
                <w:b/>
                <w:color w:val="000000" w:themeColor="text1"/>
                <w:sz w:val="18"/>
                <w:szCs w:val="18"/>
              </w:rPr>
              <w:t>8</w:t>
            </w:r>
            <w:r w:rsidR="00305D55" w:rsidRPr="00B503CC">
              <w:rPr>
                <w:rFonts w:ascii="Arial" w:hAnsi="Arial" w:cs="Arial"/>
                <w:b/>
                <w:color w:val="000000" w:themeColor="text1"/>
                <w:sz w:val="18"/>
                <w:szCs w:val="18"/>
                <w:lang w:val="en-US"/>
              </w:rPr>
              <w:t> </w:t>
            </w:r>
            <w:r w:rsidR="007625E6" w:rsidRPr="00B503CC">
              <w:rPr>
                <w:rFonts w:ascii="Arial" w:hAnsi="Arial" w:cs="Arial"/>
                <w:b/>
                <w:color w:val="000000" w:themeColor="text1"/>
                <w:sz w:val="18"/>
                <w:szCs w:val="18"/>
              </w:rPr>
              <w:t>257</w:t>
            </w:r>
            <w:bookmarkEnd w:id="8"/>
            <w:r w:rsidR="007625E6" w:rsidRPr="00B503CC">
              <w:rPr>
                <w:rFonts w:ascii="Arial" w:hAnsi="Arial" w:cs="Arial"/>
                <w:b/>
                <w:color w:val="000000" w:themeColor="text1"/>
                <w:sz w:val="18"/>
                <w:szCs w:val="18"/>
              </w:rPr>
              <w:t>652</w:t>
            </w:r>
            <w:bookmarkEnd w:id="9"/>
          </w:p>
        </w:tc>
        <w:tc>
          <w:tcPr>
            <w:tcW w:w="895" w:type="pct"/>
            <w:vAlign w:val="bottom"/>
          </w:tcPr>
          <w:p w:rsidR="00305D55" w:rsidRPr="00B503CC" w:rsidRDefault="00305D55">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lang w:val="en-US"/>
              </w:rPr>
            </w:pPr>
            <w:bookmarkStart w:id="10" w:name="OLE_LINK19"/>
            <w:bookmarkStart w:id="11" w:name="OLE_LINK6"/>
            <w:r w:rsidRPr="00B503CC">
              <w:rPr>
                <w:rFonts w:ascii="Arial" w:hAnsi="Arial" w:cs="Arial"/>
                <w:b/>
                <w:color w:val="000000" w:themeColor="text1"/>
                <w:sz w:val="18"/>
                <w:szCs w:val="18"/>
                <w:lang w:val="en-US"/>
              </w:rPr>
              <w:t>56 259</w:t>
            </w:r>
            <w:bookmarkEnd w:id="10"/>
            <w:r w:rsidRPr="00B503CC">
              <w:rPr>
                <w:rFonts w:ascii="Arial" w:hAnsi="Arial" w:cs="Arial"/>
                <w:b/>
                <w:color w:val="000000" w:themeColor="text1"/>
                <w:sz w:val="18"/>
                <w:szCs w:val="18"/>
                <w:lang w:val="en-US"/>
              </w:rPr>
              <w:t>529</w:t>
            </w:r>
            <w:bookmarkEnd w:id="11"/>
          </w:p>
        </w:tc>
      </w:tr>
    </w:tbl>
    <w:p w:rsidR="0057108A" w:rsidRPr="00B503CC" w:rsidRDefault="0057108A">
      <w:pPr>
        <w:pStyle w:val="Normal1"/>
        <w:widowControl w:val="0"/>
        <w:ind w:right="0"/>
        <w:rPr>
          <w:rFonts w:ascii="Arial" w:hAnsi="Arial" w:cs="Arial"/>
          <w:iCs w:val="0"/>
          <w:color w:val="000000" w:themeColor="text1"/>
          <w:sz w:val="18"/>
          <w:szCs w:val="18"/>
        </w:rPr>
      </w:pPr>
    </w:p>
    <w:p w:rsidR="00FA17C1" w:rsidRPr="00B503CC" w:rsidRDefault="00FA17C1" w:rsidP="00346311">
      <w:pPr>
        <w:pStyle w:val="Normal1"/>
        <w:widowControl w:val="0"/>
        <w:ind w:right="0"/>
        <w:rPr>
          <w:rFonts w:ascii="Arial" w:hAnsi="Arial" w:cs="Arial"/>
          <w:iCs w:val="0"/>
          <w:color w:val="000000" w:themeColor="text1"/>
          <w:sz w:val="18"/>
          <w:szCs w:val="18"/>
        </w:rPr>
      </w:pPr>
    </w:p>
    <w:p w:rsidR="00E505E8" w:rsidRPr="00B503CC" w:rsidRDefault="00A00AA2">
      <w:pPr>
        <w:widowControl w:val="0"/>
        <w:rPr>
          <w:rFonts w:ascii="Arial" w:hAnsi="Arial" w:cs="Arial"/>
          <w:color w:val="000000" w:themeColor="text1"/>
          <w:sz w:val="18"/>
          <w:szCs w:val="18"/>
        </w:rPr>
      </w:pPr>
      <w:r w:rsidRPr="00B503CC">
        <w:rPr>
          <w:rFonts w:ascii="Arial" w:hAnsi="Arial" w:cs="Arial"/>
          <w:color w:val="000000" w:themeColor="text1"/>
          <w:sz w:val="18"/>
          <w:szCs w:val="18"/>
        </w:rPr>
        <w:t>Утверждено к выпуску и подписано от имени Правления</w:t>
      </w:r>
      <w:r w:rsidR="00014901" w:rsidRPr="00B503CC">
        <w:rPr>
          <w:rFonts w:ascii="Arial" w:hAnsi="Arial" w:cs="Arial"/>
          <w:color w:val="000000" w:themeColor="text1"/>
          <w:sz w:val="18"/>
          <w:szCs w:val="18"/>
        </w:rPr>
        <w:t>29</w:t>
      </w:r>
      <w:r w:rsidR="001222CF" w:rsidRPr="00B503CC">
        <w:rPr>
          <w:rFonts w:ascii="Arial" w:hAnsi="Arial" w:cs="Arial"/>
          <w:color w:val="000000" w:themeColor="text1"/>
          <w:sz w:val="18"/>
          <w:szCs w:val="18"/>
        </w:rPr>
        <w:t>августа</w:t>
      </w:r>
      <w:r w:rsidR="00E505E8" w:rsidRPr="00B503CC">
        <w:rPr>
          <w:rFonts w:ascii="Arial" w:hAnsi="Arial" w:cs="Arial"/>
          <w:color w:val="000000" w:themeColor="text1"/>
          <w:sz w:val="18"/>
          <w:szCs w:val="18"/>
        </w:rPr>
        <w:t xml:space="preserve"> 201</w:t>
      </w:r>
      <w:r w:rsidR="00305D55" w:rsidRPr="00B503CC">
        <w:rPr>
          <w:rFonts w:ascii="Arial" w:hAnsi="Arial" w:cs="Arial"/>
          <w:color w:val="000000" w:themeColor="text1"/>
          <w:sz w:val="18"/>
          <w:szCs w:val="18"/>
        </w:rPr>
        <w:t>8</w:t>
      </w:r>
      <w:r w:rsidR="00E505E8" w:rsidRPr="00B503CC">
        <w:rPr>
          <w:rFonts w:ascii="Arial" w:hAnsi="Arial" w:cs="Arial"/>
          <w:color w:val="000000" w:themeColor="text1"/>
          <w:sz w:val="18"/>
          <w:szCs w:val="18"/>
        </w:rPr>
        <w:t xml:space="preserve"> г.</w:t>
      </w:r>
    </w:p>
    <w:p w:rsidR="00FF0B44" w:rsidRPr="00B503CC" w:rsidRDefault="00FF0B44" w:rsidP="00346311">
      <w:pPr>
        <w:widowControl w:val="0"/>
        <w:rPr>
          <w:rFonts w:ascii="Arial" w:hAnsi="Arial" w:cs="Arial"/>
          <w:color w:val="000000" w:themeColor="text1"/>
          <w:sz w:val="18"/>
          <w:szCs w:val="18"/>
        </w:rPr>
      </w:pPr>
    </w:p>
    <w:p w:rsidR="00CF364F" w:rsidRPr="00B503CC" w:rsidRDefault="00CF364F">
      <w:pPr>
        <w:widowControl w:val="0"/>
        <w:rPr>
          <w:rFonts w:ascii="Arial" w:hAnsi="Arial" w:cs="Arial"/>
          <w:color w:val="000000" w:themeColor="text1"/>
          <w:sz w:val="18"/>
          <w:szCs w:val="18"/>
        </w:rPr>
      </w:pPr>
    </w:p>
    <w:p w:rsidR="00CF364F" w:rsidRPr="00B503CC" w:rsidRDefault="00CF364F">
      <w:pPr>
        <w:widowControl w:val="0"/>
        <w:rPr>
          <w:rFonts w:ascii="Arial" w:hAnsi="Arial" w:cs="Arial"/>
          <w:color w:val="000000" w:themeColor="text1"/>
          <w:sz w:val="18"/>
          <w:szCs w:val="18"/>
        </w:rPr>
      </w:pPr>
    </w:p>
    <w:p w:rsidR="00BC49FC" w:rsidRPr="00B503CC" w:rsidRDefault="00BC49FC">
      <w:pPr>
        <w:widowControl w:val="0"/>
        <w:rPr>
          <w:rFonts w:ascii="Arial" w:hAnsi="Arial" w:cs="Arial"/>
          <w:color w:val="000000" w:themeColor="text1"/>
          <w:sz w:val="18"/>
          <w:szCs w:val="18"/>
        </w:rPr>
      </w:pPr>
    </w:p>
    <w:p w:rsidR="00BC49FC" w:rsidRPr="00B503CC" w:rsidRDefault="00BC49FC">
      <w:pPr>
        <w:widowControl w:val="0"/>
        <w:rPr>
          <w:rFonts w:ascii="Arial" w:hAnsi="Arial" w:cs="Arial"/>
          <w:color w:val="000000" w:themeColor="text1"/>
          <w:sz w:val="18"/>
          <w:szCs w:val="18"/>
        </w:rPr>
      </w:pPr>
    </w:p>
    <w:p w:rsidR="00686373" w:rsidRPr="00B503CC" w:rsidRDefault="00A00AA2">
      <w:pPr>
        <w:widowControl w:val="0"/>
        <w:tabs>
          <w:tab w:val="left" w:pos="6379"/>
        </w:tabs>
        <w:rPr>
          <w:rFonts w:ascii="Arial" w:hAnsi="Arial" w:cs="Arial"/>
          <w:color w:val="000000" w:themeColor="text1"/>
          <w:sz w:val="18"/>
          <w:szCs w:val="18"/>
        </w:rPr>
      </w:pPr>
      <w:r w:rsidRPr="00B503CC">
        <w:rPr>
          <w:rFonts w:ascii="Arial" w:hAnsi="Arial" w:cs="Arial"/>
          <w:color w:val="000000" w:themeColor="text1"/>
          <w:sz w:val="18"/>
          <w:szCs w:val="18"/>
        </w:rPr>
        <w:t>______________________________</w:t>
      </w:r>
      <w:r w:rsidRPr="00B503CC">
        <w:rPr>
          <w:rFonts w:ascii="Arial" w:hAnsi="Arial" w:cs="Arial"/>
          <w:color w:val="000000" w:themeColor="text1"/>
          <w:sz w:val="18"/>
          <w:szCs w:val="18"/>
        </w:rPr>
        <w:tab/>
        <w:t>______________________________</w:t>
      </w:r>
    </w:p>
    <w:p w:rsidR="00F94739" w:rsidRPr="00B503CC" w:rsidRDefault="00F94739">
      <w:pPr>
        <w:widowControl w:val="0"/>
        <w:tabs>
          <w:tab w:val="left" w:pos="6379"/>
        </w:tabs>
        <w:jc w:val="left"/>
        <w:rPr>
          <w:rFonts w:ascii="Arial" w:hAnsi="Arial" w:cs="Arial"/>
          <w:color w:val="000000" w:themeColor="text1"/>
          <w:sz w:val="18"/>
          <w:szCs w:val="18"/>
        </w:rPr>
      </w:pPr>
      <w:r w:rsidRPr="00B503CC">
        <w:rPr>
          <w:rFonts w:ascii="Arial" w:hAnsi="Arial" w:cs="Arial"/>
          <w:color w:val="000000" w:themeColor="text1"/>
          <w:sz w:val="18"/>
          <w:szCs w:val="18"/>
        </w:rPr>
        <w:t>Кондратюк Е.В.</w:t>
      </w:r>
      <w:r w:rsidRPr="00B503CC">
        <w:rPr>
          <w:rFonts w:ascii="Arial" w:hAnsi="Arial" w:cs="Arial"/>
          <w:color w:val="000000" w:themeColor="text1"/>
          <w:sz w:val="18"/>
          <w:szCs w:val="18"/>
        </w:rPr>
        <w:tab/>
        <w:t>Сафонова О.В.</w:t>
      </w:r>
    </w:p>
    <w:p w:rsidR="00F94739" w:rsidRPr="00B503CC" w:rsidRDefault="00F94739">
      <w:pPr>
        <w:widowControl w:val="0"/>
        <w:tabs>
          <w:tab w:val="left" w:pos="6379"/>
        </w:tabs>
        <w:jc w:val="left"/>
        <w:rPr>
          <w:rFonts w:ascii="Arial" w:hAnsi="Arial" w:cs="Arial"/>
          <w:color w:val="000000" w:themeColor="text1"/>
          <w:sz w:val="18"/>
          <w:szCs w:val="18"/>
        </w:rPr>
      </w:pPr>
      <w:r w:rsidRPr="00B503CC">
        <w:rPr>
          <w:rFonts w:ascii="Arial" w:hAnsi="Arial" w:cs="Arial"/>
          <w:color w:val="000000" w:themeColor="text1"/>
          <w:sz w:val="18"/>
          <w:szCs w:val="18"/>
        </w:rPr>
        <w:t>Председатель Правления</w:t>
      </w:r>
      <w:r w:rsidRPr="00B503CC">
        <w:rPr>
          <w:rFonts w:ascii="Arial" w:hAnsi="Arial" w:cs="Arial"/>
          <w:color w:val="000000" w:themeColor="text1"/>
          <w:sz w:val="18"/>
          <w:szCs w:val="18"/>
        </w:rPr>
        <w:tab/>
        <w:t>Главный бухгалтер</w:t>
      </w:r>
    </w:p>
    <w:p w:rsidR="00AB2025" w:rsidRPr="00B503CC" w:rsidRDefault="00AB2025">
      <w:pPr>
        <w:pStyle w:val="Normal1"/>
        <w:widowControl w:val="0"/>
        <w:ind w:left="284" w:right="0" w:hanging="284"/>
        <w:rPr>
          <w:rFonts w:ascii="Arial" w:hAnsi="Arial" w:cs="Arial"/>
          <w:i w:val="0"/>
          <w:color w:val="000000" w:themeColor="text1"/>
          <w:sz w:val="18"/>
          <w:szCs w:val="18"/>
        </w:rPr>
      </w:pPr>
    </w:p>
    <w:p w:rsidR="00BB48D0" w:rsidRPr="00B503CC" w:rsidRDefault="00BB48D0">
      <w:pPr>
        <w:pStyle w:val="Normal1"/>
        <w:widowControl w:val="0"/>
        <w:ind w:left="397" w:right="0" w:hanging="397"/>
        <w:rPr>
          <w:rFonts w:ascii="Arial" w:hAnsi="Arial" w:cs="Arial"/>
          <w:i w:val="0"/>
          <w:color w:val="000000" w:themeColor="text1"/>
          <w:sz w:val="18"/>
          <w:szCs w:val="18"/>
        </w:rPr>
        <w:sectPr w:rsidR="00BB48D0" w:rsidRPr="00B503CC" w:rsidSect="00D4046A">
          <w:headerReference w:type="default" r:id="rId20"/>
          <w:footerReference w:type="default" r:id="rId21"/>
          <w:endnotePr>
            <w:numFmt w:val="decimal"/>
          </w:endnotePr>
          <w:pgSz w:w="11909" w:h="16834" w:code="9"/>
          <w:pgMar w:top="1134" w:right="851" w:bottom="851" w:left="1559" w:header="709" w:footer="709" w:gutter="0"/>
          <w:pgNumType w:start="5"/>
          <w:cols w:space="720"/>
          <w:docGrid w:linePitch="326"/>
        </w:sectPr>
      </w:pPr>
    </w:p>
    <w:tbl>
      <w:tblPr>
        <w:tblW w:w="4983" w:type="pct"/>
        <w:jc w:val="center"/>
        <w:tblLayout w:type="fixed"/>
        <w:tblLook w:val="0000"/>
      </w:tblPr>
      <w:tblGrid>
        <w:gridCol w:w="3160"/>
        <w:gridCol w:w="753"/>
        <w:gridCol w:w="1441"/>
        <w:gridCol w:w="1446"/>
        <w:gridCol w:w="1441"/>
        <w:gridCol w:w="1441"/>
      </w:tblGrid>
      <w:tr w:rsidR="00B503CC" w:rsidRPr="00B503CC" w:rsidTr="00F3216E">
        <w:trPr>
          <w:trHeight w:val="20"/>
          <w:jc w:val="center"/>
        </w:trPr>
        <w:tc>
          <w:tcPr>
            <w:tcW w:w="1632" w:type="pct"/>
            <w:vAlign w:val="bottom"/>
          </w:tcPr>
          <w:p w:rsidR="00084AF2" w:rsidRPr="00B503CC" w:rsidRDefault="00084AF2" w:rsidP="00346311">
            <w:pPr>
              <w:ind w:left="34" w:right="-108" w:hanging="142"/>
              <w:jc w:val="left"/>
              <w:rPr>
                <w:rFonts w:ascii="Arial" w:hAnsi="Arial" w:cs="Arial"/>
                <w:i/>
                <w:color w:val="000000" w:themeColor="text1"/>
                <w:sz w:val="18"/>
                <w:szCs w:val="18"/>
              </w:rPr>
            </w:pPr>
          </w:p>
        </w:tc>
        <w:tc>
          <w:tcPr>
            <w:tcW w:w="389" w:type="pct"/>
            <w:vAlign w:val="bottom"/>
          </w:tcPr>
          <w:p w:rsidR="00084AF2" w:rsidRPr="00B503CC" w:rsidRDefault="00084AF2" w:rsidP="00346311">
            <w:pPr>
              <w:pStyle w:val="210Tableright"/>
              <w:spacing w:before="0" w:line="240" w:lineRule="auto"/>
              <w:ind w:left="-96" w:right="-96"/>
              <w:jc w:val="center"/>
              <w:rPr>
                <w:rFonts w:ascii="Arial" w:hAnsi="Arial" w:cs="Arial"/>
                <w:b/>
                <w:i/>
                <w:color w:val="000000" w:themeColor="text1"/>
                <w:sz w:val="18"/>
                <w:szCs w:val="18"/>
              </w:rPr>
            </w:pPr>
          </w:p>
        </w:tc>
        <w:tc>
          <w:tcPr>
            <w:tcW w:w="1491" w:type="pct"/>
            <w:gridSpan w:val="2"/>
            <w:tcBorders>
              <w:bottom w:val="single" w:sz="6" w:space="0" w:color="auto"/>
            </w:tcBorders>
            <w:vAlign w:val="bottom"/>
          </w:tcPr>
          <w:p w:rsidR="00084AF2" w:rsidRPr="00B503CC" w:rsidRDefault="00084AF2" w:rsidP="00346311">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 xml:space="preserve">6 месяцев, </w:t>
            </w:r>
          </w:p>
          <w:p w:rsidR="00F54B37" w:rsidRPr="00B503CC" w:rsidRDefault="00084AF2" w:rsidP="00346311">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закончившихся 30 июня</w:t>
            </w:r>
          </w:p>
          <w:p w:rsidR="00084AF2" w:rsidRPr="00B503CC" w:rsidRDefault="00084AF2" w:rsidP="00346311">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(неаудирован</w:t>
            </w:r>
            <w:r w:rsidR="00F54B37" w:rsidRPr="00B503CC">
              <w:rPr>
                <w:rFonts w:ascii="Arial" w:hAnsi="Arial" w:cs="Arial"/>
                <w:b/>
                <w:bCs/>
                <w:i/>
                <w:color w:val="000000" w:themeColor="text1"/>
                <w:sz w:val="18"/>
                <w:szCs w:val="18"/>
              </w:rPr>
              <w:t>о</w:t>
            </w:r>
            <w:r w:rsidRPr="00B503CC">
              <w:rPr>
                <w:rFonts w:ascii="Arial" w:hAnsi="Arial" w:cs="Arial"/>
                <w:b/>
                <w:bCs/>
                <w:i/>
                <w:color w:val="000000" w:themeColor="text1"/>
                <w:sz w:val="18"/>
                <w:szCs w:val="18"/>
              </w:rPr>
              <w:t>)</w:t>
            </w:r>
          </w:p>
        </w:tc>
        <w:tc>
          <w:tcPr>
            <w:tcW w:w="1488" w:type="pct"/>
            <w:gridSpan w:val="2"/>
            <w:tcBorders>
              <w:bottom w:val="single" w:sz="6" w:space="0" w:color="auto"/>
            </w:tcBorders>
            <w:vAlign w:val="bottom"/>
          </w:tcPr>
          <w:p w:rsidR="00084AF2" w:rsidRPr="00B503CC" w:rsidRDefault="00084AF2" w:rsidP="00346311">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3 месяца,</w:t>
            </w:r>
          </w:p>
          <w:p w:rsidR="00F54B37" w:rsidRPr="00B503CC" w:rsidRDefault="00084AF2">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закончившихся 30 июня</w:t>
            </w:r>
          </w:p>
          <w:p w:rsidR="00084AF2" w:rsidRPr="00B503CC" w:rsidRDefault="00084AF2" w:rsidP="00F3216E">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(неаудирован</w:t>
            </w:r>
            <w:r w:rsidR="00F54B37" w:rsidRPr="00B503CC">
              <w:rPr>
                <w:rFonts w:ascii="Arial" w:hAnsi="Arial" w:cs="Arial"/>
                <w:b/>
                <w:i/>
                <w:color w:val="000000" w:themeColor="text1"/>
                <w:sz w:val="18"/>
                <w:szCs w:val="18"/>
              </w:rPr>
              <w:t>о</w:t>
            </w:r>
            <w:r w:rsidRPr="00B503CC">
              <w:rPr>
                <w:rFonts w:ascii="Arial" w:hAnsi="Arial" w:cs="Arial"/>
                <w:b/>
                <w:i/>
                <w:color w:val="000000" w:themeColor="text1"/>
                <w:sz w:val="18"/>
                <w:szCs w:val="18"/>
              </w:rPr>
              <w:t>)</w:t>
            </w:r>
          </w:p>
        </w:tc>
      </w:tr>
      <w:tr w:rsidR="00B503CC" w:rsidRPr="00B503CC" w:rsidTr="00F3216E">
        <w:trPr>
          <w:trHeight w:val="20"/>
          <w:jc w:val="center"/>
        </w:trPr>
        <w:tc>
          <w:tcPr>
            <w:tcW w:w="1632" w:type="pct"/>
            <w:vAlign w:val="bottom"/>
          </w:tcPr>
          <w:p w:rsidR="00084AF2" w:rsidRPr="00B503CC" w:rsidRDefault="00084AF2" w:rsidP="00346311">
            <w:pPr>
              <w:ind w:left="34" w:right="-108" w:hanging="142"/>
              <w:jc w:val="left"/>
              <w:rPr>
                <w:rFonts w:ascii="Arial" w:hAnsi="Arial" w:cs="Arial"/>
                <w:i/>
                <w:color w:val="000000" w:themeColor="text1"/>
                <w:sz w:val="18"/>
                <w:szCs w:val="18"/>
              </w:rPr>
            </w:pPr>
          </w:p>
        </w:tc>
        <w:tc>
          <w:tcPr>
            <w:tcW w:w="389" w:type="pct"/>
            <w:tcBorders>
              <w:bottom w:val="single" w:sz="6" w:space="0" w:color="auto"/>
            </w:tcBorders>
            <w:vAlign w:val="bottom"/>
          </w:tcPr>
          <w:p w:rsidR="00084AF2" w:rsidRPr="00B503CC" w:rsidRDefault="00084AF2" w:rsidP="00346311">
            <w:pPr>
              <w:pStyle w:val="210Tableright"/>
              <w:spacing w:before="0" w:line="240" w:lineRule="auto"/>
              <w:ind w:left="-96" w:right="-96"/>
              <w:jc w:val="center"/>
              <w:rPr>
                <w:rFonts w:ascii="Arial" w:hAnsi="Arial" w:cs="Arial"/>
                <w:b/>
                <w:bCs/>
                <w:i/>
                <w:iCs/>
                <w:color w:val="000000" w:themeColor="text1"/>
                <w:sz w:val="18"/>
                <w:szCs w:val="18"/>
              </w:rPr>
            </w:pPr>
            <w:r w:rsidRPr="00B503CC">
              <w:rPr>
                <w:rFonts w:ascii="Arial" w:hAnsi="Arial" w:cs="Arial"/>
                <w:b/>
                <w:i/>
                <w:color w:val="000000" w:themeColor="text1"/>
                <w:sz w:val="18"/>
                <w:szCs w:val="18"/>
              </w:rPr>
              <w:t>Прим.</w:t>
            </w:r>
          </w:p>
        </w:tc>
        <w:tc>
          <w:tcPr>
            <w:tcW w:w="744" w:type="pct"/>
            <w:tcBorders>
              <w:bottom w:val="single" w:sz="6" w:space="0" w:color="auto"/>
            </w:tcBorders>
            <w:vAlign w:val="bottom"/>
          </w:tcPr>
          <w:p w:rsidR="00084AF2" w:rsidRPr="00B503CC" w:rsidRDefault="00084AF2" w:rsidP="00F3216E">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201</w:t>
            </w:r>
            <w:r w:rsidR="00277219" w:rsidRPr="00B503CC">
              <w:rPr>
                <w:rFonts w:ascii="Arial" w:hAnsi="Arial" w:cs="Arial"/>
                <w:b/>
                <w:bCs/>
                <w:i/>
                <w:color w:val="000000" w:themeColor="text1"/>
                <w:sz w:val="18"/>
                <w:szCs w:val="18"/>
              </w:rPr>
              <w:t>8</w:t>
            </w:r>
            <w:r w:rsidRPr="00B503CC">
              <w:rPr>
                <w:rFonts w:ascii="Arial" w:hAnsi="Arial" w:cs="Arial"/>
                <w:b/>
                <w:bCs/>
                <w:i/>
                <w:color w:val="000000" w:themeColor="text1"/>
                <w:sz w:val="18"/>
                <w:szCs w:val="18"/>
              </w:rPr>
              <w:t xml:space="preserve"> г</w:t>
            </w:r>
            <w:r w:rsidR="00F3216E" w:rsidRPr="00B503CC">
              <w:rPr>
                <w:rFonts w:ascii="Arial" w:hAnsi="Arial" w:cs="Arial"/>
                <w:b/>
                <w:bCs/>
                <w:i/>
                <w:color w:val="000000" w:themeColor="text1"/>
                <w:sz w:val="18"/>
                <w:szCs w:val="18"/>
              </w:rPr>
              <w:t>.</w:t>
            </w:r>
          </w:p>
        </w:tc>
        <w:tc>
          <w:tcPr>
            <w:tcW w:w="747" w:type="pct"/>
            <w:tcBorders>
              <w:bottom w:val="single" w:sz="6" w:space="0" w:color="auto"/>
            </w:tcBorders>
            <w:vAlign w:val="bottom"/>
          </w:tcPr>
          <w:p w:rsidR="00084AF2" w:rsidRPr="00B503CC" w:rsidRDefault="00084AF2" w:rsidP="00346311">
            <w:pPr>
              <w:pStyle w:val="230Tablecenter"/>
              <w:spacing w:before="0" w:line="240" w:lineRule="auto"/>
              <w:ind w:left="-96" w:right="-96"/>
              <w:rPr>
                <w:rFonts w:ascii="Arial" w:hAnsi="Arial" w:cs="Arial"/>
                <w:b/>
                <w:bCs/>
                <w:i/>
                <w:color w:val="000000" w:themeColor="text1"/>
                <w:sz w:val="18"/>
                <w:szCs w:val="18"/>
                <w:lang w:val="en-US"/>
              </w:rPr>
            </w:pPr>
            <w:r w:rsidRPr="00B503CC">
              <w:rPr>
                <w:rFonts w:ascii="Arial" w:hAnsi="Arial" w:cs="Arial"/>
                <w:b/>
                <w:bCs/>
                <w:i/>
                <w:color w:val="000000" w:themeColor="text1"/>
                <w:sz w:val="18"/>
                <w:szCs w:val="18"/>
              </w:rPr>
              <w:t>201</w:t>
            </w:r>
            <w:r w:rsidR="00277219" w:rsidRPr="00B503CC">
              <w:rPr>
                <w:rFonts w:ascii="Arial" w:hAnsi="Arial" w:cs="Arial"/>
                <w:b/>
                <w:bCs/>
                <w:i/>
                <w:color w:val="000000" w:themeColor="text1"/>
                <w:sz w:val="18"/>
                <w:szCs w:val="18"/>
              </w:rPr>
              <w:t>7</w:t>
            </w:r>
            <w:r w:rsidRPr="00B503CC">
              <w:rPr>
                <w:rFonts w:ascii="Arial" w:hAnsi="Arial" w:cs="Arial"/>
                <w:b/>
                <w:bCs/>
                <w:i/>
                <w:color w:val="000000" w:themeColor="text1"/>
                <w:sz w:val="18"/>
                <w:szCs w:val="18"/>
              </w:rPr>
              <w:t xml:space="preserve"> г</w:t>
            </w:r>
            <w:r w:rsidR="00F3216E" w:rsidRPr="00B503CC">
              <w:rPr>
                <w:rFonts w:ascii="Arial" w:hAnsi="Arial" w:cs="Arial"/>
                <w:b/>
                <w:bCs/>
                <w:i/>
                <w:color w:val="000000" w:themeColor="text1"/>
                <w:sz w:val="18"/>
                <w:szCs w:val="18"/>
              </w:rPr>
              <w:t>.</w:t>
            </w:r>
          </w:p>
          <w:p w:rsidR="0030563A" w:rsidRPr="00B503CC" w:rsidRDefault="0030563A" w:rsidP="00346311">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lang w:val="en-US"/>
              </w:rPr>
              <w:t>(</w:t>
            </w:r>
            <w:r w:rsidRPr="00B503CC">
              <w:rPr>
                <w:rFonts w:ascii="Arial" w:hAnsi="Arial" w:cs="Arial"/>
                <w:b/>
                <w:bCs/>
                <w:i/>
                <w:color w:val="000000" w:themeColor="text1"/>
                <w:sz w:val="18"/>
                <w:szCs w:val="18"/>
              </w:rPr>
              <w:t>пересчитано)</w:t>
            </w:r>
          </w:p>
        </w:tc>
        <w:tc>
          <w:tcPr>
            <w:tcW w:w="744" w:type="pct"/>
            <w:tcBorders>
              <w:bottom w:val="single" w:sz="6" w:space="0" w:color="auto"/>
            </w:tcBorders>
            <w:vAlign w:val="bottom"/>
          </w:tcPr>
          <w:p w:rsidR="00084AF2" w:rsidRPr="00B503CC" w:rsidRDefault="00084AF2" w:rsidP="00F3216E">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201</w:t>
            </w:r>
            <w:r w:rsidR="00277219" w:rsidRPr="00B503CC">
              <w:rPr>
                <w:rFonts w:ascii="Arial" w:hAnsi="Arial" w:cs="Arial"/>
                <w:b/>
                <w:bCs/>
                <w:i/>
                <w:color w:val="000000" w:themeColor="text1"/>
                <w:sz w:val="18"/>
                <w:szCs w:val="18"/>
              </w:rPr>
              <w:t>8</w:t>
            </w:r>
            <w:r w:rsidRPr="00B503CC">
              <w:rPr>
                <w:rFonts w:ascii="Arial" w:hAnsi="Arial" w:cs="Arial"/>
                <w:b/>
                <w:bCs/>
                <w:i/>
                <w:color w:val="000000" w:themeColor="text1"/>
                <w:sz w:val="18"/>
                <w:szCs w:val="18"/>
              </w:rPr>
              <w:t xml:space="preserve"> г</w:t>
            </w:r>
            <w:r w:rsidR="00F3216E" w:rsidRPr="00B503CC">
              <w:rPr>
                <w:rFonts w:ascii="Arial" w:hAnsi="Arial" w:cs="Arial"/>
                <w:b/>
                <w:bCs/>
                <w:i/>
                <w:color w:val="000000" w:themeColor="text1"/>
                <w:sz w:val="18"/>
                <w:szCs w:val="18"/>
              </w:rPr>
              <w:t>.</w:t>
            </w:r>
          </w:p>
        </w:tc>
        <w:tc>
          <w:tcPr>
            <w:tcW w:w="745" w:type="pct"/>
            <w:tcBorders>
              <w:bottom w:val="single" w:sz="6" w:space="0" w:color="auto"/>
            </w:tcBorders>
            <w:vAlign w:val="bottom"/>
          </w:tcPr>
          <w:p w:rsidR="00084AF2" w:rsidRPr="00B503CC" w:rsidRDefault="00277219" w:rsidP="00F3216E">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2017 г</w:t>
            </w:r>
            <w:r w:rsidR="00F3216E" w:rsidRPr="00B503CC">
              <w:rPr>
                <w:rFonts w:ascii="Arial" w:hAnsi="Arial" w:cs="Arial"/>
                <w:b/>
                <w:i/>
                <w:color w:val="000000" w:themeColor="text1"/>
                <w:sz w:val="18"/>
                <w:szCs w:val="18"/>
              </w:rPr>
              <w:t>.</w:t>
            </w:r>
            <w:r w:rsidR="0030563A" w:rsidRPr="00B503CC">
              <w:rPr>
                <w:rFonts w:ascii="Arial" w:hAnsi="Arial" w:cs="Arial"/>
                <w:b/>
                <w:i/>
                <w:color w:val="000000" w:themeColor="text1"/>
                <w:sz w:val="18"/>
                <w:szCs w:val="18"/>
              </w:rPr>
              <w:t xml:space="preserve"> (пересчитано)</w:t>
            </w:r>
          </w:p>
        </w:tc>
      </w:tr>
      <w:tr w:rsidR="00B503CC" w:rsidRPr="00B503CC" w:rsidTr="00F3216E">
        <w:trPr>
          <w:trHeight w:val="340"/>
          <w:jc w:val="center"/>
        </w:trPr>
        <w:tc>
          <w:tcPr>
            <w:tcW w:w="1632" w:type="pct"/>
            <w:vAlign w:val="bottom"/>
          </w:tcPr>
          <w:p w:rsidR="00D917A4" w:rsidRPr="00B503CC" w:rsidRDefault="00D917A4" w:rsidP="00346311">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Процентные доходы</w:t>
            </w:r>
          </w:p>
        </w:tc>
        <w:tc>
          <w:tcPr>
            <w:tcW w:w="389" w:type="pct"/>
            <w:vAlign w:val="bottom"/>
          </w:tcPr>
          <w:p w:rsidR="00D917A4" w:rsidRPr="00B503CC" w:rsidRDefault="00D917A4" w:rsidP="00346311">
            <w:pPr>
              <w:pStyle w:val="210Tableright"/>
              <w:widowControl w:val="0"/>
              <w:spacing w:before="0" w:line="240" w:lineRule="auto"/>
              <w:jc w:val="center"/>
              <w:rPr>
                <w:rFonts w:ascii="Arial" w:hAnsi="Arial" w:cs="Arial"/>
                <w:color w:val="000000" w:themeColor="text1"/>
                <w:sz w:val="18"/>
                <w:szCs w:val="18"/>
                <w:lang w:val="en-US"/>
              </w:rPr>
            </w:pPr>
            <w:r w:rsidRPr="00B503CC">
              <w:rPr>
                <w:rFonts w:ascii="Arial" w:hAnsi="Arial" w:cs="Arial"/>
                <w:color w:val="000000" w:themeColor="text1"/>
                <w:sz w:val="18"/>
                <w:szCs w:val="18"/>
                <w:lang w:val="en-US"/>
              </w:rPr>
              <w:t>1</w:t>
            </w:r>
            <w:r w:rsidR="00863003" w:rsidRPr="00B503CC">
              <w:rPr>
                <w:rFonts w:ascii="Arial" w:hAnsi="Arial" w:cs="Arial"/>
                <w:color w:val="000000" w:themeColor="text1"/>
                <w:sz w:val="18"/>
                <w:szCs w:val="18"/>
                <w:lang w:val="en-US"/>
              </w:rPr>
              <w:t>7</w:t>
            </w:r>
          </w:p>
        </w:tc>
        <w:tc>
          <w:tcPr>
            <w:tcW w:w="744" w:type="pct"/>
            <w:vAlign w:val="bottom"/>
          </w:tcPr>
          <w:p w:rsidR="00EA05D7" w:rsidRPr="00B503CC" w:rsidRDefault="0041538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19</w:t>
            </w:r>
            <w:r w:rsidR="00D6781C" w:rsidRPr="00B503CC">
              <w:rPr>
                <w:rFonts w:ascii="Arial" w:hAnsi="Arial" w:cs="Arial"/>
                <w:color w:val="000000" w:themeColor="text1"/>
                <w:sz w:val="18"/>
                <w:szCs w:val="18"/>
              </w:rPr>
              <w:t>39918</w:t>
            </w:r>
          </w:p>
        </w:tc>
        <w:tc>
          <w:tcPr>
            <w:tcW w:w="747"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1 788 962</w:t>
            </w:r>
          </w:p>
        </w:tc>
        <w:tc>
          <w:tcPr>
            <w:tcW w:w="744" w:type="pct"/>
            <w:vAlign w:val="bottom"/>
          </w:tcPr>
          <w:p w:rsidR="00EA05D7" w:rsidRPr="00B503CC" w:rsidRDefault="003C0A80">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954945</w:t>
            </w:r>
          </w:p>
        </w:tc>
        <w:tc>
          <w:tcPr>
            <w:tcW w:w="745"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832 922</w:t>
            </w:r>
          </w:p>
        </w:tc>
      </w:tr>
      <w:tr w:rsidR="00B503CC" w:rsidRPr="00B503CC" w:rsidTr="00346311">
        <w:trPr>
          <w:trHeight w:val="20"/>
          <w:jc w:val="center"/>
        </w:trPr>
        <w:tc>
          <w:tcPr>
            <w:tcW w:w="1632" w:type="pct"/>
            <w:vAlign w:val="bottom"/>
          </w:tcPr>
          <w:p w:rsidR="00D917A4" w:rsidRPr="00B503CC" w:rsidRDefault="00D917A4" w:rsidP="00346311">
            <w:pPr>
              <w:pStyle w:val="200Tableleft"/>
              <w:widowControl w:val="0"/>
              <w:overflowPunct/>
              <w:autoSpaceDE/>
              <w:autoSpaceDN/>
              <w:adjustRightInd/>
              <w:spacing w:before="0" w:line="240" w:lineRule="auto"/>
              <w:ind w:left="5" w:hanging="113"/>
              <w:textAlignment w:val="auto"/>
              <w:rPr>
                <w:rFonts w:ascii="Arial" w:hAnsi="Arial" w:cs="Arial"/>
                <w:bCs/>
                <w:color w:val="000000" w:themeColor="text1"/>
                <w:sz w:val="18"/>
                <w:szCs w:val="18"/>
              </w:rPr>
            </w:pPr>
            <w:r w:rsidRPr="00B503CC">
              <w:rPr>
                <w:rFonts w:ascii="Arial" w:hAnsi="Arial" w:cs="Arial"/>
                <w:color w:val="000000" w:themeColor="text1"/>
                <w:sz w:val="18"/>
                <w:szCs w:val="18"/>
              </w:rPr>
              <w:t>Процентные расходы</w:t>
            </w:r>
          </w:p>
        </w:tc>
        <w:tc>
          <w:tcPr>
            <w:tcW w:w="389" w:type="pct"/>
            <w:vAlign w:val="bottom"/>
          </w:tcPr>
          <w:p w:rsidR="00D917A4" w:rsidRPr="00B503CC" w:rsidRDefault="00D917A4" w:rsidP="00346311">
            <w:pPr>
              <w:pStyle w:val="210Tableright"/>
              <w:widowControl w:val="0"/>
              <w:spacing w:before="0" w:line="240" w:lineRule="auto"/>
              <w:jc w:val="center"/>
              <w:rPr>
                <w:rFonts w:ascii="Arial" w:hAnsi="Arial" w:cs="Arial"/>
                <w:color w:val="000000" w:themeColor="text1"/>
                <w:sz w:val="18"/>
                <w:szCs w:val="18"/>
                <w:lang w:val="en-US"/>
              </w:rPr>
            </w:pPr>
            <w:r w:rsidRPr="00B503CC">
              <w:rPr>
                <w:rFonts w:ascii="Arial" w:hAnsi="Arial" w:cs="Arial"/>
                <w:color w:val="000000" w:themeColor="text1"/>
                <w:sz w:val="18"/>
                <w:szCs w:val="18"/>
                <w:lang w:val="en-US"/>
              </w:rPr>
              <w:t>1</w:t>
            </w:r>
            <w:r w:rsidR="00863003" w:rsidRPr="00B503CC">
              <w:rPr>
                <w:rFonts w:ascii="Arial" w:hAnsi="Arial" w:cs="Arial"/>
                <w:color w:val="000000" w:themeColor="text1"/>
                <w:sz w:val="18"/>
                <w:szCs w:val="18"/>
                <w:lang w:val="en-US"/>
              </w:rPr>
              <w:t>7</w:t>
            </w:r>
          </w:p>
        </w:tc>
        <w:tc>
          <w:tcPr>
            <w:tcW w:w="744"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41538C" w:rsidRPr="00B503CC">
              <w:rPr>
                <w:rFonts w:ascii="Arial" w:hAnsi="Arial" w:cs="Arial"/>
                <w:color w:val="000000" w:themeColor="text1"/>
                <w:sz w:val="18"/>
                <w:szCs w:val="18"/>
                <w:lang w:val="en-US"/>
              </w:rPr>
              <w:t>2 670 507</w:t>
            </w:r>
            <w:r w:rsidRPr="00B503CC">
              <w:rPr>
                <w:rFonts w:ascii="Arial" w:hAnsi="Arial" w:cs="Arial"/>
                <w:color w:val="000000" w:themeColor="text1"/>
                <w:sz w:val="18"/>
                <w:szCs w:val="18"/>
              </w:rPr>
              <w:t>)</w:t>
            </w:r>
          </w:p>
        </w:tc>
        <w:tc>
          <w:tcPr>
            <w:tcW w:w="747"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(2 523 615)</w:t>
            </w:r>
          </w:p>
        </w:tc>
        <w:tc>
          <w:tcPr>
            <w:tcW w:w="744"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bookmarkStart w:id="12" w:name="OLE_LINK58"/>
            <w:bookmarkStart w:id="13" w:name="OLE_LINK59"/>
            <w:r w:rsidRPr="00B503CC">
              <w:rPr>
                <w:rFonts w:ascii="Arial" w:hAnsi="Arial" w:cs="Arial"/>
                <w:color w:val="000000" w:themeColor="text1"/>
                <w:sz w:val="18"/>
                <w:szCs w:val="18"/>
              </w:rPr>
              <w:t>(</w:t>
            </w:r>
            <w:r w:rsidR="002476AA" w:rsidRPr="00B503CC">
              <w:rPr>
                <w:rFonts w:ascii="Arial" w:hAnsi="Arial" w:cs="Arial"/>
                <w:color w:val="000000" w:themeColor="text1"/>
                <w:sz w:val="18"/>
                <w:szCs w:val="18"/>
              </w:rPr>
              <w:t xml:space="preserve">1 </w:t>
            </w:r>
            <w:r w:rsidR="0041538C" w:rsidRPr="00B503CC">
              <w:rPr>
                <w:rFonts w:ascii="Arial" w:hAnsi="Arial" w:cs="Arial"/>
                <w:color w:val="000000" w:themeColor="text1"/>
                <w:sz w:val="18"/>
                <w:szCs w:val="18"/>
                <w:lang w:val="en-US"/>
              </w:rPr>
              <w:t xml:space="preserve">354 </w:t>
            </w:r>
            <w:r w:rsidR="003F4729" w:rsidRPr="00B503CC">
              <w:rPr>
                <w:rFonts w:ascii="Arial" w:hAnsi="Arial" w:cs="Arial"/>
                <w:color w:val="000000" w:themeColor="text1"/>
                <w:sz w:val="18"/>
                <w:szCs w:val="18"/>
              </w:rPr>
              <w:t>6</w:t>
            </w:r>
            <w:r w:rsidR="00C64B34" w:rsidRPr="00B503CC">
              <w:rPr>
                <w:rFonts w:ascii="Arial" w:hAnsi="Arial" w:cs="Arial"/>
                <w:color w:val="000000" w:themeColor="text1"/>
                <w:sz w:val="18"/>
                <w:szCs w:val="18"/>
              </w:rPr>
              <w:t>6</w:t>
            </w:r>
            <w:r w:rsidR="0041538C" w:rsidRPr="00B503CC">
              <w:rPr>
                <w:rFonts w:ascii="Arial" w:hAnsi="Arial" w:cs="Arial"/>
                <w:color w:val="000000" w:themeColor="text1"/>
                <w:sz w:val="18"/>
                <w:szCs w:val="18"/>
                <w:lang w:val="en-US"/>
              </w:rPr>
              <w:t>3</w:t>
            </w:r>
            <w:r w:rsidRPr="00B503CC">
              <w:rPr>
                <w:rFonts w:ascii="Arial" w:hAnsi="Arial" w:cs="Arial"/>
                <w:color w:val="000000" w:themeColor="text1"/>
                <w:sz w:val="18"/>
                <w:szCs w:val="18"/>
              </w:rPr>
              <w:t>)</w:t>
            </w:r>
            <w:bookmarkEnd w:id="12"/>
            <w:bookmarkEnd w:id="13"/>
          </w:p>
        </w:tc>
        <w:tc>
          <w:tcPr>
            <w:tcW w:w="745"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(1 260 381)</w:t>
            </w:r>
          </w:p>
        </w:tc>
      </w:tr>
      <w:tr w:rsidR="00B503CC" w:rsidRPr="00B503CC" w:rsidTr="00346311">
        <w:trPr>
          <w:trHeight w:val="20"/>
          <w:jc w:val="center"/>
        </w:trPr>
        <w:tc>
          <w:tcPr>
            <w:tcW w:w="1632" w:type="pct"/>
            <w:vAlign w:val="bottom"/>
          </w:tcPr>
          <w:p w:rsidR="00D917A4" w:rsidRPr="00B503CC" w:rsidRDefault="00D917A4" w:rsidP="00346311">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Чистый процентный расход</w:t>
            </w:r>
          </w:p>
        </w:tc>
        <w:tc>
          <w:tcPr>
            <w:tcW w:w="389" w:type="pct"/>
            <w:vAlign w:val="bottom"/>
          </w:tcPr>
          <w:p w:rsidR="00D917A4" w:rsidRPr="00B503CC" w:rsidRDefault="00D917A4" w:rsidP="00346311">
            <w:pPr>
              <w:pStyle w:val="210Tableright"/>
              <w:widowControl w:val="0"/>
              <w:spacing w:before="0" w:line="240" w:lineRule="auto"/>
              <w:jc w:val="center"/>
              <w:rPr>
                <w:rFonts w:ascii="Arial" w:hAnsi="Arial" w:cs="Arial"/>
                <w:color w:val="000000" w:themeColor="text1"/>
                <w:sz w:val="18"/>
                <w:szCs w:val="18"/>
              </w:rPr>
            </w:pPr>
          </w:p>
        </w:tc>
        <w:tc>
          <w:tcPr>
            <w:tcW w:w="744" w:type="pct"/>
            <w:vAlign w:val="bottom"/>
          </w:tcPr>
          <w:p w:rsidR="00EA05D7" w:rsidRPr="00B503CC" w:rsidRDefault="00D917A4">
            <w:pPr>
              <w:pStyle w:val="200Tableleft"/>
              <w:widowControl w:val="0"/>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00D6781C" w:rsidRPr="00B503CC">
              <w:rPr>
                <w:rFonts w:ascii="Arial" w:hAnsi="Arial" w:cs="Arial"/>
                <w:b/>
                <w:color w:val="000000" w:themeColor="text1"/>
                <w:sz w:val="18"/>
                <w:szCs w:val="18"/>
                <w:lang w:val="en-US"/>
              </w:rPr>
              <w:t>730589</w:t>
            </w:r>
            <w:r w:rsidRPr="00B503CC">
              <w:rPr>
                <w:rFonts w:ascii="Arial" w:hAnsi="Arial" w:cs="Arial"/>
                <w:b/>
                <w:color w:val="000000" w:themeColor="text1"/>
                <w:sz w:val="18"/>
                <w:szCs w:val="18"/>
              </w:rPr>
              <w:t>)</w:t>
            </w:r>
          </w:p>
        </w:tc>
        <w:tc>
          <w:tcPr>
            <w:tcW w:w="747" w:type="pct"/>
            <w:vAlign w:val="bottom"/>
          </w:tcPr>
          <w:p w:rsidR="00EA05D7" w:rsidRPr="00B503CC" w:rsidRDefault="00D917A4">
            <w:pPr>
              <w:pStyle w:val="200Tableleft"/>
              <w:widowControl w:val="0"/>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(734 653)</w:t>
            </w:r>
          </w:p>
        </w:tc>
        <w:tc>
          <w:tcPr>
            <w:tcW w:w="744" w:type="pct"/>
            <w:vAlign w:val="bottom"/>
          </w:tcPr>
          <w:p w:rsidR="00EA05D7" w:rsidRPr="00B503CC" w:rsidRDefault="00D917A4">
            <w:pPr>
              <w:pStyle w:val="200Tableleft"/>
              <w:widowControl w:val="0"/>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0041538C" w:rsidRPr="00B503CC">
              <w:rPr>
                <w:rFonts w:ascii="Arial" w:hAnsi="Arial" w:cs="Arial"/>
                <w:b/>
                <w:color w:val="000000" w:themeColor="text1"/>
                <w:sz w:val="18"/>
                <w:szCs w:val="18"/>
                <w:lang w:val="en-US"/>
              </w:rPr>
              <w:t>3</w:t>
            </w:r>
            <w:r w:rsidR="003C0A80" w:rsidRPr="00B503CC">
              <w:rPr>
                <w:rFonts w:ascii="Arial" w:hAnsi="Arial" w:cs="Arial"/>
                <w:b/>
                <w:color w:val="000000" w:themeColor="text1"/>
                <w:sz w:val="18"/>
                <w:szCs w:val="18"/>
                <w:lang w:val="en-US"/>
              </w:rPr>
              <w:t>99718</w:t>
            </w:r>
            <w:r w:rsidRPr="00B503CC">
              <w:rPr>
                <w:rFonts w:ascii="Arial" w:hAnsi="Arial" w:cs="Arial"/>
                <w:b/>
                <w:color w:val="000000" w:themeColor="text1"/>
                <w:sz w:val="18"/>
                <w:szCs w:val="18"/>
              </w:rPr>
              <w:t>)</w:t>
            </w:r>
          </w:p>
        </w:tc>
        <w:tc>
          <w:tcPr>
            <w:tcW w:w="745" w:type="pct"/>
            <w:vAlign w:val="bottom"/>
          </w:tcPr>
          <w:p w:rsidR="00EA05D7" w:rsidRPr="00B503CC" w:rsidRDefault="00D917A4">
            <w:pPr>
              <w:pStyle w:val="200Tableleft"/>
              <w:widowControl w:val="0"/>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(427 459)</w:t>
            </w:r>
          </w:p>
        </w:tc>
      </w:tr>
      <w:tr w:rsidR="00B503CC" w:rsidRPr="00B503CC" w:rsidTr="00346311">
        <w:trPr>
          <w:trHeight w:val="20"/>
          <w:jc w:val="center"/>
        </w:trPr>
        <w:tc>
          <w:tcPr>
            <w:tcW w:w="1632" w:type="pct"/>
            <w:vAlign w:val="bottom"/>
          </w:tcPr>
          <w:p w:rsidR="00D917A4" w:rsidRPr="00B503CC" w:rsidRDefault="00D917A4" w:rsidP="00346311">
            <w:pPr>
              <w:pStyle w:val="200Tableleft"/>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p>
        </w:tc>
        <w:tc>
          <w:tcPr>
            <w:tcW w:w="389" w:type="pct"/>
            <w:vAlign w:val="bottom"/>
          </w:tcPr>
          <w:p w:rsidR="00D917A4" w:rsidRPr="00B503CC" w:rsidRDefault="00D917A4" w:rsidP="00346311">
            <w:pPr>
              <w:pStyle w:val="210Tableright"/>
              <w:widowControl w:val="0"/>
              <w:spacing w:before="0" w:line="240" w:lineRule="auto"/>
              <w:jc w:val="center"/>
              <w:rPr>
                <w:rFonts w:ascii="Arial" w:hAnsi="Arial" w:cs="Arial"/>
                <w:color w:val="000000" w:themeColor="text1"/>
                <w:sz w:val="18"/>
                <w:szCs w:val="18"/>
              </w:rPr>
            </w:pPr>
          </w:p>
        </w:tc>
        <w:tc>
          <w:tcPr>
            <w:tcW w:w="744"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47"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44"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45"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Начисление резерва под обесценение кредитов</w:t>
            </w:r>
            <w:r w:rsidR="006B0AFB" w:rsidRPr="00B503CC">
              <w:rPr>
                <w:rFonts w:ascii="Arial" w:hAnsi="Arial" w:cs="Arial"/>
                <w:color w:val="000000" w:themeColor="text1"/>
                <w:sz w:val="18"/>
                <w:szCs w:val="18"/>
              </w:rPr>
              <w:t>, средств в банках</w:t>
            </w:r>
          </w:p>
        </w:tc>
        <w:tc>
          <w:tcPr>
            <w:tcW w:w="389" w:type="pct"/>
            <w:vAlign w:val="bottom"/>
          </w:tcPr>
          <w:p w:rsidR="00D917A4" w:rsidRPr="00B503CC" w:rsidRDefault="00863003" w:rsidP="00F3216E">
            <w:pPr>
              <w:pStyle w:val="210Tableright"/>
              <w:widowControl w:val="0"/>
              <w:spacing w:before="0" w:line="240" w:lineRule="auto"/>
              <w:jc w:val="center"/>
              <w:rPr>
                <w:rFonts w:ascii="Arial" w:hAnsi="Arial" w:cs="Arial"/>
                <w:color w:val="000000" w:themeColor="text1"/>
                <w:sz w:val="18"/>
                <w:szCs w:val="18"/>
              </w:rPr>
            </w:pPr>
            <w:r w:rsidRPr="00B503CC">
              <w:rPr>
                <w:rFonts w:ascii="Arial" w:hAnsi="Arial" w:cs="Arial"/>
                <w:color w:val="000000" w:themeColor="text1"/>
                <w:sz w:val="18"/>
                <w:szCs w:val="18"/>
                <w:lang w:val="en-US"/>
              </w:rPr>
              <w:t>7,</w:t>
            </w:r>
            <w:r w:rsidR="008447D9" w:rsidRPr="00B503CC">
              <w:rPr>
                <w:rFonts w:ascii="Arial" w:hAnsi="Arial" w:cs="Arial"/>
                <w:color w:val="000000" w:themeColor="text1"/>
                <w:sz w:val="18"/>
                <w:szCs w:val="18"/>
              </w:rPr>
              <w:t>8</w:t>
            </w:r>
          </w:p>
        </w:tc>
        <w:tc>
          <w:tcPr>
            <w:tcW w:w="744" w:type="pct"/>
            <w:shd w:val="clear" w:color="auto" w:fill="auto"/>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8255FB" w:rsidRPr="00B503CC">
              <w:rPr>
                <w:rFonts w:ascii="Arial" w:hAnsi="Arial" w:cs="Arial"/>
                <w:color w:val="000000" w:themeColor="text1"/>
                <w:sz w:val="18"/>
                <w:szCs w:val="18"/>
              </w:rPr>
              <w:t>788142</w:t>
            </w:r>
            <w:r w:rsidRPr="00B503CC">
              <w:rPr>
                <w:rFonts w:ascii="Arial" w:hAnsi="Arial" w:cs="Arial"/>
                <w:color w:val="000000" w:themeColor="text1"/>
                <w:sz w:val="18"/>
                <w:szCs w:val="18"/>
              </w:rPr>
              <w:t>)</w:t>
            </w:r>
          </w:p>
        </w:tc>
        <w:tc>
          <w:tcPr>
            <w:tcW w:w="747"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41538C" w:rsidRPr="00B503CC">
              <w:rPr>
                <w:rFonts w:ascii="Arial" w:hAnsi="Arial" w:cs="Arial"/>
                <w:color w:val="000000" w:themeColor="text1"/>
                <w:sz w:val="18"/>
                <w:szCs w:val="18"/>
                <w:lang w:val="en-US"/>
              </w:rPr>
              <w:t>969 624</w:t>
            </w:r>
            <w:r w:rsidRPr="00B503CC">
              <w:rPr>
                <w:rFonts w:ascii="Arial" w:hAnsi="Arial" w:cs="Arial"/>
                <w:color w:val="000000" w:themeColor="text1"/>
                <w:sz w:val="18"/>
                <w:szCs w:val="18"/>
              </w:rPr>
              <w:t>)</w:t>
            </w:r>
          </w:p>
        </w:tc>
        <w:tc>
          <w:tcPr>
            <w:tcW w:w="744"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bookmarkStart w:id="14" w:name="OLE_LINK34"/>
            <w:r w:rsidRPr="00B503CC">
              <w:rPr>
                <w:rFonts w:ascii="Arial" w:hAnsi="Arial" w:cs="Arial"/>
                <w:color w:val="000000" w:themeColor="text1"/>
                <w:sz w:val="18"/>
                <w:szCs w:val="18"/>
              </w:rPr>
              <w:t>(</w:t>
            </w:r>
            <w:r w:rsidR="002B779C" w:rsidRPr="00B503CC">
              <w:rPr>
                <w:rFonts w:ascii="Arial" w:hAnsi="Arial" w:cs="Arial"/>
                <w:color w:val="000000" w:themeColor="text1"/>
                <w:sz w:val="18"/>
                <w:szCs w:val="18"/>
              </w:rPr>
              <w:t>631703</w:t>
            </w:r>
            <w:r w:rsidRPr="00B503CC">
              <w:rPr>
                <w:rFonts w:ascii="Arial" w:hAnsi="Arial" w:cs="Arial"/>
                <w:color w:val="000000" w:themeColor="text1"/>
                <w:sz w:val="18"/>
                <w:szCs w:val="18"/>
              </w:rPr>
              <w:t>)</w:t>
            </w:r>
            <w:bookmarkEnd w:id="14"/>
          </w:p>
        </w:tc>
        <w:tc>
          <w:tcPr>
            <w:tcW w:w="745"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41538C" w:rsidRPr="00B503CC">
              <w:rPr>
                <w:rFonts w:ascii="Arial" w:hAnsi="Arial" w:cs="Arial"/>
                <w:color w:val="000000" w:themeColor="text1"/>
                <w:sz w:val="18"/>
                <w:szCs w:val="18"/>
                <w:lang w:val="en-US"/>
              </w:rPr>
              <w:t>774 119</w:t>
            </w:r>
            <w:r w:rsidRPr="00B503CC">
              <w:rPr>
                <w:rFonts w:ascii="Arial" w:hAnsi="Arial" w:cs="Arial"/>
                <w:color w:val="000000" w:themeColor="text1"/>
                <w:sz w:val="18"/>
                <w:szCs w:val="18"/>
              </w:rPr>
              <w:t>)</w:t>
            </w:r>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 xml:space="preserve">Чистый процентный расход после резерва под обесценение кредитов, средств в банках </w:t>
            </w:r>
          </w:p>
        </w:tc>
        <w:tc>
          <w:tcPr>
            <w:tcW w:w="389" w:type="pct"/>
            <w:vAlign w:val="bottom"/>
          </w:tcPr>
          <w:p w:rsidR="00D917A4" w:rsidRPr="00B503CC" w:rsidRDefault="00D917A4">
            <w:pPr>
              <w:pStyle w:val="210Tableright"/>
              <w:widowControl w:val="0"/>
              <w:spacing w:before="0" w:line="240" w:lineRule="auto"/>
              <w:jc w:val="center"/>
              <w:rPr>
                <w:rFonts w:ascii="Arial" w:hAnsi="Arial" w:cs="Arial"/>
                <w:b/>
                <w:bCs/>
                <w:color w:val="000000" w:themeColor="text1"/>
                <w:sz w:val="18"/>
                <w:szCs w:val="18"/>
              </w:rPr>
            </w:pPr>
          </w:p>
        </w:tc>
        <w:tc>
          <w:tcPr>
            <w:tcW w:w="744"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w:t>
            </w:r>
            <w:r w:rsidR="0041538C" w:rsidRPr="00B503CC">
              <w:rPr>
                <w:rFonts w:ascii="Arial" w:hAnsi="Arial" w:cs="Arial"/>
                <w:b/>
                <w:bCs/>
                <w:color w:val="000000" w:themeColor="text1"/>
                <w:sz w:val="18"/>
                <w:szCs w:val="18"/>
                <w:lang w:val="en-US"/>
              </w:rPr>
              <w:t>1 </w:t>
            </w:r>
            <w:r w:rsidR="008255FB" w:rsidRPr="00B503CC">
              <w:rPr>
                <w:rFonts w:ascii="Arial" w:hAnsi="Arial" w:cs="Arial"/>
                <w:b/>
                <w:bCs/>
                <w:color w:val="000000" w:themeColor="text1"/>
                <w:sz w:val="18"/>
                <w:szCs w:val="18"/>
              </w:rPr>
              <w:t>518731</w:t>
            </w:r>
            <w:r w:rsidRPr="00B503CC">
              <w:rPr>
                <w:rFonts w:ascii="Arial" w:hAnsi="Arial" w:cs="Arial"/>
                <w:b/>
                <w:bCs/>
                <w:color w:val="000000" w:themeColor="text1"/>
                <w:sz w:val="18"/>
                <w:szCs w:val="18"/>
              </w:rPr>
              <w:t>)</w:t>
            </w:r>
          </w:p>
        </w:tc>
        <w:tc>
          <w:tcPr>
            <w:tcW w:w="747"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w:t>
            </w:r>
            <w:r w:rsidR="0041538C" w:rsidRPr="00B503CC">
              <w:rPr>
                <w:rFonts w:ascii="Arial" w:hAnsi="Arial" w:cs="Arial"/>
                <w:b/>
                <w:bCs/>
                <w:color w:val="000000" w:themeColor="text1"/>
                <w:sz w:val="18"/>
                <w:szCs w:val="18"/>
                <w:lang w:val="en-US"/>
              </w:rPr>
              <w:t>1 704 277</w:t>
            </w:r>
            <w:r w:rsidRPr="00B503CC">
              <w:rPr>
                <w:rFonts w:ascii="Arial" w:hAnsi="Arial" w:cs="Arial"/>
                <w:b/>
                <w:bCs/>
                <w:color w:val="000000" w:themeColor="text1"/>
                <w:sz w:val="18"/>
                <w:szCs w:val="18"/>
              </w:rPr>
              <w:t>)</w:t>
            </w:r>
          </w:p>
        </w:tc>
        <w:tc>
          <w:tcPr>
            <w:tcW w:w="744"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b/>
                <w:bCs/>
                <w:color w:val="000000" w:themeColor="text1"/>
                <w:sz w:val="18"/>
                <w:szCs w:val="18"/>
              </w:rPr>
            </w:pPr>
            <w:bookmarkStart w:id="15" w:name="OLE_LINK35"/>
            <w:r w:rsidRPr="00B503CC">
              <w:rPr>
                <w:rFonts w:ascii="Arial" w:hAnsi="Arial" w:cs="Arial"/>
                <w:b/>
                <w:bCs/>
                <w:color w:val="000000" w:themeColor="text1"/>
                <w:sz w:val="18"/>
                <w:szCs w:val="18"/>
              </w:rPr>
              <w:t>(</w:t>
            </w:r>
            <w:r w:rsidR="002B779C" w:rsidRPr="00B503CC">
              <w:rPr>
                <w:rFonts w:ascii="Arial" w:hAnsi="Arial" w:cs="Arial"/>
                <w:b/>
                <w:bCs/>
                <w:color w:val="000000" w:themeColor="text1"/>
                <w:sz w:val="18"/>
                <w:szCs w:val="18"/>
              </w:rPr>
              <w:t>1 031 421</w:t>
            </w:r>
            <w:r w:rsidRPr="00B503CC">
              <w:rPr>
                <w:rFonts w:ascii="Arial" w:hAnsi="Arial" w:cs="Arial"/>
                <w:b/>
                <w:bCs/>
                <w:color w:val="000000" w:themeColor="text1"/>
                <w:sz w:val="18"/>
                <w:szCs w:val="18"/>
              </w:rPr>
              <w:t>)</w:t>
            </w:r>
            <w:bookmarkEnd w:id="15"/>
          </w:p>
        </w:tc>
        <w:tc>
          <w:tcPr>
            <w:tcW w:w="745"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w:t>
            </w:r>
            <w:r w:rsidR="0041538C" w:rsidRPr="00B503CC">
              <w:rPr>
                <w:rFonts w:ascii="Arial" w:hAnsi="Arial" w:cs="Arial"/>
                <w:b/>
                <w:bCs/>
                <w:color w:val="000000" w:themeColor="text1"/>
                <w:sz w:val="18"/>
                <w:szCs w:val="18"/>
                <w:lang w:val="en-US"/>
              </w:rPr>
              <w:t>1 201 578</w:t>
            </w:r>
            <w:r w:rsidRPr="00B503CC">
              <w:rPr>
                <w:rFonts w:ascii="Arial" w:hAnsi="Arial" w:cs="Arial"/>
                <w:b/>
                <w:bCs/>
                <w:color w:val="000000" w:themeColor="text1"/>
                <w:sz w:val="18"/>
                <w:szCs w:val="18"/>
              </w:rPr>
              <w:t>)</w:t>
            </w:r>
          </w:p>
        </w:tc>
      </w:tr>
      <w:tr w:rsidR="00B503CC" w:rsidRPr="00B503CC" w:rsidTr="00346311">
        <w:trPr>
          <w:trHeight w:val="20"/>
          <w:jc w:val="center"/>
        </w:trPr>
        <w:tc>
          <w:tcPr>
            <w:tcW w:w="1632" w:type="pct"/>
            <w:vAlign w:val="bottom"/>
          </w:tcPr>
          <w:p w:rsidR="00D917A4" w:rsidRPr="00B503CC" w:rsidRDefault="00D917A4" w:rsidP="00F3216E">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rPr>
            </w:pPr>
          </w:p>
        </w:tc>
        <w:tc>
          <w:tcPr>
            <w:tcW w:w="744" w:type="pct"/>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c>
          <w:tcPr>
            <w:tcW w:w="747" w:type="pct"/>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c>
          <w:tcPr>
            <w:tcW w:w="744" w:type="pct"/>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c>
          <w:tcPr>
            <w:tcW w:w="745" w:type="pct"/>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Комиссионные доходы</w:t>
            </w:r>
          </w:p>
        </w:tc>
        <w:tc>
          <w:tcPr>
            <w:tcW w:w="389" w:type="pct"/>
            <w:vAlign w:val="bottom"/>
          </w:tcPr>
          <w:p w:rsidR="00D917A4" w:rsidRPr="00B503CC" w:rsidRDefault="00C93ABE">
            <w:pPr>
              <w:pStyle w:val="210Tableright"/>
              <w:widowControl w:val="0"/>
              <w:spacing w:before="0" w:line="240" w:lineRule="auto"/>
              <w:jc w:val="center"/>
              <w:rPr>
                <w:rFonts w:ascii="Arial" w:hAnsi="Arial" w:cs="Arial"/>
                <w:color w:val="000000" w:themeColor="text1"/>
                <w:sz w:val="18"/>
                <w:szCs w:val="18"/>
                <w:lang w:val="en-US"/>
              </w:rPr>
            </w:pPr>
            <w:r w:rsidRPr="00B503CC">
              <w:rPr>
                <w:rFonts w:ascii="Arial" w:hAnsi="Arial" w:cs="Arial"/>
                <w:color w:val="000000" w:themeColor="text1"/>
                <w:sz w:val="18"/>
                <w:szCs w:val="18"/>
              </w:rPr>
              <w:t>1</w:t>
            </w:r>
            <w:r w:rsidR="00874A48" w:rsidRPr="00B503CC">
              <w:rPr>
                <w:rFonts w:ascii="Arial" w:hAnsi="Arial" w:cs="Arial"/>
                <w:color w:val="000000" w:themeColor="text1"/>
                <w:sz w:val="18"/>
                <w:szCs w:val="18"/>
                <w:lang w:val="en-US"/>
              </w:rPr>
              <w:t>8</w:t>
            </w:r>
          </w:p>
        </w:tc>
        <w:tc>
          <w:tcPr>
            <w:tcW w:w="744" w:type="pct"/>
            <w:vAlign w:val="bottom"/>
          </w:tcPr>
          <w:p w:rsidR="00EA05D7" w:rsidRPr="00B503CC" w:rsidRDefault="0041538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21 076</w:t>
            </w:r>
          </w:p>
        </w:tc>
        <w:tc>
          <w:tcPr>
            <w:tcW w:w="747"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83 519</w:t>
            </w:r>
          </w:p>
        </w:tc>
        <w:tc>
          <w:tcPr>
            <w:tcW w:w="744" w:type="pct"/>
            <w:vAlign w:val="bottom"/>
          </w:tcPr>
          <w:p w:rsidR="00EA05D7" w:rsidRPr="00B503CC" w:rsidRDefault="0041538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8 428</w:t>
            </w:r>
          </w:p>
        </w:tc>
        <w:tc>
          <w:tcPr>
            <w:tcW w:w="745"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39 689</w:t>
            </w:r>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Комиссионные расходы</w:t>
            </w:r>
          </w:p>
        </w:tc>
        <w:tc>
          <w:tcPr>
            <w:tcW w:w="389" w:type="pct"/>
            <w:vAlign w:val="bottom"/>
          </w:tcPr>
          <w:p w:rsidR="00D917A4" w:rsidRPr="00B503CC" w:rsidRDefault="00C93ABE">
            <w:pPr>
              <w:pStyle w:val="210Tableright"/>
              <w:widowControl w:val="0"/>
              <w:spacing w:before="0" w:line="240" w:lineRule="auto"/>
              <w:jc w:val="center"/>
              <w:rPr>
                <w:rFonts w:ascii="Arial" w:hAnsi="Arial" w:cs="Arial"/>
                <w:color w:val="000000" w:themeColor="text1"/>
                <w:sz w:val="18"/>
                <w:szCs w:val="18"/>
                <w:lang w:val="en-US"/>
              </w:rPr>
            </w:pPr>
            <w:r w:rsidRPr="00B503CC">
              <w:rPr>
                <w:rFonts w:ascii="Arial" w:hAnsi="Arial" w:cs="Arial"/>
                <w:color w:val="000000" w:themeColor="text1"/>
                <w:sz w:val="18"/>
                <w:szCs w:val="18"/>
              </w:rPr>
              <w:t>1</w:t>
            </w:r>
            <w:r w:rsidR="00874A48" w:rsidRPr="00B503CC">
              <w:rPr>
                <w:rFonts w:ascii="Arial" w:hAnsi="Arial" w:cs="Arial"/>
                <w:color w:val="000000" w:themeColor="text1"/>
                <w:sz w:val="18"/>
                <w:szCs w:val="18"/>
                <w:lang w:val="en-US"/>
              </w:rPr>
              <w:t>8</w:t>
            </w:r>
          </w:p>
        </w:tc>
        <w:tc>
          <w:tcPr>
            <w:tcW w:w="744" w:type="pct"/>
            <w:shd w:val="clear" w:color="auto" w:fill="auto"/>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41538C" w:rsidRPr="00B503CC">
              <w:rPr>
                <w:rFonts w:ascii="Arial" w:hAnsi="Arial" w:cs="Arial"/>
                <w:color w:val="000000" w:themeColor="text1"/>
                <w:sz w:val="18"/>
                <w:szCs w:val="18"/>
                <w:lang w:val="en-US"/>
              </w:rPr>
              <w:t>13 665</w:t>
            </w:r>
            <w:r w:rsidRPr="00B503CC">
              <w:rPr>
                <w:rFonts w:ascii="Arial" w:hAnsi="Arial" w:cs="Arial"/>
                <w:color w:val="000000" w:themeColor="text1"/>
                <w:sz w:val="18"/>
                <w:szCs w:val="18"/>
              </w:rPr>
              <w:t>)</w:t>
            </w:r>
          </w:p>
        </w:tc>
        <w:tc>
          <w:tcPr>
            <w:tcW w:w="747"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(27 954)</w:t>
            </w:r>
          </w:p>
        </w:tc>
        <w:tc>
          <w:tcPr>
            <w:tcW w:w="744"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41538C" w:rsidRPr="00B503CC">
              <w:rPr>
                <w:rFonts w:ascii="Arial" w:hAnsi="Arial" w:cs="Arial"/>
                <w:color w:val="000000" w:themeColor="text1"/>
                <w:sz w:val="18"/>
                <w:szCs w:val="18"/>
                <w:lang w:val="en-US"/>
              </w:rPr>
              <w:t>9 518</w:t>
            </w:r>
            <w:r w:rsidRPr="00B503CC">
              <w:rPr>
                <w:rFonts w:ascii="Arial" w:hAnsi="Arial" w:cs="Arial"/>
                <w:color w:val="000000" w:themeColor="text1"/>
                <w:sz w:val="18"/>
                <w:szCs w:val="18"/>
              </w:rPr>
              <w:t>)</w:t>
            </w:r>
          </w:p>
        </w:tc>
        <w:tc>
          <w:tcPr>
            <w:tcW w:w="745"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(15 918)</w:t>
            </w:r>
          </w:p>
        </w:tc>
      </w:tr>
      <w:tr w:rsidR="00B503CC" w:rsidRPr="00B503CC" w:rsidTr="00346311">
        <w:trPr>
          <w:trHeight w:val="20"/>
          <w:jc w:val="center"/>
        </w:trPr>
        <w:tc>
          <w:tcPr>
            <w:tcW w:w="1632" w:type="pct"/>
            <w:vAlign w:val="bottom"/>
          </w:tcPr>
          <w:p w:rsidR="00D917A4" w:rsidRPr="00B503CC" w:rsidRDefault="00D917A4" w:rsidP="004A0311">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Чистые</w:t>
            </w:r>
            <w:r w:rsidR="004A0311" w:rsidRPr="00B503CC">
              <w:rPr>
                <w:rFonts w:ascii="Arial" w:hAnsi="Arial" w:cs="Arial"/>
                <w:color w:val="000000" w:themeColor="text1"/>
                <w:sz w:val="18"/>
                <w:szCs w:val="18"/>
              </w:rPr>
              <w:t>доходы</w:t>
            </w:r>
            <w:r w:rsidR="00D81FDA" w:rsidRPr="00B503CC">
              <w:rPr>
                <w:rFonts w:ascii="Arial" w:hAnsi="Arial" w:cs="Arial"/>
                <w:color w:val="000000" w:themeColor="text1"/>
                <w:sz w:val="18"/>
                <w:szCs w:val="18"/>
              </w:rPr>
              <w:t>/</w:t>
            </w:r>
            <w:r w:rsidR="00F7153C" w:rsidRPr="00B503CC">
              <w:rPr>
                <w:rFonts w:ascii="Arial" w:hAnsi="Arial" w:cs="Arial"/>
                <w:color w:val="000000" w:themeColor="text1"/>
                <w:sz w:val="18"/>
                <w:szCs w:val="18"/>
              </w:rPr>
              <w:t>(</w:t>
            </w:r>
            <w:r w:rsidR="0023476C" w:rsidRPr="00B503CC">
              <w:rPr>
                <w:rFonts w:ascii="Arial" w:hAnsi="Arial" w:cs="Arial"/>
                <w:color w:val="000000" w:themeColor="text1"/>
                <w:sz w:val="18"/>
                <w:szCs w:val="18"/>
              </w:rPr>
              <w:t>расходы</w:t>
            </w:r>
            <w:r w:rsidR="00F7153C" w:rsidRPr="00B503CC">
              <w:rPr>
                <w:rFonts w:ascii="Arial" w:hAnsi="Arial" w:cs="Arial"/>
                <w:color w:val="000000" w:themeColor="text1"/>
                <w:sz w:val="18"/>
                <w:szCs w:val="18"/>
              </w:rPr>
              <w:t>)</w:t>
            </w:r>
            <w:r w:rsidRPr="00B503CC">
              <w:rPr>
                <w:rFonts w:ascii="Arial" w:hAnsi="Arial" w:cs="Arial"/>
                <w:color w:val="000000" w:themeColor="text1"/>
                <w:sz w:val="18"/>
                <w:szCs w:val="18"/>
              </w:rPr>
              <w:t xml:space="preserve"> пооперациям с торговыми </w:t>
            </w:r>
            <w:r w:rsidR="00D178A9" w:rsidRPr="00B503CC">
              <w:rPr>
                <w:rFonts w:ascii="Arial" w:hAnsi="Arial" w:cs="Arial"/>
                <w:color w:val="000000" w:themeColor="text1"/>
                <w:sz w:val="18"/>
                <w:szCs w:val="18"/>
              </w:rPr>
              <w:t>ф</w:t>
            </w:r>
            <w:r w:rsidRPr="00B503CC">
              <w:rPr>
                <w:rFonts w:ascii="Arial" w:hAnsi="Arial" w:cs="Arial"/>
                <w:color w:val="000000" w:themeColor="text1"/>
                <w:sz w:val="18"/>
                <w:szCs w:val="18"/>
              </w:rPr>
              <w:t>инансовыми активами</w:t>
            </w: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rPr>
            </w:pPr>
          </w:p>
        </w:tc>
        <w:tc>
          <w:tcPr>
            <w:tcW w:w="744" w:type="pct"/>
            <w:shd w:val="clear" w:color="auto" w:fill="auto"/>
            <w:vAlign w:val="bottom"/>
          </w:tcPr>
          <w:p w:rsidR="00EA05D7" w:rsidRPr="00B503CC" w:rsidRDefault="005D087A" w:rsidP="005D087A">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51 015</w:t>
            </w:r>
          </w:p>
        </w:tc>
        <w:tc>
          <w:tcPr>
            <w:tcW w:w="747" w:type="pct"/>
            <w:vAlign w:val="bottom"/>
          </w:tcPr>
          <w:p w:rsidR="00EA05D7" w:rsidRPr="00B503CC" w:rsidRDefault="00A72D8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15 785</w:t>
            </w:r>
          </w:p>
        </w:tc>
        <w:tc>
          <w:tcPr>
            <w:tcW w:w="744" w:type="pct"/>
            <w:vAlign w:val="bottom"/>
          </w:tcPr>
          <w:p w:rsidR="00EA05D7" w:rsidRPr="00B503CC" w:rsidRDefault="005D087A" w:rsidP="005D087A">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(30 829)</w:t>
            </w:r>
          </w:p>
        </w:tc>
        <w:tc>
          <w:tcPr>
            <w:tcW w:w="745" w:type="pct"/>
            <w:vAlign w:val="bottom"/>
          </w:tcPr>
          <w:p w:rsidR="00EA05D7" w:rsidRPr="00B503CC" w:rsidRDefault="00A72D8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12 196</w:t>
            </w:r>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Чистые доходы по операциям с инвестиционными ценными бумагами, оцениваемыми по справедливой стоимости</w:t>
            </w:r>
            <w:r w:rsidR="0023476C" w:rsidRPr="00B503CC">
              <w:rPr>
                <w:rFonts w:ascii="Arial" w:hAnsi="Arial" w:cs="Arial"/>
                <w:color w:val="000000" w:themeColor="text1"/>
                <w:sz w:val="18"/>
                <w:szCs w:val="18"/>
              </w:rPr>
              <w:t xml:space="preserve"> через прочий совокупный доход </w:t>
            </w: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rPr>
            </w:pPr>
          </w:p>
        </w:tc>
        <w:tc>
          <w:tcPr>
            <w:tcW w:w="744" w:type="pct"/>
            <w:shd w:val="clear" w:color="auto" w:fill="auto"/>
            <w:vAlign w:val="bottom"/>
          </w:tcPr>
          <w:p w:rsidR="00EA05D7" w:rsidRPr="00B503CC" w:rsidRDefault="002D729A">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54 561</w:t>
            </w:r>
          </w:p>
        </w:tc>
        <w:tc>
          <w:tcPr>
            <w:tcW w:w="747" w:type="pct"/>
            <w:vAlign w:val="bottom"/>
          </w:tcPr>
          <w:p w:rsidR="00EA05D7" w:rsidRPr="00B503CC" w:rsidRDefault="00A72D8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5 931</w:t>
            </w:r>
          </w:p>
        </w:tc>
        <w:tc>
          <w:tcPr>
            <w:tcW w:w="744" w:type="pct"/>
            <w:vAlign w:val="bottom"/>
          </w:tcPr>
          <w:p w:rsidR="00EA05D7" w:rsidRPr="00B503CC" w:rsidRDefault="00DA7257">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745" w:type="pct"/>
            <w:vAlign w:val="bottom"/>
          </w:tcPr>
          <w:p w:rsidR="00EA05D7" w:rsidRPr="00B503CC" w:rsidRDefault="00A72D8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5 998</w:t>
            </w:r>
          </w:p>
        </w:tc>
      </w:tr>
      <w:tr w:rsidR="00B503CC" w:rsidRPr="00B503CC" w:rsidTr="00346311">
        <w:trPr>
          <w:trHeight w:val="20"/>
          <w:jc w:val="center"/>
        </w:trPr>
        <w:tc>
          <w:tcPr>
            <w:tcW w:w="1632" w:type="pct"/>
            <w:vAlign w:val="bottom"/>
          </w:tcPr>
          <w:p w:rsidR="00EA05D7" w:rsidRPr="00B503CC" w:rsidRDefault="00D917A4">
            <w:pPr>
              <w:pStyle w:val="200Tableleft"/>
              <w:widowControl w:val="0"/>
              <w:tabs>
                <w:tab w:val="decimal" w:pos="1021"/>
              </w:tabs>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Чистые (расходы)</w:t>
            </w:r>
            <w:r w:rsidR="0023476C" w:rsidRPr="00B503CC">
              <w:rPr>
                <w:rFonts w:ascii="Arial" w:hAnsi="Arial" w:cs="Arial"/>
                <w:color w:val="000000" w:themeColor="text1"/>
                <w:sz w:val="18"/>
                <w:szCs w:val="18"/>
              </w:rPr>
              <w:t>/доходы</w:t>
            </w:r>
            <w:r w:rsidRPr="00B503CC">
              <w:rPr>
                <w:rFonts w:ascii="Arial" w:hAnsi="Arial" w:cs="Arial"/>
                <w:color w:val="000000" w:themeColor="text1"/>
                <w:sz w:val="18"/>
                <w:szCs w:val="18"/>
              </w:rPr>
              <w:t xml:space="preserve"> по торговым операциям с иностранной валютой</w:t>
            </w: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rPr>
            </w:pPr>
          </w:p>
        </w:tc>
        <w:tc>
          <w:tcPr>
            <w:tcW w:w="744" w:type="pct"/>
            <w:vAlign w:val="bottom"/>
          </w:tcPr>
          <w:p w:rsidR="00EA05D7" w:rsidRPr="00B503CC" w:rsidRDefault="0023476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(1 315 846)</w:t>
            </w:r>
          </w:p>
        </w:tc>
        <w:tc>
          <w:tcPr>
            <w:tcW w:w="747"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719 529</w:t>
            </w:r>
          </w:p>
        </w:tc>
        <w:tc>
          <w:tcPr>
            <w:tcW w:w="744"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23476C" w:rsidRPr="00B503CC">
              <w:rPr>
                <w:rFonts w:ascii="Arial" w:hAnsi="Arial" w:cs="Arial"/>
                <w:color w:val="000000" w:themeColor="text1"/>
                <w:sz w:val="18"/>
                <w:szCs w:val="18"/>
              </w:rPr>
              <w:t>1 629 367</w:t>
            </w:r>
            <w:r w:rsidRPr="00B503CC">
              <w:rPr>
                <w:rFonts w:ascii="Arial" w:hAnsi="Arial" w:cs="Arial"/>
                <w:color w:val="000000" w:themeColor="text1"/>
                <w:sz w:val="18"/>
                <w:szCs w:val="18"/>
              </w:rPr>
              <w:t>)</w:t>
            </w:r>
          </w:p>
        </w:tc>
        <w:tc>
          <w:tcPr>
            <w:tcW w:w="745"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(248 868)</w:t>
            </w:r>
          </w:p>
        </w:tc>
      </w:tr>
      <w:tr w:rsidR="00B503CC" w:rsidRPr="00B503CC" w:rsidTr="00346311">
        <w:trPr>
          <w:trHeight w:val="20"/>
          <w:jc w:val="center"/>
        </w:trPr>
        <w:tc>
          <w:tcPr>
            <w:tcW w:w="1632" w:type="pct"/>
            <w:vAlign w:val="bottom"/>
          </w:tcPr>
          <w:p w:rsidR="00D917A4" w:rsidRPr="00B503CC" w:rsidRDefault="00D917A4">
            <w:pPr>
              <w:pStyle w:val="202Tableleftindent2"/>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Чистые курсовые разницы от переоценки валютных статей</w:t>
            </w: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rPr>
            </w:pPr>
          </w:p>
        </w:tc>
        <w:tc>
          <w:tcPr>
            <w:tcW w:w="744" w:type="pct"/>
            <w:vAlign w:val="bottom"/>
          </w:tcPr>
          <w:p w:rsidR="00EA05D7" w:rsidRPr="00B503CC" w:rsidRDefault="0023476C" w:rsidP="005D087A">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 xml:space="preserve">1 </w:t>
            </w:r>
            <w:r w:rsidR="005D087A" w:rsidRPr="00B503CC">
              <w:rPr>
                <w:rFonts w:ascii="Arial" w:hAnsi="Arial" w:cs="Arial"/>
                <w:color w:val="000000" w:themeColor="text1"/>
                <w:sz w:val="18"/>
                <w:szCs w:val="18"/>
                <w:lang w:val="en-US"/>
              </w:rPr>
              <w:t>514 176</w:t>
            </w:r>
          </w:p>
        </w:tc>
        <w:tc>
          <w:tcPr>
            <w:tcW w:w="747"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(92 582)</w:t>
            </w:r>
          </w:p>
        </w:tc>
        <w:tc>
          <w:tcPr>
            <w:tcW w:w="744" w:type="pct"/>
            <w:vAlign w:val="bottom"/>
          </w:tcPr>
          <w:p w:rsidR="00EA05D7" w:rsidRPr="00B503CC" w:rsidRDefault="00327B1B" w:rsidP="005D087A">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1 </w:t>
            </w:r>
            <w:r w:rsidR="005D087A" w:rsidRPr="00B503CC">
              <w:rPr>
                <w:rFonts w:ascii="Arial" w:hAnsi="Arial" w:cs="Arial"/>
                <w:color w:val="000000" w:themeColor="text1"/>
                <w:sz w:val="18"/>
                <w:szCs w:val="18"/>
                <w:lang w:val="en-US"/>
              </w:rPr>
              <w:t>607 142</w:t>
            </w:r>
          </w:p>
        </w:tc>
        <w:tc>
          <w:tcPr>
            <w:tcW w:w="745"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449 152</w:t>
            </w:r>
          </w:p>
        </w:tc>
      </w:tr>
      <w:tr w:rsidR="00B503CC" w:rsidRPr="00B503CC" w:rsidTr="00346311">
        <w:trPr>
          <w:trHeight w:val="20"/>
          <w:jc w:val="center"/>
        </w:trPr>
        <w:tc>
          <w:tcPr>
            <w:tcW w:w="1632" w:type="pct"/>
            <w:vAlign w:val="bottom"/>
          </w:tcPr>
          <w:p w:rsidR="00D917A4" w:rsidRPr="00B503CC" w:rsidRDefault="00D917A4">
            <w:pPr>
              <w:pStyle w:val="202Tableleftindent2"/>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чистые доходы/(расходы)</w:t>
            </w:r>
          </w:p>
        </w:tc>
        <w:tc>
          <w:tcPr>
            <w:tcW w:w="389" w:type="pct"/>
            <w:vAlign w:val="bottom"/>
          </w:tcPr>
          <w:p w:rsidR="00D917A4" w:rsidRPr="00B503CC" w:rsidRDefault="00874A48">
            <w:pPr>
              <w:pStyle w:val="210Tableright"/>
              <w:widowControl w:val="0"/>
              <w:spacing w:before="0" w:line="240" w:lineRule="auto"/>
              <w:jc w:val="center"/>
              <w:rPr>
                <w:rFonts w:ascii="Arial" w:hAnsi="Arial" w:cs="Arial"/>
                <w:color w:val="000000" w:themeColor="text1"/>
                <w:sz w:val="18"/>
                <w:szCs w:val="18"/>
                <w:lang w:val="en-US"/>
              </w:rPr>
            </w:pPr>
            <w:r w:rsidRPr="00B503CC">
              <w:rPr>
                <w:rFonts w:ascii="Arial" w:hAnsi="Arial" w:cs="Arial"/>
                <w:color w:val="000000" w:themeColor="text1"/>
                <w:sz w:val="18"/>
                <w:szCs w:val="18"/>
                <w:lang w:val="en-US"/>
              </w:rPr>
              <w:t>19</w:t>
            </w:r>
          </w:p>
        </w:tc>
        <w:tc>
          <w:tcPr>
            <w:tcW w:w="744" w:type="pct"/>
            <w:vAlign w:val="bottom"/>
          </w:tcPr>
          <w:p w:rsidR="00EA05D7" w:rsidRPr="00B503CC" w:rsidRDefault="00327B1B">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52 243</w:t>
            </w:r>
          </w:p>
        </w:tc>
        <w:tc>
          <w:tcPr>
            <w:tcW w:w="747"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3 315</w:t>
            </w:r>
          </w:p>
        </w:tc>
        <w:tc>
          <w:tcPr>
            <w:tcW w:w="744" w:type="pct"/>
            <w:vAlign w:val="bottom"/>
          </w:tcPr>
          <w:p w:rsidR="00EA05D7" w:rsidRPr="00B503CC" w:rsidRDefault="00327B1B">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(8 271)</w:t>
            </w:r>
          </w:p>
        </w:tc>
        <w:tc>
          <w:tcPr>
            <w:tcW w:w="745"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Pr="00B503CC">
              <w:rPr>
                <w:rFonts w:ascii="Arial" w:hAnsi="Arial" w:cs="Arial"/>
                <w:color w:val="000000" w:themeColor="text1"/>
                <w:sz w:val="18"/>
                <w:szCs w:val="18"/>
                <w:lang w:val="en-US"/>
              </w:rPr>
              <w:t>5 683</w:t>
            </w:r>
            <w:r w:rsidRPr="00B503CC">
              <w:rPr>
                <w:rFonts w:ascii="Arial" w:hAnsi="Arial" w:cs="Arial"/>
                <w:color w:val="000000" w:themeColor="text1"/>
                <w:sz w:val="18"/>
                <w:szCs w:val="18"/>
              </w:rPr>
              <w:t>)</w:t>
            </w:r>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Непроцентные доходы</w:t>
            </w:r>
          </w:p>
        </w:tc>
        <w:tc>
          <w:tcPr>
            <w:tcW w:w="389" w:type="pct"/>
            <w:vAlign w:val="bottom"/>
          </w:tcPr>
          <w:p w:rsidR="00D917A4" w:rsidRPr="00B503CC" w:rsidRDefault="00D917A4">
            <w:pPr>
              <w:pStyle w:val="210Tableright"/>
              <w:widowControl w:val="0"/>
              <w:spacing w:before="0" w:line="240" w:lineRule="auto"/>
              <w:jc w:val="center"/>
              <w:rPr>
                <w:rFonts w:ascii="Arial" w:hAnsi="Arial" w:cs="Arial"/>
                <w:b/>
                <w:bCs/>
                <w:color w:val="000000" w:themeColor="text1"/>
                <w:sz w:val="18"/>
                <w:szCs w:val="18"/>
              </w:rPr>
            </w:pPr>
          </w:p>
        </w:tc>
        <w:tc>
          <w:tcPr>
            <w:tcW w:w="744" w:type="pct"/>
            <w:vAlign w:val="bottom"/>
          </w:tcPr>
          <w:p w:rsidR="00EA05D7" w:rsidRPr="00B503CC" w:rsidRDefault="00327B1B">
            <w:pPr>
              <w:pStyle w:val="200Tableleft"/>
              <w:widowControl w:val="0"/>
              <w:pBdr>
                <w:bottom w:val="sing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363 560</w:t>
            </w:r>
          </w:p>
        </w:tc>
        <w:tc>
          <w:tcPr>
            <w:tcW w:w="747"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707 543</w:t>
            </w:r>
          </w:p>
        </w:tc>
        <w:tc>
          <w:tcPr>
            <w:tcW w:w="744" w:type="pct"/>
            <w:vAlign w:val="bottom"/>
          </w:tcPr>
          <w:p w:rsidR="00EA05D7" w:rsidRPr="00B503CC" w:rsidRDefault="00327B1B">
            <w:pPr>
              <w:pStyle w:val="200Tableleft"/>
              <w:widowControl w:val="0"/>
              <w:pBdr>
                <w:bottom w:val="sing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(62 415)</w:t>
            </w:r>
          </w:p>
        </w:tc>
        <w:tc>
          <w:tcPr>
            <w:tcW w:w="745"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23</w:t>
            </w:r>
            <w:r w:rsidRPr="00B503CC">
              <w:rPr>
                <w:rFonts w:ascii="Arial" w:hAnsi="Arial" w:cs="Arial"/>
                <w:b/>
                <w:bCs/>
                <w:color w:val="000000" w:themeColor="text1"/>
                <w:sz w:val="18"/>
                <w:szCs w:val="18"/>
                <w:lang w:val="en-US"/>
              </w:rPr>
              <w:t>656</w:t>
            </w:r>
            <w:r w:rsidRPr="00B503CC">
              <w:rPr>
                <w:rFonts w:ascii="Arial" w:hAnsi="Arial" w:cs="Arial"/>
                <w:b/>
                <w:bCs/>
                <w:color w:val="000000" w:themeColor="text1"/>
                <w:sz w:val="18"/>
                <w:szCs w:val="18"/>
              </w:rPr>
              <w:t>6</w:t>
            </w:r>
          </w:p>
        </w:tc>
      </w:tr>
      <w:tr w:rsidR="00B503CC" w:rsidRPr="00B503CC" w:rsidTr="00346311">
        <w:trPr>
          <w:trHeight w:val="20"/>
          <w:jc w:val="center"/>
        </w:trPr>
        <w:tc>
          <w:tcPr>
            <w:tcW w:w="1632" w:type="pct"/>
            <w:vAlign w:val="bottom"/>
          </w:tcPr>
          <w:p w:rsidR="00D917A4" w:rsidRPr="00B503CC" w:rsidRDefault="00D917A4" w:rsidP="00F3216E">
            <w:pPr>
              <w:widowControl w:val="0"/>
              <w:overflowPunct/>
              <w:autoSpaceDE/>
              <w:autoSpaceDN/>
              <w:adjustRightInd/>
              <w:ind w:left="5" w:hanging="113"/>
              <w:jc w:val="left"/>
              <w:textAlignment w:val="auto"/>
              <w:rPr>
                <w:rFonts w:ascii="Arial" w:hAnsi="Arial" w:cs="Arial"/>
                <w:b/>
                <w:color w:val="000000" w:themeColor="text1"/>
                <w:sz w:val="18"/>
                <w:szCs w:val="18"/>
              </w:rPr>
            </w:pPr>
          </w:p>
        </w:tc>
        <w:tc>
          <w:tcPr>
            <w:tcW w:w="389" w:type="pct"/>
            <w:vAlign w:val="bottom"/>
          </w:tcPr>
          <w:p w:rsidR="00D917A4" w:rsidRPr="00B503CC" w:rsidRDefault="00D917A4">
            <w:pPr>
              <w:pStyle w:val="210Tableright"/>
              <w:widowControl w:val="0"/>
              <w:spacing w:before="0" w:line="240" w:lineRule="auto"/>
              <w:jc w:val="center"/>
              <w:rPr>
                <w:rFonts w:ascii="Arial" w:hAnsi="Arial" w:cs="Arial"/>
                <w:b/>
                <w:color w:val="000000" w:themeColor="text1"/>
                <w:sz w:val="18"/>
                <w:szCs w:val="18"/>
              </w:rPr>
            </w:pPr>
          </w:p>
        </w:tc>
        <w:tc>
          <w:tcPr>
            <w:tcW w:w="744"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47"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44"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45"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Расходы на персонал</w:t>
            </w: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lang w:val="en-US"/>
              </w:rPr>
            </w:pPr>
            <w:r w:rsidRPr="00B503CC">
              <w:rPr>
                <w:rFonts w:ascii="Arial" w:hAnsi="Arial" w:cs="Arial"/>
                <w:color w:val="000000" w:themeColor="text1"/>
                <w:sz w:val="18"/>
                <w:szCs w:val="18"/>
                <w:lang w:val="en-US"/>
              </w:rPr>
              <w:t>2</w:t>
            </w:r>
            <w:r w:rsidR="00874A48" w:rsidRPr="00B503CC">
              <w:rPr>
                <w:rFonts w:ascii="Arial" w:hAnsi="Arial" w:cs="Arial"/>
                <w:color w:val="000000" w:themeColor="text1"/>
                <w:sz w:val="18"/>
                <w:szCs w:val="18"/>
                <w:lang w:val="en-US"/>
              </w:rPr>
              <w:t>0</w:t>
            </w:r>
          </w:p>
        </w:tc>
        <w:tc>
          <w:tcPr>
            <w:tcW w:w="744"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327B1B" w:rsidRPr="00B503CC">
              <w:rPr>
                <w:rFonts w:ascii="Arial" w:hAnsi="Arial" w:cs="Arial"/>
                <w:color w:val="000000" w:themeColor="text1"/>
                <w:sz w:val="18"/>
                <w:szCs w:val="18"/>
              </w:rPr>
              <w:t>257 128</w:t>
            </w:r>
            <w:r w:rsidRPr="00B503CC">
              <w:rPr>
                <w:rFonts w:ascii="Arial" w:hAnsi="Arial" w:cs="Arial"/>
                <w:color w:val="000000" w:themeColor="text1"/>
                <w:sz w:val="18"/>
                <w:szCs w:val="18"/>
              </w:rPr>
              <w:t>)</w:t>
            </w:r>
          </w:p>
        </w:tc>
        <w:tc>
          <w:tcPr>
            <w:tcW w:w="747"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(514 948)</w:t>
            </w:r>
          </w:p>
        </w:tc>
        <w:tc>
          <w:tcPr>
            <w:tcW w:w="744"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327B1B" w:rsidRPr="00B503CC">
              <w:rPr>
                <w:rFonts w:ascii="Arial" w:hAnsi="Arial" w:cs="Arial"/>
                <w:color w:val="000000" w:themeColor="text1"/>
                <w:sz w:val="18"/>
                <w:szCs w:val="18"/>
              </w:rPr>
              <w:t>112 464)</w:t>
            </w:r>
          </w:p>
        </w:tc>
        <w:tc>
          <w:tcPr>
            <w:tcW w:w="745"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(252 224)</w:t>
            </w:r>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Административные и прочие операционные расходы</w:t>
            </w: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lang w:val="en-US"/>
              </w:rPr>
            </w:pPr>
            <w:r w:rsidRPr="00B503CC">
              <w:rPr>
                <w:rFonts w:ascii="Arial" w:hAnsi="Arial" w:cs="Arial"/>
                <w:color w:val="000000" w:themeColor="text1"/>
                <w:sz w:val="18"/>
                <w:szCs w:val="18"/>
                <w:lang w:val="en-US"/>
              </w:rPr>
              <w:t>2</w:t>
            </w:r>
            <w:r w:rsidR="00874A48" w:rsidRPr="00B503CC">
              <w:rPr>
                <w:rFonts w:ascii="Arial" w:hAnsi="Arial" w:cs="Arial"/>
                <w:color w:val="000000" w:themeColor="text1"/>
                <w:sz w:val="18"/>
                <w:szCs w:val="18"/>
                <w:lang w:val="en-US"/>
              </w:rPr>
              <w:t>0</w:t>
            </w:r>
          </w:p>
        </w:tc>
        <w:tc>
          <w:tcPr>
            <w:tcW w:w="744"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327B1B" w:rsidRPr="00B503CC">
              <w:rPr>
                <w:rFonts w:ascii="Arial" w:hAnsi="Arial" w:cs="Arial"/>
                <w:color w:val="000000" w:themeColor="text1"/>
                <w:sz w:val="18"/>
                <w:szCs w:val="18"/>
              </w:rPr>
              <w:t>4</w:t>
            </w:r>
            <w:r w:rsidR="003C0A80" w:rsidRPr="00B503CC">
              <w:rPr>
                <w:rFonts w:ascii="Arial" w:hAnsi="Arial" w:cs="Arial"/>
                <w:color w:val="000000" w:themeColor="text1"/>
                <w:sz w:val="18"/>
                <w:szCs w:val="18"/>
                <w:lang w:val="en-US"/>
              </w:rPr>
              <w:t>49889</w:t>
            </w:r>
            <w:r w:rsidRPr="00B503CC">
              <w:rPr>
                <w:rFonts w:ascii="Arial" w:hAnsi="Arial" w:cs="Arial"/>
                <w:color w:val="000000" w:themeColor="text1"/>
                <w:sz w:val="18"/>
                <w:szCs w:val="18"/>
              </w:rPr>
              <w:t>)</w:t>
            </w:r>
          </w:p>
        </w:tc>
        <w:tc>
          <w:tcPr>
            <w:tcW w:w="747"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(645 691)</w:t>
            </w:r>
          </w:p>
        </w:tc>
        <w:tc>
          <w:tcPr>
            <w:tcW w:w="744"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327B1B" w:rsidRPr="00B503CC">
              <w:rPr>
                <w:rFonts w:ascii="Arial" w:hAnsi="Arial" w:cs="Arial"/>
                <w:color w:val="000000" w:themeColor="text1"/>
                <w:sz w:val="18"/>
                <w:szCs w:val="18"/>
              </w:rPr>
              <w:t>2</w:t>
            </w:r>
            <w:r w:rsidR="003C0A80" w:rsidRPr="00B503CC">
              <w:rPr>
                <w:rFonts w:ascii="Arial" w:hAnsi="Arial" w:cs="Arial"/>
                <w:color w:val="000000" w:themeColor="text1"/>
                <w:sz w:val="18"/>
                <w:szCs w:val="18"/>
                <w:lang w:val="en-US"/>
              </w:rPr>
              <w:t>76300</w:t>
            </w:r>
            <w:r w:rsidRPr="00B503CC">
              <w:rPr>
                <w:rFonts w:ascii="Arial" w:hAnsi="Arial" w:cs="Arial"/>
                <w:color w:val="000000" w:themeColor="text1"/>
                <w:sz w:val="18"/>
                <w:szCs w:val="18"/>
              </w:rPr>
              <w:t>)</w:t>
            </w:r>
          </w:p>
        </w:tc>
        <w:tc>
          <w:tcPr>
            <w:tcW w:w="745"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(400 022)</w:t>
            </w:r>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(Начисление)/восстановление резерва под убытки по судебным разбирательствам</w:t>
            </w: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lang w:val="en-US"/>
              </w:rPr>
            </w:pPr>
            <w:r w:rsidRPr="00B503CC">
              <w:rPr>
                <w:rFonts w:ascii="Arial" w:hAnsi="Arial" w:cs="Arial"/>
                <w:color w:val="000000" w:themeColor="text1"/>
                <w:sz w:val="18"/>
                <w:szCs w:val="18"/>
                <w:lang w:val="en-US"/>
              </w:rPr>
              <w:t>1</w:t>
            </w:r>
            <w:r w:rsidR="008447D9" w:rsidRPr="00B503CC">
              <w:rPr>
                <w:rFonts w:ascii="Arial" w:hAnsi="Arial" w:cs="Arial"/>
                <w:color w:val="000000" w:themeColor="text1"/>
                <w:sz w:val="18"/>
                <w:szCs w:val="18"/>
              </w:rPr>
              <w:t>5</w:t>
            </w:r>
            <w:r w:rsidRPr="00B503CC">
              <w:rPr>
                <w:rFonts w:ascii="Arial" w:hAnsi="Arial" w:cs="Arial"/>
                <w:color w:val="000000" w:themeColor="text1"/>
                <w:sz w:val="18"/>
                <w:szCs w:val="18"/>
              </w:rPr>
              <w:t xml:space="preserve">, </w:t>
            </w:r>
            <w:r w:rsidRPr="00B503CC">
              <w:rPr>
                <w:rFonts w:ascii="Arial" w:hAnsi="Arial" w:cs="Arial"/>
                <w:color w:val="000000" w:themeColor="text1"/>
                <w:sz w:val="18"/>
                <w:szCs w:val="18"/>
                <w:lang w:val="en-US"/>
              </w:rPr>
              <w:t>1</w:t>
            </w:r>
            <w:r w:rsidR="00874A48" w:rsidRPr="00B503CC">
              <w:rPr>
                <w:rFonts w:ascii="Arial" w:hAnsi="Arial" w:cs="Arial"/>
                <w:color w:val="000000" w:themeColor="text1"/>
                <w:sz w:val="18"/>
                <w:szCs w:val="18"/>
                <w:lang w:val="en-US"/>
              </w:rPr>
              <w:t>6</w:t>
            </w:r>
          </w:p>
        </w:tc>
        <w:tc>
          <w:tcPr>
            <w:tcW w:w="744"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327B1B" w:rsidRPr="00B503CC">
              <w:rPr>
                <w:rFonts w:ascii="Arial" w:hAnsi="Arial" w:cs="Arial"/>
                <w:color w:val="000000" w:themeColor="text1"/>
                <w:sz w:val="18"/>
                <w:szCs w:val="18"/>
              </w:rPr>
              <w:t>268 919</w:t>
            </w:r>
            <w:r w:rsidRPr="00B503CC">
              <w:rPr>
                <w:rFonts w:ascii="Arial" w:hAnsi="Arial" w:cs="Arial"/>
                <w:color w:val="000000" w:themeColor="text1"/>
                <w:sz w:val="18"/>
                <w:szCs w:val="18"/>
              </w:rPr>
              <w:t>)</w:t>
            </w:r>
          </w:p>
        </w:tc>
        <w:tc>
          <w:tcPr>
            <w:tcW w:w="747"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(304 050)</w:t>
            </w:r>
          </w:p>
        </w:tc>
        <w:tc>
          <w:tcPr>
            <w:tcW w:w="744" w:type="pct"/>
            <w:vAlign w:val="bottom"/>
          </w:tcPr>
          <w:p w:rsidR="00EA05D7" w:rsidRPr="00B503CC" w:rsidRDefault="0002368D">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(202 507)</w:t>
            </w:r>
          </w:p>
        </w:tc>
        <w:tc>
          <w:tcPr>
            <w:tcW w:w="745" w:type="pct"/>
            <w:vAlign w:val="bottom"/>
          </w:tcPr>
          <w:p w:rsidR="00EA05D7" w:rsidRPr="00B503CC" w:rsidRDefault="00D917A4">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403 532</w:t>
            </w:r>
          </w:p>
        </w:tc>
      </w:tr>
      <w:tr w:rsidR="00B503CC" w:rsidRPr="00B503CC" w:rsidTr="00346311">
        <w:trPr>
          <w:trHeight w:val="20"/>
          <w:jc w:val="center"/>
        </w:trPr>
        <w:tc>
          <w:tcPr>
            <w:tcW w:w="1632" w:type="pct"/>
            <w:vAlign w:val="bottom"/>
          </w:tcPr>
          <w:p w:rsidR="00D917A4" w:rsidRPr="00B503CC" w:rsidRDefault="00EC0077">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(Начисление)/восстановление</w:t>
            </w:r>
            <w:r w:rsidR="00327B1B" w:rsidRPr="00B503CC">
              <w:rPr>
                <w:rFonts w:ascii="Arial" w:hAnsi="Arial" w:cs="Arial"/>
                <w:color w:val="000000" w:themeColor="text1"/>
                <w:sz w:val="18"/>
                <w:szCs w:val="18"/>
              </w:rPr>
              <w:t>резервов</w:t>
            </w:r>
            <w:r w:rsidRPr="00B503CC">
              <w:rPr>
                <w:rFonts w:ascii="Arial" w:hAnsi="Arial" w:cs="Arial"/>
                <w:color w:val="000000" w:themeColor="text1"/>
                <w:sz w:val="18"/>
                <w:szCs w:val="18"/>
              </w:rPr>
              <w:t>по прочим  активам</w:t>
            </w:r>
          </w:p>
        </w:tc>
        <w:tc>
          <w:tcPr>
            <w:tcW w:w="389" w:type="pct"/>
            <w:vAlign w:val="bottom"/>
          </w:tcPr>
          <w:p w:rsidR="00EA05D7" w:rsidRPr="00B503CC" w:rsidRDefault="004C4E7A">
            <w:pPr>
              <w:pStyle w:val="210Tableright"/>
              <w:widowControl w:val="0"/>
              <w:spacing w:before="0" w:line="240" w:lineRule="auto"/>
              <w:ind w:left="-113" w:right="-113"/>
              <w:jc w:val="center"/>
              <w:rPr>
                <w:rFonts w:ascii="Arial" w:hAnsi="Arial" w:cs="Arial"/>
                <w:color w:val="000000" w:themeColor="text1"/>
                <w:sz w:val="18"/>
                <w:szCs w:val="18"/>
                <w:lang w:val="en-US"/>
              </w:rPr>
            </w:pPr>
            <w:r w:rsidRPr="00B503CC">
              <w:rPr>
                <w:rFonts w:ascii="Arial" w:hAnsi="Arial" w:cs="Arial"/>
                <w:color w:val="000000" w:themeColor="text1"/>
                <w:sz w:val="18"/>
                <w:szCs w:val="18"/>
                <w:lang w:val="en-US"/>
              </w:rPr>
              <w:t>9,10,15</w:t>
            </w:r>
          </w:p>
        </w:tc>
        <w:tc>
          <w:tcPr>
            <w:tcW w:w="744" w:type="pct"/>
            <w:vAlign w:val="bottom"/>
          </w:tcPr>
          <w:p w:rsidR="00EA05D7" w:rsidRPr="00B503CC" w:rsidRDefault="00327B1B">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bookmarkStart w:id="16" w:name="OLE_LINK29"/>
            <w:bookmarkStart w:id="17" w:name="OLE_LINK30"/>
            <w:r w:rsidRPr="00B503CC">
              <w:rPr>
                <w:rFonts w:ascii="Arial" w:hAnsi="Arial" w:cs="Arial"/>
                <w:color w:val="000000" w:themeColor="text1"/>
                <w:sz w:val="18"/>
                <w:szCs w:val="18"/>
              </w:rPr>
              <w:t>(</w:t>
            </w:r>
            <w:r w:rsidR="003C0A80" w:rsidRPr="00B503CC">
              <w:rPr>
                <w:rFonts w:ascii="Arial" w:hAnsi="Arial" w:cs="Arial"/>
                <w:color w:val="000000" w:themeColor="text1"/>
                <w:sz w:val="18"/>
                <w:szCs w:val="18"/>
                <w:lang w:val="en-US"/>
              </w:rPr>
              <w:t>64</w:t>
            </w:r>
            <w:r w:rsidRPr="00B503CC">
              <w:rPr>
                <w:rFonts w:ascii="Arial" w:hAnsi="Arial" w:cs="Arial"/>
                <w:color w:val="000000" w:themeColor="text1"/>
                <w:sz w:val="18"/>
                <w:szCs w:val="18"/>
              </w:rPr>
              <w:t> </w:t>
            </w:r>
            <w:r w:rsidR="003C0A80" w:rsidRPr="00B503CC">
              <w:rPr>
                <w:rFonts w:ascii="Arial" w:hAnsi="Arial" w:cs="Arial"/>
                <w:color w:val="000000" w:themeColor="text1"/>
                <w:sz w:val="18"/>
                <w:szCs w:val="18"/>
                <w:lang w:val="en-US"/>
              </w:rPr>
              <w:t>525</w:t>
            </w:r>
            <w:bookmarkEnd w:id="16"/>
            <w:r w:rsidRPr="00B503CC">
              <w:rPr>
                <w:rFonts w:ascii="Arial" w:hAnsi="Arial" w:cs="Arial"/>
                <w:color w:val="000000" w:themeColor="text1"/>
                <w:sz w:val="18"/>
                <w:szCs w:val="18"/>
              </w:rPr>
              <w:t>)</w:t>
            </w:r>
            <w:bookmarkEnd w:id="17"/>
          </w:p>
        </w:tc>
        <w:tc>
          <w:tcPr>
            <w:tcW w:w="747" w:type="pct"/>
            <w:vAlign w:val="bottom"/>
          </w:tcPr>
          <w:p w:rsidR="00EA05D7" w:rsidRPr="00B503CC" w:rsidRDefault="009C3021">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(12 057)</w:t>
            </w:r>
          </w:p>
        </w:tc>
        <w:tc>
          <w:tcPr>
            <w:tcW w:w="744"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3C0A80" w:rsidRPr="00B503CC">
              <w:rPr>
                <w:rFonts w:ascii="Arial" w:hAnsi="Arial" w:cs="Arial"/>
                <w:color w:val="000000" w:themeColor="text1"/>
                <w:sz w:val="18"/>
                <w:szCs w:val="18"/>
                <w:lang w:val="en-US"/>
              </w:rPr>
              <w:t>77620</w:t>
            </w:r>
            <w:r w:rsidRPr="00B503CC">
              <w:rPr>
                <w:rFonts w:ascii="Arial" w:hAnsi="Arial" w:cs="Arial"/>
                <w:color w:val="000000" w:themeColor="text1"/>
                <w:sz w:val="18"/>
                <w:szCs w:val="18"/>
              </w:rPr>
              <w:t>)</w:t>
            </w:r>
          </w:p>
        </w:tc>
        <w:tc>
          <w:tcPr>
            <w:tcW w:w="745"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bookmarkStart w:id="18" w:name="OLE_LINK55"/>
            <w:bookmarkStart w:id="19" w:name="OLE_LINK88"/>
            <w:r w:rsidRPr="00B503CC">
              <w:rPr>
                <w:rFonts w:ascii="Arial" w:hAnsi="Arial" w:cs="Arial"/>
                <w:color w:val="000000" w:themeColor="text1"/>
                <w:sz w:val="18"/>
                <w:szCs w:val="18"/>
              </w:rPr>
              <w:t>(</w:t>
            </w:r>
            <w:r w:rsidR="00614DE4" w:rsidRPr="00B503CC">
              <w:rPr>
                <w:rFonts w:ascii="Arial" w:hAnsi="Arial" w:cs="Arial"/>
                <w:color w:val="000000" w:themeColor="text1"/>
                <w:sz w:val="18"/>
                <w:szCs w:val="18"/>
              </w:rPr>
              <w:t>1</w:t>
            </w:r>
            <w:r w:rsidR="009C3021" w:rsidRPr="00B503CC">
              <w:rPr>
                <w:rFonts w:ascii="Arial" w:hAnsi="Arial" w:cs="Arial"/>
                <w:color w:val="000000" w:themeColor="text1"/>
                <w:sz w:val="18"/>
                <w:szCs w:val="18"/>
              </w:rPr>
              <w:t xml:space="preserve">3 </w:t>
            </w:r>
            <w:r w:rsidR="00614DE4" w:rsidRPr="00B503CC">
              <w:rPr>
                <w:rFonts w:ascii="Arial" w:hAnsi="Arial" w:cs="Arial"/>
                <w:color w:val="000000" w:themeColor="text1"/>
                <w:sz w:val="18"/>
                <w:szCs w:val="18"/>
              </w:rPr>
              <w:t>532</w:t>
            </w:r>
            <w:r w:rsidRPr="00B503CC">
              <w:rPr>
                <w:rFonts w:ascii="Arial" w:hAnsi="Arial" w:cs="Arial"/>
                <w:color w:val="000000" w:themeColor="text1"/>
                <w:sz w:val="18"/>
                <w:szCs w:val="18"/>
              </w:rPr>
              <w:t>)</w:t>
            </w:r>
            <w:bookmarkEnd w:id="18"/>
            <w:bookmarkEnd w:id="19"/>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Непроцентные расходы</w:t>
            </w: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rPr>
            </w:pPr>
          </w:p>
        </w:tc>
        <w:tc>
          <w:tcPr>
            <w:tcW w:w="744"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bookmarkStart w:id="20" w:name="OLE_LINK31"/>
            <w:r w:rsidRPr="00B503CC">
              <w:rPr>
                <w:rFonts w:ascii="Arial" w:hAnsi="Arial" w:cs="Arial"/>
                <w:b/>
                <w:color w:val="000000" w:themeColor="text1"/>
                <w:sz w:val="18"/>
                <w:szCs w:val="18"/>
              </w:rPr>
              <w:t>(1 0</w:t>
            </w:r>
            <w:r w:rsidR="00327B1B" w:rsidRPr="00B503CC">
              <w:rPr>
                <w:rFonts w:ascii="Arial" w:hAnsi="Arial" w:cs="Arial"/>
                <w:b/>
                <w:color w:val="000000" w:themeColor="text1"/>
                <w:sz w:val="18"/>
                <w:szCs w:val="18"/>
              </w:rPr>
              <w:t xml:space="preserve">40 </w:t>
            </w:r>
            <w:r w:rsidR="003C0A80" w:rsidRPr="00B503CC">
              <w:rPr>
                <w:rFonts w:ascii="Arial" w:hAnsi="Arial" w:cs="Arial"/>
                <w:b/>
                <w:color w:val="000000" w:themeColor="text1"/>
                <w:sz w:val="18"/>
                <w:szCs w:val="18"/>
                <w:lang w:val="en-US"/>
              </w:rPr>
              <w:t>461</w:t>
            </w:r>
            <w:r w:rsidRPr="00B503CC">
              <w:rPr>
                <w:rFonts w:ascii="Arial" w:hAnsi="Arial" w:cs="Arial"/>
                <w:b/>
                <w:color w:val="000000" w:themeColor="text1"/>
                <w:sz w:val="18"/>
                <w:szCs w:val="18"/>
              </w:rPr>
              <w:t>)</w:t>
            </w:r>
            <w:bookmarkEnd w:id="20"/>
          </w:p>
        </w:tc>
        <w:tc>
          <w:tcPr>
            <w:tcW w:w="747"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(1 </w:t>
            </w:r>
            <w:r w:rsidR="009C3021" w:rsidRPr="00B503CC">
              <w:rPr>
                <w:rFonts w:ascii="Arial" w:hAnsi="Arial" w:cs="Arial"/>
                <w:b/>
                <w:color w:val="000000" w:themeColor="text1"/>
                <w:sz w:val="18"/>
                <w:szCs w:val="18"/>
              </w:rPr>
              <w:t>476746</w:t>
            </w:r>
            <w:r w:rsidRPr="00B503CC">
              <w:rPr>
                <w:rFonts w:ascii="Arial" w:hAnsi="Arial" w:cs="Arial"/>
                <w:b/>
                <w:color w:val="000000" w:themeColor="text1"/>
                <w:sz w:val="18"/>
                <w:szCs w:val="18"/>
              </w:rPr>
              <w:t>)</w:t>
            </w:r>
          </w:p>
        </w:tc>
        <w:tc>
          <w:tcPr>
            <w:tcW w:w="744"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0002368D" w:rsidRPr="00B503CC">
              <w:rPr>
                <w:rFonts w:ascii="Arial" w:hAnsi="Arial" w:cs="Arial"/>
                <w:b/>
                <w:color w:val="000000" w:themeColor="text1"/>
                <w:sz w:val="18"/>
                <w:szCs w:val="18"/>
              </w:rPr>
              <w:t xml:space="preserve">668 </w:t>
            </w:r>
            <w:r w:rsidR="003C0A80" w:rsidRPr="00B503CC">
              <w:rPr>
                <w:rFonts w:ascii="Arial" w:hAnsi="Arial" w:cs="Arial"/>
                <w:b/>
                <w:color w:val="000000" w:themeColor="text1"/>
                <w:sz w:val="18"/>
                <w:szCs w:val="18"/>
                <w:lang w:val="en-US"/>
              </w:rPr>
              <w:t>891</w:t>
            </w:r>
            <w:r w:rsidRPr="00B503CC">
              <w:rPr>
                <w:rFonts w:ascii="Arial" w:hAnsi="Arial" w:cs="Arial"/>
                <w:b/>
                <w:color w:val="000000" w:themeColor="text1"/>
                <w:sz w:val="18"/>
                <w:szCs w:val="18"/>
              </w:rPr>
              <w:t>)</w:t>
            </w:r>
          </w:p>
        </w:tc>
        <w:tc>
          <w:tcPr>
            <w:tcW w:w="745"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bookmarkStart w:id="21" w:name="OLE_LINK67"/>
            <w:bookmarkStart w:id="22" w:name="OLE_LINK68"/>
            <w:bookmarkStart w:id="23" w:name="OLE_LINK89"/>
            <w:r w:rsidRPr="00B503CC">
              <w:rPr>
                <w:rFonts w:ascii="Arial" w:hAnsi="Arial" w:cs="Arial"/>
                <w:b/>
                <w:color w:val="000000" w:themeColor="text1"/>
                <w:sz w:val="18"/>
                <w:szCs w:val="18"/>
              </w:rPr>
              <w:t>(</w:t>
            </w:r>
            <w:bookmarkEnd w:id="21"/>
            <w:r w:rsidR="00614DE4" w:rsidRPr="00B503CC">
              <w:rPr>
                <w:rFonts w:ascii="Arial" w:hAnsi="Arial" w:cs="Arial"/>
                <w:b/>
                <w:color w:val="000000" w:themeColor="text1"/>
                <w:sz w:val="18"/>
                <w:szCs w:val="18"/>
              </w:rPr>
              <w:t>262 246</w:t>
            </w:r>
            <w:r w:rsidRPr="00B503CC">
              <w:rPr>
                <w:rFonts w:ascii="Arial" w:hAnsi="Arial" w:cs="Arial"/>
                <w:b/>
                <w:color w:val="000000" w:themeColor="text1"/>
                <w:sz w:val="18"/>
                <w:szCs w:val="18"/>
              </w:rPr>
              <w:t>)</w:t>
            </w:r>
            <w:bookmarkEnd w:id="22"/>
            <w:bookmarkEnd w:id="23"/>
          </w:p>
        </w:tc>
      </w:tr>
      <w:tr w:rsidR="00B503CC" w:rsidRPr="00B503CC" w:rsidTr="00346311">
        <w:trPr>
          <w:trHeight w:val="20"/>
          <w:jc w:val="center"/>
        </w:trPr>
        <w:tc>
          <w:tcPr>
            <w:tcW w:w="1632" w:type="pct"/>
            <w:vAlign w:val="bottom"/>
          </w:tcPr>
          <w:p w:rsidR="00EA05D7" w:rsidRPr="00B503CC" w:rsidRDefault="00D917A4">
            <w:pPr>
              <w:widowControl w:val="0"/>
              <w:overflowPunct/>
              <w:autoSpaceDE/>
              <w:autoSpaceDN/>
              <w:adjustRightInd/>
              <w:spacing w:before="120"/>
              <w:ind w:left="5" w:hanging="113"/>
              <w:jc w:val="left"/>
              <w:textAlignment w:val="auto"/>
              <w:rPr>
                <w:rFonts w:ascii="Arial" w:hAnsi="Arial" w:cs="Arial"/>
                <w:color w:val="000000" w:themeColor="text1"/>
                <w:sz w:val="18"/>
                <w:szCs w:val="18"/>
              </w:rPr>
            </w:pPr>
            <w:r w:rsidRPr="00B503CC">
              <w:rPr>
                <w:rFonts w:ascii="Arial" w:hAnsi="Arial" w:cs="Arial"/>
                <w:b/>
                <w:color w:val="000000" w:themeColor="text1"/>
                <w:sz w:val="18"/>
                <w:szCs w:val="18"/>
              </w:rPr>
              <w:t>Убыток до расходов по налогу на прибыль</w:t>
            </w:r>
          </w:p>
        </w:tc>
        <w:tc>
          <w:tcPr>
            <w:tcW w:w="389" w:type="pct"/>
            <w:vAlign w:val="bottom"/>
          </w:tcPr>
          <w:p w:rsidR="00EA05D7" w:rsidRPr="00B503CC" w:rsidRDefault="00EA05D7">
            <w:pPr>
              <w:pStyle w:val="210Tableright"/>
              <w:widowControl w:val="0"/>
              <w:spacing w:before="120" w:line="240" w:lineRule="auto"/>
              <w:jc w:val="center"/>
              <w:rPr>
                <w:rFonts w:ascii="Arial" w:hAnsi="Arial" w:cs="Arial"/>
                <w:color w:val="000000" w:themeColor="text1"/>
                <w:sz w:val="18"/>
                <w:szCs w:val="18"/>
              </w:rPr>
            </w:pPr>
          </w:p>
        </w:tc>
        <w:tc>
          <w:tcPr>
            <w:tcW w:w="744" w:type="pct"/>
            <w:vAlign w:val="bottom"/>
          </w:tcPr>
          <w:p w:rsidR="00EA05D7" w:rsidRPr="00B503CC" w:rsidRDefault="00D917A4">
            <w:pPr>
              <w:pStyle w:val="200Tableleft"/>
              <w:widowControl w:val="0"/>
              <w:tabs>
                <w:tab w:val="decimal" w:pos="1021"/>
              </w:tabs>
              <w:spacing w:before="120" w:line="240" w:lineRule="auto"/>
              <w:rPr>
                <w:rFonts w:ascii="Arial" w:hAnsi="Arial" w:cs="Arial"/>
                <w:color w:val="000000" w:themeColor="text1"/>
                <w:sz w:val="18"/>
                <w:szCs w:val="18"/>
              </w:rPr>
            </w:pPr>
            <w:bookmarkStart w:id="24" w:name="OLE_LINK32"/>
            <w:r w:rsidRPr="00B503CC">
              <w:rPr>
                <w:rFonts w:ascii="Arial" w:hAnsi="Arial" w:cs="Arial"/>
                <w:b/>
                <w:color w:val="000000" w:themeColor="text1"/>
                <w:sz w:val="18"/>
                <w:szCs w:val="18"/>
              </w:rPr>
              <w:t>(</w:t>
            </w:r>
            <w:r w:rsidR="003C0A80" w:rsidRPr="00B503CC">
              <w:rPr>
                <w:rFonts w:ascii="Arial" w:hAnsi="Arial" w:cs="Arial"/>
                <w:b/>
                <w:color w:val="000000" w:themeColor="text1"/>
                <w:sz w:val="18"/>
                <w:szCs w:val="18"/>
                <w:lang w:val="en-US"/>
              </w:rPr>
              <w:t>2</w:t>
            </w:r>
            <w:r w:rsidR="00C26F94" w:rsidRPr="00B503CC">
              <w:rPr>
                <w:rFonts w:ascii="Arial" w:hAnsi="Arial" w:cs="Arial"/>
                <w:b/>
                <w:color w:val="000000" w:themeColor="text1"/>
                <w:sz w:val="18"/>
                <w:szCs w:val="18"/>
              </w:rPr>
              <w:t> 195 632</w:t>
            </w:r>
            <w:r w:rsidRPr="00B503CC">
              <w:rPr>
                <w:rFonts w:ascii="Arial" w:hAnsi="Arial" w:cs="Arial"/>
                <w:b/>
                <w:color w:val="000000" w:themeColor="text1"/>
                <w:sz w:val="18"/>
                <w:szCs w:val="18"/>
              </w:rPr>
              <w:t>)</w:t>
            </w:r>
            <w:bookmarkEnd w:id="24"/>
          </w:p>
        </w:tc>
        <w:tc>
          <w:tcPr>
            <w:tcW w:w="747" w:type="pct"/>
            <w:vAlign w:val="bottom"/>
          </w:tcPr>
          <w:p w:rsidR="00EA05D7" w:rsidRPr="00B503CC" w:rsidRDefault="00D917A4">
            <w:pPr>
              <w:pStyle w:val="200Tableleft"/>
              <w:widowControl w:val="0"/>
              <w:tabs>
                <w:tab w:val="decimal" w:pos="1021"/>
              </w:tabs>
              <w:spacing w:before="120" w:line="240" w:lineRule="auto"/>
              <w:rPr>
                <w:rFonts w:ascii="Arial" w:hAnsi="Arial" w:cs="Arial"/>
                <w:color w:val="000000" w:themeColor="text1"/>
                <w:sz w:val="18"/>
                <w:szCs w:val="18"/>
              </w:rPr>
            </w:pPr>
            <w:bookmarkStart w:id="25" w:name="OLE_LINK28"/>
            <w:bookmarkStart w:id="26" w:name="OLE_LINK53"/>
            <w:r w:rsidRPr="00B503CC">
              <w:rPr>
                <w:rFonts w:ascii="Arial" w:hAnsi="Arial" w:cs="Arial"/>
                <w:b/>
                <w:color w:val="000000" w:themeColor="text1"/>
                <w:sz w:val="18"/>
                <w:szCs w:val="18"/>
              </w:rPr>
              <w:t>(</w:t>
            </w:r>
            <w:r w:rsidR="000823D7" w:rsidRPr="00B503CC">
              <w:rPr>
                <w:rFonts w:ascii="Arial" w:hAnsi="Arial" w:cs="Arial"/>
                <w:b/>
                <w:color w:val="000000" w:themeColor="text1"/>
                <w:sz w:val="18"/>
                <w:szCs w:val="18"/>
              </w:rPr>
              <w:t>2 </w:t>
            </w:r>
            <w:r w:rsidR="009C3021" w:rsidRPr="00B503CC">
              <w:rPr>
                <w:rFonts w:ascii="Arial" w:hAnsi="Arial" w:cs="Arial"/>
                <w:b/>
                <w:color w:val="000000" w:themeColor="text1"/>
                <w:sz w:val="18"/>
                <w:szCs w:val="18"/>
              </w:rPr>
              <w:t>473480</w:t>
            </w:r>
            <w:r w:rsidRPr="00B503CC">
              <w:rPr>
                <w:rFonts w:ascii="Arial" w:hAnsi="Arial" w:cs="Arial"/>
                <w:b/>
                <w:color w:val="000000" w:themeColor="text1"/>
                <w:sz w:val="18"/>
                <w:szCs w:val="18"/>
              </w:rPr>
              <w:t>)</w:t>
            </w:r>
            <w:bookmarkEnd w:id="25"/>
            <w:bookmarkEnd w:id="26"/>
          </w:p>
        </w:tc>
        <w:tc>
          <w:tcPr>
            <w:tcW w:w="744" w:type="pct"/>
            <w:vAlign w:val="bottom"/>
          </w:tcPr>
          <w:p w:rsidR="00EA05D7" w:rsidRPr="00B503CC" w:rsidRDefault="00D917A4">
            <w:pPr>
              <w:pStyle w:val="200Tableleft"/>
              <w:widowControl w:val="0"/>
              <w:tabs>
                <w:tab w:val="decimal" w:pos="1021"/>
              </w:tabs>
              <w:spacing w:before="120" w:line="240" w:lineRule="auto"/>
              <w:rPr>
                <w:rFonts w:ascii="Arial" w:hAnsi="Arial" w:cs="Arial"/>
                <w:color w:val="000000" w:themeColor="text1"/>
                <w:sz w:val="18"/>
                <w:szCs w:val="18"/>
              </w:rPr>
            </w:pPr>
            <w:bookmarkStart w:id="27" w:name="OLE_LINK37"/>
            <w:bookmarkStart w:id="28" w:name="OLE_LINK38"/>
            <w:r w:rsidRPr="00B503CC">
              <w:rPr>
                <w:rFonts w:ascii="Arial" w:hAnsi="Arial" w:cs="Arial"/>
                <w:b/>
                <w:color w:val="000000" w:themeColor="text1"/>
                <w:sz w:val="18"/>
                <w:szCs w:val="18"/>
              </w:rPr>
              <w:t>(</w:t>
            </w:r>
            <w:r w:rsidR="002476AA" w:rsidRPr="00B503CC">
              <w:rPr>
                <w:rFonts w:ascii="Arial" w:hAnsi="Arial" w:cs="Arial"/>
                <w:b/>
                <w:color w:val="000000" w:themeColor="text1"/>
                <w:sz w:val="18"/>
                <w:szCs w:val="18"/>
              </w:rPr>
              <w:t>1</w:t>
            </w:r>
            <w:r w:rsidR="00352159" w:rsidRPr="00B503CC">
              <w:rPr>
                <w:rFonts w:ascii="Arial" w:hAnsi="Arial" w:cs="Arial"/>
                <w:b/>
                <w:color w:val="000000" w:themeColor="text1"/>
                <w:sz w:val="18"/>
                <w:szCs w:val="18"/>
              </w:rPr>
              <w:t> </w:t>
            </w:r>
            <w:r w:rsidR="001620BF" w:rsidRPr="00B503CC">
              <w:rPr>
                <w:rFonts w:ascii="Arial" w:hAnsi="Arial" w:cs="Arial"/>
                <w:b/>
                <w:color w:val="000000" w:themeColor="text1"/>
                <w:sz w:val="18"/>
                <w:szCs w:val="18"/>
              </w:rPr>
              <w:t>76</w:t>
            </w:r>
            <w:r w:rsidR="00352159" w:rsidRPr="00B503CC">
              <w:rPr>
                <w:rFonts w:ascii="Arial" w:hAnsi="Arial" w:cs="Arial"/>
                <w:b/>
                <w:color w:val="000000" w:themeColor="text1"/>
                <w:sz w:val="18"/>
                <w:szCs w:val="18"/>
              </w:rPr>
              <w:t>2 727</w:t>
            </w:r>
            <w:r w:rsidRPr="00B503CC">
              <w:rPr>
                <w:rFonts w:ascii="Arial" w:hAnsi="Arial" w:cs="Arial"/>
                <w:b/>
                <w:color w:val="000000" w:themeColor="text1"/>
                <w:sz w:val="18"/>
                <w:szCs w:val="18"/>
              </w:rPr>
              <w:t>)</w:t>
            </w:r>
            <w:bookmarkEnd w:id="27"/>
            <w:bookmarkEnd w:id="28"/>
          </w:p>
        </w:tc>
        <w:tc>
          <w:tcPr>
            <w:tcW w:w="745" w:type="pct"/>
            <w:vAlign w:val="bottom"/>
          </w:tcPr>
          <w:p w:rsidR="00EA05D7" w:rsidRPr="00B503CC" w:rsidRDefault="00D917A4">
            <w:pPr>
              <w:pStyle w:val="200Tableleft"/>
              <w:widowControl w:val="0"/>
              <w:tabs>
                <w:tab w:val="decimal" w:pos="1021"/>
              </w:tabs>
              <w:spacing w:before="120" w:line="240" w:lineRule="auto"/>
              <w:rPr>
                <w:rFonts w:ascii="Arial" w:hAnsi="Arial" w:cs="Arial"/>
                <w:color w:val="000000" w:themeColor="text1"/>
                <w:sz w:val="18"/>
                <w:szCs w:val="18"/>
              </w:rPr>
            </w:pPr>
            <w:bookmarkStart w:id="29" w:name="OLE_LINK69"/>
            <w:bookmarkStart w:id="30" w:name="OLE_LINK90"/>
            <w:r w:rsidRPr="00B503CC">
              <w:rPr>
                <w:rFonts w:ascii="Arial" w:hAnsi="Arial" w:cs="Arial"/>
                <w:b/>
                <w:color w:val="000000" w:themeColor="text1"/>
                <w:sz w:val="18"/>
                <w:szCs w:val="18"/>
              </w:rPr>
              <w:t>(</w:t>
            </w:r>
            <w:r w:rsidR="000823D7" w:rsidRPr="00B503CC">
              <w:rPr>
                <w:rFonts w:ascii="Arial" w:hAnsi="Arial" w:cs="Arial"/>
                <w:b/>
                <w:color w:val="000000" w:themeColor="text1"/>
                <w:sz w:val="18"/>
                <w:szCs w:val="18"/>
              </w:rPr>
              <w:t>1 </w:t>
            </w:r>
            <w:r w:rsidR="00614DE4" w:rsidRPr="00B503CC">
              <w:rPr>
                <w:rFonts w:ascii="Arial" w:hAnsi="Arial" w:cs="Arial"/>
                <w:b/>
                <w:color w:val="000000" w:themeColor="text1"/>
                <w:sz w:val="18"/>
                <w:szCs w:val="18"/>
              </w:rPr>
              <w:t>227258</w:t>
            </w:r>
            <w:r w:rsidRPr="00B503CC">
              <w:rPr>
                <w:rFonts w:ascii="Arial" w:hAnsi="Arial" w:cs="Arial"/>
                <w:b/>
                <w:color w:val="000000" w:themeColor="text1"/>
                <w:sz w:val="18"/>
                <w:szCs w:val="18"/>
              </w:rPr>
              <w:t>)</w:t>
            </w:r>
            <w:bookmarkEnd w:id="29"/>
            <w:bookmarkEnd w:id="30"/>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rPr>
            </w:pPr>
          </w:p>
        </w:tc>
        <w:tc>
          <w:tcPr>
            <w:tcW w:w="744"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lang w:val="en-US"/>
              </w:rPr>
            </w:pPr>
          </w:p>
        </w:tc>
        <w:tc>
          <w:tcPr>
            <w:tcW w:w="747"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lang w:val="en-US"/>
              </w:rPr>
            </w:pPr>
          </w:p>
        </w:tc>
        <w:tc>
          <w:tcPr>
            <w:tcW w:w="744"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lang w:val="en-US"/>
              </w:rPr>
            </w:pPr>
          </w:p>
        </w:tc>
        <w:tc>
          <w:tcPr>
            <w:tcW w:w="745"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lang w:val="en-US"/>
              </w:rPr>
            </w:pPr>
          </w:p>
        </w:tc>
      </w:tr>
      <w:tr w:rsidR="00B503CC" w:rsidRPr="00B503CC" w:rsidTr="00346311">
        <w:trPr>
          <w:trHeight w:val="20"/>
          <w:jc w:val="center"/>
        </w:trPr>
        <w:tc>
          <w:tcPr>
            <w:tcW w:w="1632" w:type="pct"/>
            <w:vAlign w:val="bottom"/>
          </w:tcPr>
          <w:p w:rsidR="00D917A4" w:rsidRPr="00B503CC" w:rsidRDefault="00D917A4">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Расходпо налогу на прибыль</w:t>
            </w: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rPr>
            </w:pPr>
          </w:p>
        </w:tc>
        <w:tc>
          <w:tcPr>
            <w:tcW w:w="744"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0823D7" w:rsidRPr="00B503CC">
              <w:rPr>
                <w:rFonts w:ascii="Arial" w:hAnsi="Arial" w:cs="Arial"/>
                <w:color w:val="000000" w:themeColor="text1"/>
                <w:sz w:val="18"/>
                <w:szCs w:val="18"/>
              </w:rPr>
              <w:t>32 873</w:t>
            </w:r>
            <w:r w:rsidRPr="00B503CC">
              <w:rPr>
                <w:rFonts w:ascii="Arial" w:hAnsi="Arial" w:cs="Arial"/>
                <w:color w:val="000000" w:themeColor="text1"/>
                <w:sz w:val="18"/>
                <w:szCs w:val="18"/>
              </w:rPr>
              <w:t>)</w:t>
            </w:r>
          </w:p>
        </w:tc>
        <w:tc>
          <w:tcPr>
            <w:tcW w:w="747"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(20 998)</w:t>
            </w:r>
          </w:p>
        </w:tc>
        <w:tc>
          <w:tcPr>
            <w:tcW w:w="744"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002476AA" w:rsidRPr="00B503CC">
              <w:rPr>
                <w:rFonts w:ascii="Arial" w:hAnsi="Arial" w:cs="Arial"/>
                <w:color w:val="000000" w:themeColor="text1"/>
                <w:sz w:val="18"/>
                <w:szCs w:val="18"/>
              </w:rPr>
              <w:t>15 927</w:t>
            </w:r>
            <w:r w:rsidRPr="00B503CC">
              <w:rPr>
                <w:rFonts w:ascii="Arial" w:hAnsi="Arial" w:cs="Arial"/>
                <w:color w:val="000000" w:themeColor="text1"/>
                <w:sz w:val="18"/>
                <w:szCs w:val="18"/>
              </w:rPr>
              <w:t>)</w:t>
            </w:r>
          </w:p>
        </w:tc>
        <w:tc>
          <w:tcPr>
            <w:tcW w:w="745" w:type="pct"/>
            <w:vAlign w:val="bottom"/>
          </w:tcPr>
          <w:p w:rsidR="00EA05D7" w:rsidRPr="00B503CC" w:rsidRDefault="00D917A4">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(12 908)</w:t>
            </w:r>
          </w:p>
        </w:tc>
      </w:tr>
      <w:tr w:rsidR="00346311" w:rsidRPr="00B503CC" w:rsidTr="00F3216E">
        <w:trPr>
          <w:trHeight w:val="340"/>
          <w:jc w:val="center"/>
        </w:trPr>
        <w:tc>
          <w:tcPr>
            <w:tcW w:w="1632" w:type="pct"/>
            <w:vAlign w:val="bottom"/>
          </w:tcPr>
          <w:p w:rsidR="00D917A4" w:rsidRPr="00B503CC" w:rsidRDefault="00D917A4" w:rsidP="00F3216E">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Убыток за отчетный период</w:t>
            </w:r>
          </w:p>
        </w:tc>
        <w:tc>
          <w:tcPr>
            <w:tcW w:w="389" w:type="pct"/>
            <w:vAlign w:val="bottom"/>
          </w:tcPr>
          <w:p w:rsidR="00D917A4" w:rsidRPr="00B503CC" w:rsidRDefault="00D917A4">
            <w:pPr>
              <w:pStyle w:val="210Tableright"/>
              <w:widowControl w:val="0"/>
              <w:spacing w:before="0" w:line="240" w:lineRule="auto"/>
              <w:jc w:val="center"/>
              <w:rPr>
                <w:rFonts w:ascii="Arial" w:hAnsi="Arial" w:cs="Arial"/>
                <w:color w:val="000000" w:themeColor="text1"/>
                <w:sz w:val="18"/>
                <w:szCs w:val="18"/>
              </w:rPr>
            </w:pPr>
          </w:p>
        </w:tc>
        <w:tc>
          <w:tcPr>
            <w:tcW w:w="744" w:type="pct"/>
            <w:vAlign w:val="bottom"/>
          </w:tcPr>
          <w:p w:rsidR="00EA05D7" w:rsidRPr="00B503CC" w:rsidRDefault="00D917A4">
            <w:pPr>
              <w:pStyle w:val="200Tableleft"/>
              <w:widowControl w:val="0"/>
              <w:pBdr>
                <w:bottom w:val="double" w:sz="6" w:space="1" w:color="auto"/>
              </w:pBdr>
              <w:tabs>
                <w:tab w:val="decimal" w:pos="1021"/>
              </w:tabs>
              <w:spacing w:before="0" w:line="240" w:lineRule="auto"/>
              <w:rPr>
                <w:rFonts w:ascii="Arial" w:hAnsi="Arial" w:cs="Arial"/>
                <w:b/>
                <w:color w:val="000000" w:themeColor="text1"/>
                <w:sz w:val="18"/>
                <w:szCs w:val="18"/>
              </w:rPr>
            </w:pPr>
            <w:bookmarkStart w:id="31" w:name="OLE_LINK33"/>
            <w:r w:rsidRPr="00B503CC">
              <w:rPr>
                <w:rFonts w:ascii="Arial" w:hAnsi="Arial" w:cs="Arial"/>
                <w:b/>
                <w:color w:val="000000" w:themeColor="text1"/>
                <w:sz w:val="18"/>
                <w:szCs w:val="18"/>
              </w:rPr>
              <w:t>(</w:t>
            </w:r>
            <w:r w:rsidR="003C0A80" w:rsidRPr="00B503CC">
              <w:rPr>
                <w:rFonts w:ascii="Arial" w:hAnsi="Arial" w:cs="Arial"/>
                <w:b/>
                <w:color w:val="000000" w:themeColor="text1"/>
                <w:sz w:val="18"/>
                <w:szCs w:val="18"/>
                <w:lang w:val="en-US"/>
              </w:rPr>
              <w:t>2</w:t>
            </w:r>
            <w:r w:rsidR="000823D7" w:rsidRPr="00B503CC">
              <w:rPr>
                <w:rFonts w:ascii="Arial" w:hAnsi="Arial" w:cs="Arial"/>
                <w:b/>
                <w:color w:val="000000" w:themeColor="text1"/>
                <w:sz w:val="18"/>
                <w:szCs w:val="18"/>
              </w:rPr>
              <w:t> </w:t>
            </w:r>
            <w:r w:rsidR="00C26F94" w:rsidRPr="00B503CC">
              <w:rPr>
                <w:rFonts w:ascii="Arial" w:hAnsi="Arial" w:cs="Arial"/>
                <w:b/>
                <w:color w:val="000000" w:themeColor="text1"/>
                <w:sz w:val="18"/>
                <w:szCs w:val="18"/>
              </w:rPr>
              <w:t>228505</w:t>
            </w:r>
            <w:r w:rsidRPr="00B503CC">
              <w:rPr>
                <w:rFonts w:ascii="Arial" w:hAnsi="Arial" w:cs="Arial"/>
                <w:b/>
                <w:color w:val="000000" w:themeColor="text1"/>
                <w:sz w:val="18"/>
                <w:szCs w:val="18"/>
              </w:rPr>
              <w:t>)</w:t>
            </w:r>
            <w:bookmarkEnd w:id="31"/>
          </w:p>
        </w:tc>
        <w:tc>
          <w:tcPr>
            <w:tcW w:w="747" w:type="pct"/>
            <w:vAlign w:val="bottom"/>
          </w:tcPr>
          <w:p w:rsidR="00EA05D7" w:rsidRPr="00B503CC" w:rsidRDefault="000823D7">
            <w:pPr>
              <w:pStyle w:val="200Tableleft"/>
              <w:widowControl w:val="0"/>
              <w:pBdr>
                <w:bottom w:val="double" w:sz="6" w:space="1" w:color="auto"/>
              </w:pBdr>
              <w:tabs>
                <w:tab w:val="decimal" w:pos="1021"/>
              </w:tabs>
              <w:spacing w:before="0" w:line="240" w:lineRule="auto"/>
              <w:rPr>
                <w:rFonts w:ascii="Arial" w:hAnsi="Arial" w:cs="Arial"/>
                <w:b/>
                <w:color w:val="000000" w:themeColor="text1"/>
                <w:sz w:val="18"/>
                <w:szCs w:val="18"/>
              </w:rPr>
            </w:pPr>
            <w:bookmarkStart w:id="32" w:name="OLE_LINK54"/>
            <w:r w:rsidRPr="00B503CC">
              <w:rPr>
                <w:rFonts w:ascii="Arial" w:hAnsi="Arial" w:cs="Arial"/>
                <w:b/>
                <w:color w:val="000000" w:themeColor="text1"/>
                <w:sz w:val="18"/>
                <w:szCs w:val="18"/>
              </w:rPr>
              <w:t>(2 </w:t>
            </w:r>
            <w:r w:rsidR="009C3021" w:rsidRPr="00B503CC">
              <w:rPr>
                <w:rFonts w:ascii="Arial" w:hAnsi="Arial" w:cs="Arial"/>
                <w:b/>
                <w:color w:val="000000" w:themeColor="text1"/>
                <w:sz w:val="18"/>
                <w:szCs w:val="18"/>
              </w:rPr>
              <w:t>494478</w:t>
            </w:r>
            <w:r w:rsidR="00D917A4" w:rsidRPr="00B503CC">
              <w:rPr>
                <w:rFonts w:ascii="Arial" w:hAnsi="Arial" w:cs="Arial"/>
                <w:b/>
                <w:color w:val="000000" w:themeColor="text1"/>
                <w:sz w:val="18"/>
                <w:szCs w:val="18"/>
              </w:rPr>
              <w:t>)</w:t>
            </w:r>
            <w:bookmarkEnd w:id="32"/>
          </w:p>
        </w:tc>
        <w:tc>
          <w:tcPr>
            <w:tcW w:w="744" w:type="pct"/>
            <w:vAlign w:val="bottom"/>
          </w:tcPr>
          <w:p w:rsidR="00EA05D7" w:rsidRPr="00B503CC" w:rsidRDefault="00D917A4">
            <w:pPr>
              <w:pStyle w:val="200Tableleft"/>
              <w:widowControl w:val="0"/>
              <w:pBdr>
                <w:bottom w:val="double" w:sz="6" w:space="1" w:color="auto"/>
              </w:pBdr>
              <w:tabs>
                <w:tab w:val="decimal" w:pos="1021"/>
              </w:tabs>
              <w:spacing w:before="0" w:line="240" w:lineRule="auto"/>
              <w:rPr>
                <w:rFonts w:ascii="Arial" w:hAnsi="Arial" w:cs="Arial"/>
                <w:b/>
                <w:color w:val="000000" w:themeColor="text1"/>
                <w:sz w:val="18"/>
                <w:szCs w:val="18"/>
              </w:rPr>
            </w:pPr>
            <w:bookmarkStart w:id="33" w:name="OLE_LINK41"/>
            <w:r w:rsidRPr="00B503CC">
              <w:rPr>
                <w:rFonts w:ascii="Arial" w:hAnsi="Arial" w:cs="Arial"/>
                <w:b/>
                <w:color w:val="000000" w:themeColor="text1"/>
                <w:sz w:val="18"/>
                <w:szCs w:val="18"/>
              </w:rPr>
              <w:t>(</w:t>
            </w:r>
            <w:r w:rsidR="000823D7" w:rsidRPr="00B503CC">
              <w:rPr>
                <w:rFonts w:ascii="Arial" w:hAnsi="Arial" w:cs="Arial"/>
                <w:b/>
                <w:color w:val="000000" w:themeColor="text1"/>
                <w:sz w:val="18"/>
                <w:szCs w:val="18"/>
              </w:rPr>
              <w:t>1 </w:t>
            </w:r>
            <w:r w:rsidR="00352159" w:rsidRPr="00B503CC">
              <w:rPr>
                <w:rFonts w:ascii="Arial" w:hAnsi="Arial" w:cs="Arial"/>
                <w:b/>
                <w:color w:val="000000" w:themeColor="text1"/>
                <w:sz w:val="18"/>
                <w:szCs w:val="18"/>
              </w:rPr>
              <w:t>778654</w:t>
            </w:r>
            <w:r w:rsidRPr="00B503CC">
              <w:rPr>
                <w:rFonts w:ascii="Arial" w:hAnsi="Arial" w:cs="Arial"/>
                <w:b/>
                <w:color w:val="000000" w:themeColor="text1"/>
                <w:sz w:val="18"/>
                <w:szCs w:val="18"/>
              </w:rPr>
              <w:t>)</w:t>
            </w:r>
            <w:bookmarkEnd w:id="33"/>
          </w:p>
        </w:tc>
        <w:tc>
          <w:tcPr>
            <w:tcW w:w="745" w:type="pct"/>
            <w:vAlign w:val="bottom"/>
          </w:tcPr>
          <w:p w:rsidR="00EA05D7" w:rsidRPr="00B503CC" w:rsidRDefault="00D917A4">
            <w:pPr>
              <w:pStyle w:val="200Tableleft"/>
              <w:widowControl w:val="0"/>
              <w:pBdr>
                <w:bottom w:val="double" w:sz="6" w:space="1" w:color="auto"/>
              </w:pBdr>
              <w:tabs>
                <w:tab w:val="decimal" w:pos="1021"/>
              </w:tabs>
              <w:spacing w:before="0" w:line="240" w:lineRule="auto"/>
              <w:rPr>
                <w:rFonts w:ascii="Arial" w:hAnsi="Arial" w:cs="Arial"/>
                <w:b/>
                <w:color w:val="000000" w:themeColor="text1"/>
                <w:sz w:val="18"/>
                <w:szCs w:val="18"/>
              </w:rPr>
            </w:pPr>
            <w:bookmarkStart w:id="34" w:name="OLE_LINK72"/>
            <w:bookmarkStart w:id="35" w:name="OLE_LINK91"/>
            <w:r w:rsidRPr="00B503CC">
              <w:rPr>
                <w:rFonts w:ascii="Arial" w:hAnsi="Arial" w:cs="Arial"/>
                <w:b/>
                <w:color w:val="000000" w:themeColor="text1"/>
                <w:sz w:val="18"/>
                <w:szCs w:val="18"/>
              </w:rPr>
              <w:t>(</w:t>
            </w:r>
            <w:r w:rsidR="000823D7" w:rsidRPr="00B503CC">
              <w:rPr>
                <w:rFonts w:ascii="Arial" w:hAnsi="Arial" w:cs="Arial"/>
                <w:b/>
                <w:color w:val="000000" w:themeColor="text1"/>
                <w:sz w:val="18"/>
                <w:szCs w:val="18"/>
              </w:rPr>
              <w:t xml:space="preserve">1 </w:t>
            </w:r>
            <w:r w:rsidR="00614DE4" w:rsidRPr="00B503CC">
              <w:rPr>
                <w:rFonts w:ascii="Arial" w:hAnsi="Arial" w:cs="Arial"/>
                <w:b/>
                <w:color w:val="000000" w:themeColor="text1"/>
                <w:sz w:val="18"/>
                <w:szCs w:val="18"/>
              </w:rPr>
              <w:t>24</w:t>
            </w:r>
            <w:r w:rsidR="009C3021" w:rsidRPr="00B503CC">
              <w:rPr>
                <w:rFonts w:ascii="Arial" w:hAnsi="Arial" w:cs="Arial"/>
                <w:b/>
                <w:color w:val="000000" w:themeColor="text1"/>
                <w:sz w:val="18"/>
                <w:szCs w:val="18"/>
              </w:rPr>
              <w:t>0</w:t>
            </w:r>
            <w:r w:rsidR="00614DE4" w:rsidRPr="00B503CC">
              <w:rPr>
                <w:rFonts w:ascii="Arial" w:hAnsi="Arial" w:cs="Arial"/>
                <w:b/>
                <w:color w:val="000000" w:themeColor="text1"/>
                <w:sz w:val="18"/>
                <w:szCs w:val="18"/>
              </w:rPr>
              <w:t>166</w:t>
            </w:r>
            <w:r w:rsidRPr="00B503CC">
              <w:rPr>
                <w:rFonts w:ascii="Arial" w:hAnsi="Arial" w:cs="Arial"/>
                <w:b/>
                <w:color w:val="000000" w:themeColor="text1"/>
                <w:sz w:val="18"/>
                <w:szCs w:val="18"/>
              </w:rPr>
              <w:t>)</w:t>
            </w:r>
            <w:bookmarkEnd w:id="34"/>
            <w:bookmarkEnd w:id="35"/>
          </w:p>
        </w:tc>
      </w:tr>
    </w:tbl>
    <w:p w:rsidR="00BA4F34" w:rsidRPr="00B503CC" w:rsidRDefault="00BA4F34" w:rsidP="00346311">
      <w:pPr>
        <w:pStyle w:val="Normal1"/>
        <w:widowControl w:val="0"/>
        <w:ind w:right="0"/>
        <w:rPr>
          <w:rFonts w:ascii="Arial" w:hAnsi="Arial" w:cs="Arial"/>
          <w:iCs w:val="0"/>
          <w:color w:val="000000" w:themeColor="text1"/>
          <w:sz w:val="18"/>
          <w:szCs w:val="18"/>
        </w:rPr>
      </w:pPr>
    </w:p>
    <w:p w:rsidR="00346311" w:rsidRPr="00B503CC" w:rsidRDefault="00346311" w:rsidP="00346311">
      <w:pPr>
        <w:pStyle w:val="Normal1"/>
        <w:widowControl w:val="0"/>
        <w:ind w:right="0"/>
        <w:rPr>
          <w:rFonts w:ascii="Arial" w:hAnsi="Arial" w:cs="Arial"/>
          <w:iCs w:val="0"/>
          <w:color w:val="000000" w:themeColor="text1"/>
          <w:sz w:val="18"/>
          <w:szCs w:val="18"/>
        </w:rPr>
      </w:pPr>
    </w:p>
    <w:p w:rsidR="00BA4F34" w:rsidRPr="00B503CC" w:rsidRDefault="00BA4F34">
      <w:pPr>
        <w:widowControl w:val="0"/>
        <w:rPr>
          <w:rFonts w:ascii="Arial" w:hAnsi="Arial" w:cs="Arial"/>
          <w:color w:val="000000" w:themeColor="text1"/>
          <w:sz w:val="18"/>
          <w:szCs w:val="18"/>
        </w:rPr>
      </w:pPr>
      <w:r w:rsidRPr="00B503CC">
        <w:rPr>
          <w:rFonts w:ascii="Arial" w:hAnsi="Arial" w:cs="Arial"/>
          <w:color w:val="000000" w:themeColor="text1"/>
          <w:sz w:val="18"/>
          <w:szCs w:val="18"/>
        </w:rPr>
        <w:t>Утверждено к выпуску и подписано от имени Правления</w:t>
      </w:r>
      <w:r w:rsidR="0029555F" w:rsidRPr="00B503CC">
        <w:rPr>
          <w:rFonts w:ascii="Arial" w:hAnsi="Arial" w:cs="Arial"/>
          <w:color w:val="000000" w:themeColor="text1"/>
          <w:sz w:val="18"/>
          <w:szCs w:val="18"/>
        </w:rPr>
        <w:t>29</w:t>
      </w:r>
      <w:r w:rsidR="00277219" w:rsidRPr="00B503CC">
        <w:rPr>
          <w:rFonts w:ascii="Arial" w:hAnsi="Arial" w:cs="Arial"/>
          <w:color w:val="000000" w:themeColor="text1"/>
          <w:sz w:val="18"/>
          <w:szCs w:val="18"/>
        </w:rPr>
        <w:t>августа</w:t>
      </w:r>
      <w:r w:rsidRPr="00B503CC">
        <w:rPr>
          <w:rFonts w:ascii="Arial" w:hAnsi="Arial" w:cs="Arial"/>
          <w:color w:val="000000" w:themeColor="text1"/>
          <w:sz w:val="18"/>
          <w:szCs w:val="18"/>
        </w:rPr>
        <w:t xml:space="preserve"> 201</w:t>
      </w:r>
      <w:r w:rsidR="00305D55" w:rsidRPr="00B503CC">
        <w:rPr>
          <w:rFonts w:ascii="Arial" w:hAnsi="Arial" w:cs="Arial"/>
          <w:color w:val="000000" w:themeColor="text1"/>
          <w:sz w:val="18"/>
          <w:szCs w:val="18"/>
        </w:rPr>
        <w:t>8</w:t>
      </w:r>
      <w:r w:rsidRPr="00B503CC">
        <w:rPr>
          <w:rFonts w:ascii="Arial" w:hAnsi="Arial" w:cs="Arial"/>
          <w:color w:val="000000" w:themeColor="text1"/>
          <w:sz w:val="18"/>
          <w:szCs w:val="18"/>
        </w:rPr>
        <w:t xml:space="preserve"> г.</w:t>
      </w:r>
    </w:p>
    <w:p w:rsidR="00BA4F34" w:rsidRPr="00B503CC" w:rsidRDefault="00BA4F34" w:rsidP="00346311">
      <w:pPr>
        <w:widowControl w:val="0"/>
        <w:rPr>
          <w:rFonts w:ascii="Arial" w:hAnsi="Arial" w:cs="Arial"/>
          <w:color w:val="000000" w:themeColor="text1"/>
          <w:sz w:val="18"/>
          <w:szCs w:val="18"/>
        </w:rPr>
      </w:pPr>
    </w:p>
    <w:p w:rsidR="00346311" w:rsidRPr="00B503CC" w:rsidRDefault="00346311" w:rsidP="00346311">
      <w:pPr>
        <w:widowControl w:val="0"/>
        <w:rPr>
          <w:rFonts w:ascii="Arial" w:hAnsi="Arial" w:cs="Arial"/>
          <w:color w:val="000000" w:themeColor="text1"/>
          <w:sz w:val="18"/>
          <w:szCs w:val="18"/>
        </w:rPr>
      </w:pPr>
    </w:p>
    <w:p w:rsidR="00346311" w:rsidRPr="00B503CC" w:rsidRDefault="00346311" w:rsidP="00346311">
      <w:pPr>
        <w:widowControl w:val="0"/>
        <w:rPr>
          <w:rFonts w:ascii="Arial" w:hAnsi="Arial" w:cs="Arial"/>
          <w:color w:val="000000" w:themeColor="text1"/>
          <w:sz w:val="18"/>
          <w:szCs w:val="18"/>
        </w:rPr>
      </w:pPr>
    </w:p>
    <w:p w:rsidR="00BA4F34" w:rsidRPr="00B503CC" w:rsidRDefault="00BA4F34">
      <w:pPr>
        <w:widowControl w:val="0"/>
        <w:rPr>
          <w:rFonts w:ascii="Arial" w:hAnsi="Arial" w:cs="Arial"/>
          <w:color w:val="000000" w:themeColor="text1"/>
          <w:sz w:val="18"/>
          <w:szCs w:val="18"/>
        </w:rPr>
      </w:pPr>
    </w:p>
    <w:p w:rsidR="00BA4F34" w:rsidRPr="00B503CC" w:rsidRDefault="00BA4F34">
      <w:pPr>
        <w:widowControl w:val="0"/>
        <w:tabs>
          <w:tab w:val="left" w:pos="6379"/>
        </w:tabs>
        <w:rPr>
          <w:rFonts w:ascii="Arial" w:hAnsi="Arial" w:cs="Arial"/>
          <w:color w:val="000000" w:themeColor="text1"/>
          <w:sz w:val="18"/>
          <w:szCs w:val="18"/>
        </w:rPr>
      </w:pPr>
      <w:r w:rsidRPr="00B503CC">
        <w:rPr>
          <w:rFonts w:ascii="Arial" w:hAnsi="Arial" w:cs="Arial"/>
          <w:color w:val="000000" w:themeColor="text1"/>
          <w:sz w:val="18"/>
          <w:szCs w:val="18"/>
        </w:rPr>
        <w:t>______________________________</w:t>
      </w:r>
      <w:r w:rsidRPr="00B503CC">
        <w:rPr>
          <w:rFonts w:ascii="Arial" w:hAnsi="Arial" w:cs="Arial"/>
          <w:color w:val="000000" w:themeColor="text1"/>
          <w:sz w:val="18"/>
          <w:szCs w:val="18"/>
        </w:rPr>
        <w:tab/>
        <w:t>______________________________</w:t>
      </w:r>
    </w:p>
    <w:p w:rsidR="00F94739" w:rsidRPr="00B503CC" w:rsidRDefault="00F94739">
      <w:pPr>
        <w:widowControl w:val="0"/>
        <w:tabs>
          <w:tab w:val="left" w:pos="6379"/>
        </w:tabs>
        <w:jc w:val="left"/>
        <w:rPr>
          <w:rFonts w:ascii="Arial" w:hAnsi="Arial" w:cs="Arial"/>
          <w:color w:val="000000" w:themeColor="text1"/>
          <w:sz w:val="18"/>
          <w:szCs w:val="18"/>
        </w:rPr>
      </w:pPr>
      <w:r w:rsidRPr="00B503CC">
        <w:rPr>
          <w:rFonts w:ascii="Arial" w:hAnsi="Arial" w:cs="Arial"/>
          <w:color w:val="000000" w:themeColor="text1"/>
          <w:sz w:val="18"/>
          <w:szCs w:val="18"/>
        </w:rPr>
        <w:t>Кондратюк Е.В.</w:t>
      </w:r>
      <w:r w:rsidRPr="00B503CC">
        <w:rPr>
          <w:rFonts w:ascii="Arial" w:hAnsi="Arial" w:cs="Arial"/>
          <w:color w:val="000000" w:themeColor="text1"/>
          <w:sz w:val="18"/>
          <w:szCs w:val="18"/>
        </w:rPr>
        <w:tab/>
        <w:t>Сафонова О.В.</w:t>
      </w:r>
    </w:p>
    <w:p w:rsidR="00F94739" w:rsidRPr="00B503CC" w:rsidRDefault="00F94739">
      <w:pPr>
        <w:widowControl w:val="0"/>
        <w:tabs>
          <w:tab w:val="left" w:pos="6379"/>
        </w:tabs>
        <w:jc w:val="left"/>
        <w:rPr>
          <w:rFonts w:ascii="Arial" w:hAnsi="Arial" w:cs="Arial"/>
          <w:color w:val="000000" w:themeColor="text1"/>
          <w:sz w:val="18"/>
          <w:szCs w:val="18"/>
        </w:rPr>
      </w:pPr>
      <w:r w:rsidRPr="00B503CC">
        <w:rPr>
          <w:rFonts w:ascii="Arial" w:hAnsi="Arial" w:cs="Arial"/>
          <w:color w:val="000000" w:themeColor="text1"/>
          <w:sz w:val="18"/>
          <w:szCs w:val="18"/>
        </w:rPr>
        <w:t>Председатель Правления</w:t>
      </w:r>
      <w:r w:rsidRPr="00B503CC">
        <w:rPr>
          <w:rFonts w:ascii="Arial" w:hAnsi="Arial" w:cs="Arial"/>
          <w:color w:val="000000" w:themeColor="text1"/>
          <w:sz w:val="18"/>
          <w:szCs w:val="18"/>
        </w:rPr>
        <w:tab/>
        <w:t>Главный бухгалтер</w:t>
      </w:r>
    </w:p>
    <w:p w:rsidR="00AB2025" w:rsidRPr="00B503CC" w:rsidRDefault="00AB2025" w:rsidP="00F3216E">
      <w:pPr>
        <w:pStyle w:val="Normal1"/>
        <w:widowControl w:val="0"/>
        <w:ind w:right="0"/>
        <w:rPr>
          <w:rFonts w:ascii="Arial" w:hAnsi="Arial" w:cs="Arial"/>
          <w:color w:val="000000" w:themeColor="text1"/>
          <w:sz w:val="2"/>
          <w:szCs w:val="18"/>
        </w:rPr>
      </w:pPr>
    </w:p>
    <w:p w:rsidR="00AB2025" w:rsidRPr="00B503CC" w:rsidRDefault="00AB2025" w:rsidP="00F3216E">
      <w:pPr>
        <w:pStyle w:val="Normal1"/>
        <w:widowControl w:val="0"/>
        <w:ind w:right="0"/>
        <w:rPr>
          <w:rFonts w:ascii="Arial" w:hAnsi="Arial" w:cs="Arial"/>
          <w:color w:val="000000" w:themeColor="text1"/>
          <w:sz w:val="2"/>
          <w:szCs w:val="18"/>
        </w:rPr>
        <w:sectPr w:rsidR="00AB2025" w:rsidRPr="00B503CC" w:rsidSect="00975A82">
          <w:headerReference w:type="default" r:id="rId22"/>
          <w:endnotePr>
            <w:numFmt w:val="decimal"/>
          </w:endnotePr>
          <w:pgSz w:w="11909" w:h="16834" w:code="9"/>
          <w:pgMar w:top="1134" w:right="851" w:bottom="851" w:left="1559" w:header="709" w:footer="709" w:gutter="0"/>
          <w:cols w:space="720"/>
          <w:docGrid w:linePitch="326"/>
        </w:sectPr>
      </w:pPr>
    </w:p>
    <w:tbl>
      <w:tblPr>
        <w:tblW w:w="5000" w:type="pct"/>
        <w:jc w:val="center"/>
        <w:tblLayout w:type="fixed"/>
        <w:tblLook w:val="0000"/>
      </w:tblPr>
      <w:tblGrid>
        <w:gridCol w:w="3156"/>
        <w:gridCol w:w="734"/>
        <w:gridCol w:w="1428"/>
        <w:gridCol w:w="1486"/>
        <w:gridCol w:w="1428"/>
        <w:gridCol w:w="1483"/>
      </w:tblGrid>
      <w:tr w:rsidR="00B503CC" w:rsidRPr="00B503CC" w:rsidTr="00D178A9">
        <w:trPr>
          <w:trHeight w:val="20"/>
          <w:jc w:val="center"/>
        </w:trPr>
        <w:tc>
          <w:tcPr>
            <w:tcW w:w="1624" w:type="pct"/>
            <w:vAlign w:val="bottom"/>
          </w:tcPr>
          <w:p w:rsidR="00E0578D" w:rsidRPr="00B503CC" w:rsidRDefault="00E0578D" w:rsidP="00346311">
            <w:pPr>
              <w:ind w:left="34" w:right="-108" w:hanging="142"/>
              <w:jc w:val="left"/>
              <w:rPr>
                <w:rFonts w:ascii="Arial" w:hAnsi="Arial" w:cs="Arial"/>
                <w:i/>
                <w:color w:val="000000" w:themeColor="text1"/>
                <w:sz w:val="18"/>
                <w:szCs w:val="18"/>
              </w:rPr>
            </w:pPr>
          </w:p>
        </w:tc>
        <w:tc>
          <w:tcPr>
            <w:tcW w:w="378" w:type="pct"/>
            <w:vAlign w:val="bottom"/>
          </w:tcPr>
          <w:p w:rsidR="00E0578D" w:rsidRPr="00B503CC" w:rsidRDefault="00E0578D" w:rsidP="00346311">
            <w:pPr>
              <w:pStyle w:val="210Tableright"/>
              <w:spacing w:before="0" w:line="240" w:lineRule="auto"/>
              <w:ind w:left="-96" w:right="-96"/>
              <w:jc w:val="center"/>
              <w:rPr>
                <w:rFonts w:ascii="Arial" w:hAnsi="Arial" w:cs="Arial"/>
                <w:b/>
                <w:i/>
                <w:color w:val="000000" w:themeColor="text1"/>
                <w:sz w:val="18"/>
                <w:szCs w:val="18"/>
              </w:rPr>
            </w:pPr>
          </w:p>
        </w:tc>
        <w:tc>
          <w:tcPr>
            <w:tcW w:w="1499" w:type="pct"/>
            <w:gridSpan w:val="2"/>
            <w:tcBorders>
              <w:bottom w:val="single" w:sz="6" w:space="0" w:color="auto"/>
            </w:tcBorders>
            <w:vAlign w:val="bottom"/>
          </w:tcPr>
          <w:p w:rsidR="00E0578D" w:rsidRPr="00B503CC" w:rsidRDefault="00E0578D" w:rsidP="00346311">
            <w:pPr>
              <w:pStyle w:val="230Tablecenter"/>
              <w:spacing w:before="0" w:line="240" w:lineRule="auto"/>
              <w:ind w:left="-96" w:right="-96"/>
              <w:rPr>
                <w:rFonts w:ascii="Arial" w:hAnsi="Arial" w:cs="Arial"/>
                <w:b/>
                <w:i/>
                <w:color w:val="000000" w:themeColor="text1"/>
                <w:sz w:val="18"/>
                <w:szCs w:val="18"/>
              </w:rPr>
            </w:pPr>
            <w:bookmarkStart w:id="36" w:name="OLE_LINK75"/>
            <w:r w:rsidRPr="00B503CC">
              <w:rPr>
                <w:rFonts w:ascii="Arial" w:hAnsi="Arial" w:cs="Arial"/>
                <w:b/>
                <w:i/>
                <w:color w:val="000000" w:themeColor="text1"/>
                <w:sz w:val="18"/>
                <w:szCs w:val="18"/>
              </w:rPr>
              <w:t>6 месяцев,</w:t>
            </w:r>
          </w:p>
          <w:p w:rsidR="00F54B37" w:rsidRPr="00B503CC" w:rsidRDefault="00E0578D" w:rsidP="00346311">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зак</w:t>
            </w:r>
            <w:r w:rsidR="00FF1419" w:rsidRPr="00B503CC">
              <w:rPr>
                <w:rFonts w:ascii="Arial" w:hAnsi="Arial" w:cs="Arial"/>
                <w:b/>
                <w:i/>
                <w:color w:val="000000" w:themeColor="text1"/>
                <w:sz w:val="18"/>
                <w:szCs w:val="18"/>
              </w:rPr>
              <w:t>ончившихся 30 июня</w:t>
            </w:r>
          </w:p>
          <w:p w:rsidR="00E0578D" w:rsidRPr="00B503CC" w:rsidRDefault="00FF1419" w:rsidP="00346311">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(не аудировано</w:t>
            </w:r>
            <w:r w:rsidR="00E0578D" w:rsidRPr="00B503CC">
              <w:rPr>
                <w:rFonts w:ascii="Arial" w:hAnsi="Arial" w:cs="Arial"/>
                <w:b/>
                <w:i/>
                <w:color w:val="000000" w:themeColor="text1"/>
                <w:sz w:val="18"/>
                <w:szCs w:val="18"/>
              </w:rPr>
              <w:t>)</w:t>
            </w:r>
            <w:bookmarkEnd w:id="36"/>
          </w:p>
        </w:tc>
        <w:tc>
          <w:tcPr>
            <w:tcW w:w="1499" w:type="pct"/>
            <w:gridSpan w:val="2"/>
            <w:tcBorders>
              <w:bottom w:val="single" w:sz="6" w:space="0" w:color="auto"/>
            </w:tcBorders>
            <w:vAlign w:val="bottom"/>
          </w:tcPr>
          <w:p w:rsidR="00E0578D" w:rsidRPr="00B503CC" w:rsidRDefault="00E0578D" w:rsidP="00346311">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3 месяца,</w:t>
            </w:r>
          </w:p>
          <w:p w:rsidR="00F54B37" w:rsidRPr="00B503CC" w:rsidRDefault="00E0578D" w:rsidP="00346311">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закончившихся 30 июня</w:t>
            </w:r>
          </w:p>
          <w:p w:rsidR="00E0578D" w:rsidRPr="00B503CC" w:rsidRDefault="00E0578D" w:rsidP="00346311">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(неаудирован</w:t>
            </w:r>
            <w:r w:rsidR="00FF1419" w:rsidRPr="00B503CC">
              <w:rPr>
                <w:rFonts w:ascii="Arial" w:hAnsi="Arial" w:cs="Arial"/>
                <w:b/>
                <w:i/>
                <w:color w:val="000000" w:themeColor="text1"/>
                <w:sz w:val="18"/>
                <w:szCs w:val="18"/>
              </w:rPr>
              <w:t>о</w:t>
            </w:r>
            <w:r w:rsidRPr="00B503CC">
              <w:rPr>
                <w:rFonts w:ascii="Arial" w:hAnsi="Arial" w:cs="Arial"/>
                <w:b/>
                <w:i/>
                <w:color w:val="000000" w:themeColor="text1"/>
                <w:sz w:val="18"/>
                <w:szCs w:val="18"/>
              </w:rPr>
              <w:t>)</w:t>
            </w:r>
          </w:p>
        </w:tc>
      </w:tr>
      <w:tr w:rsidR="00B503CC" w:rsidRPr="00B503CC" w:rsidTr="00D178A9">
        <w:trPr>
          <w:trHeight w:val="20"/>
          <w:jc w:val="center"/>
        </w:trPr>
        <w:tc>
          <w:tcPr>
            <w:tcW w:w="1624" w:type="pct"/>
            <w:vAlign w:val="bottom"/>
          </w:tcPr>
          <w:p w:rsidR="00653A7A" w:rsidRPr="00B503CC" w:rsidRDefault="00653A7A" w:rsidP="00346311">
            <w:pPr>
              <w:ind w:left="34" w:right="-108" w:hanging="142"/>
              <w:jc w:val="left"/>
              <w:rPr>
                <w:rFonts w:ascii="Arial" w:hAnsi="Arial" w:cs="Arial"/>
                <w:i/>
                <w:color w:val="000000" w:themeColor="text1"/>
                <w:sz w:val="18"/>
                <w:szCs w:val="18"/>
              </w:rPr>
            </w:pPr>
          </w:p>
        </w:tc>
        <w:tc>
          <w:tcPr>
            <w:tcW w:w="378" w:type="pct"/>
            <w:vAlign w:val="bottom"/>
          </w:tcPr>
          <w:p w:rsidR="00653A7A" w:rsidRPr="00B503CC" w:rsidRDefault="00653A7A">
            <w:pPr>
              <w:pStyle w:val="210Tableright"/>
              <w:spacing w:before="0" w:line="240" w:lineRule="auto"/>
              <w:ind w:left="-96" w:right="-96"/>
              <w:jc w:val="center"/>
              <w:rPr>
                <w:rFonts w:ascii="Arial" w:hAnsi="Arial" w:cs="Arial"/>
                <w:b/>
                <w:bCs/>
                <w:i/>
                <w:iCs/>
                <w:color w:val="000000" w:themeColor="text1"/>
                <w:sz w:val="18"/>
                <w:szCs w:val="18"/>
              </w:rPr>
            </w:pPr>
          </w:p>
        </w:tc>
        <w:tc>
          <w:tcPr>
            <w:tcW w:w="735" w:type="pct"/>
            <w:tcBorders>
              <w:top w:val="single" w:sz="6" w:space="0" w:color="auto"/>
              <w:bottom w:val="single" w:sz="6" w:space="0" w:color="auto"/>
            </w:tcBorders>
            <w:vAlign w:val="bottom"/>
          </w:tcPr>
          <w:p w:rsidR="00653A7A" w:rsidRPr="00B503CC" w:rsidRDefault="00653A7A" w:rsidP="00F3216E">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2018 г</w:t>
            </w:r>
            <w:r w:rsidR="00F3216E" w:rsidRPr="00B503CC">
              <w:rPr>
                <w:rFonts w:ascii="Arial" w:hAnsi="Arial" w:cs="Arial"/>
                <w:b/>
                <w:bCs/>
                <w:i/>
                <w:color w:val="000000" w:themeColor="text1"/>
                <w:sz w:val="18"/>
                <w:szCs w:val="18"/>
              </w:rPr>
              <w:t>.</w:t>
            </w:r>
          </w:p>
        </w:tc>
        <w:tc>
          <w:tcPr>
            <w:tcW w:w="765" w:type="pct"/>
            <w:tcBorders>
              <w:top w:val="single" w:sz="6" w:space="0" w:color="auto"/>
              <w:bottom w:val="single" w:sz="6" w:space="0" w:color="auto"/>
            </w:tcBorders>
            <w:vAlign w:val="bottom"/>
          </w:tcPr>
          <w:p w:rsidR="00653A7A" w:rsidRPr="00B503CC" w:rsidRDefault="00653A7A" w:rsidP="00F3216E">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2017 г</w:t>
            </w:r>
            <w:r w:rsidR="00F3216E" w:rsidRPr="00B503CC">
              <w:rPr>
                <w:rFonts w:ascii="Arial" w:hAnsi="Arial" w:cs="Arial"/>
                <w:b/>
                <w:bCs/>
                <w:i/>
                <w:color w:val="000000" w:themeColor="text1"/>
                <w:sz w:val="18"/>
                <w:szCs w:val="18"/>
              </w:rPr>
              <w:t>.</w:t>
            </w:r>
            <w:r w:rsidR="000B534B" w:rsidRPr="00B503CC">
              <w:rPr>
                <w:rFonts w:ascii="Arial" w:hAnsi="Arial" w:cs="Arial"/>
                <w:b/>
                <w:bCs/>
                <w:i/>
                <w:color w:val="000000" w:themeColor="text1"/>
                <w:sz w:val="18"/>
                <w:szCs w:val="18"/>
              </w:rPr>
              <w:t xml:space="preserve"> (пересчитано)</w:t>
            </w:r>
          </w:p>
        </w:tc>
        <w:tc>
          <w:tcPr>
            <w:tcW w:w="735" w:type="pct"/>
            <w:tcBorders>
              <w:top w:val="single" w:sz="6" w:space="0" w:color="auto"/>
              <w:bottom w:val="single" w:sz="6" w:space="0" w:color="auto"/>
            </w:tcBorders>
            <w:vAlign w:val="bottom"/>
          </w:tcPr>
          <w:p w:rsidR="00653A7A" w:rsidRPr="00B503CC" w:rsidRDefault="00653A7A" w:rsidP="00F3216E">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2018 г</w:t>
            </w:r>
            <w:r w:rsidR="00F3216E" w:rsidRPr="00B503CC">
              <w:rPr>
                <w:rFonts w:ascii="Arial" w:hAnsi="Arial" w:cs="Arial"/>
                <w:b/>
                <w:bCs/>
                <w:i/>
                <w:color w:val="000000" w:themeColor="text1"/>
                <w:sz w:val="18"/>
                <w:szCs w:val="18"/>
              </w:rPr>
              <w:t>.</w:t>
            </w:r>
          </w:p>
        </w:tc>
        <w:tc>
          <w:tcPr>
            <w:tcW w:w="764" w:type="pct"/>
            <w:tcBorders>
              <w:top w:val="single" w:sz="6" w:space="0" w:color="auto"/>
              <w:bottom w:val="single" w:sz="6" w:space="0" w:color="auto"/>
            </w:tcBorders>
            <w:vAlign w:val="bottom"/>
          </w:tcPr>
          <w:p w:rsidR="00653A7A" w:rsidRPr="00B503CC" w:rsidRDefault="00653A7A" w:rsidP="00F3216E">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2017 г</w:t>
            </w:r>
            <w:r w:rsidR="00F3216E" w:rsidRPr="00B503CC">
              <w:rPr>
                <w:rFonts w:ascii="Arial" w:hAnsi="Arial" w:cs="Arial"/>
                <w:b/>
                <w:i/>
                <w:color w:val="000000" w:themeColor="text1"/>
                <w:sz w:val="18"/>
                <w:szCs w:val="18"/>
              </w:rPr>
              <w:t>.</w:t>
            </w:r>
            <w:r w:rsidR="000B534B" w:rsidRPr="00B503CC">
              <w:rPr>
                <w:rFonts w:ascii="Arial" w:hAnsi="Arial" w:cs="Arial"/>
                <w:b/>
                <w:i/>
                <w:color w:val="000000" w:themeColor="text1"/>
                <w:sz w:val="18"/>
                <w:szCs w:val="18"/>
              </w:rPr>
              <w:t xml:space="preserve"> (пересчитано)</w:t>
            </w:r>
          </w:p>
        </w:tc>
      </w:tr>
      <w:tr w:rsidR="00B503CC" w:rsidRPr="00B503CC" w:rsidTr="00D178A9">
        <w:trPr>
          <w:trHeight w:val="340"/>
          <w:jc w:val="center"/>
        </w:trPr>
        <w:tc>
          <w:tcPr>
            <w:tcW w:w="1624" w:type="pct"/>
            <w:vAlign w:val="bottom"/>
          </w:tcPr>
          <w:p w:rsidR="00985AFA" w:rsidRPr="00B503CC" w:rsidRDefault="00985AFA" w:rsidP="00F3216E">
            <w:pPr>
              <w:pStyle w:val="200Tableleft"/>
              <w:widowControl w:val="0"/>
              <w:overflowPunct/>
              <w:autoSpaceDE/>
              <w:autoSpaceDN/>
              <w:adjustRightInd/>
              <w:spacing w:before="0" w:line="240" w:lineRule="auto"/>
              <w:ind w:left="5" w:hanging="113"/>
              <w:textAlignment w:val="auto"/>
              <w:rPr>
                <w:rFonts w:ascii="Arial" w:hAnsi="Arial" w:cs="Arial"/>
                <w:i/>
                <w:color w:val="000000" w:themeColor="text1"/>
                <w:sz w:val="18"/>
                <w:szCs w:val="18"/>
              </w:rPr>
            </w:pPr>
            <w:r w:rsidRPr="00B503CC">
              <w:rPr>
                <w:rFonts w:ascii="Arial" w:hAnsi="Arial" w:cs="Arial"/>
                <w:b/>
                <w:color w:val="000000" w:themeColor="text1"/>
                <w:sz w:val="18"/>
                <w:szCs w:val="18"/>
              </w:rPr>
              <w:t>Убыток запериод</w:t>
            </w:r>
          </w:p>
        </w:tc>
        <w:tc>
          <w:tcPr>
            <w:tcW w:w="378" w:type="pct"/>
            <w:vAlign w:val="bottom"/>
          </w:tcPr>
          <w:p w:rsidR="00985AFA" w:rsidRPr="00B503CC" w:rsidRDefault="00985AFA">
            <w:pPr>
              <w:pStyle w:val="210Tableright"/>
              <w:spacing w:before="0" w:line="240" w:lineRule="auto"/>
              <w:ind w:right="-96"/>
              <w:jc w:val="center"/>
              <w:rPr>
                <w:rFonts w:ascii="Arial" w:hAnsi="Arial" w:cs="Arial"/>
                <w:b/>
                <w:bCs/>
                <w:i/>
                <w:iCs/>
                <w:color w:val="000000" w:themeColor="text1"/>
                <w:sz w:val="18"/>
                <w:szCs w:val="18"/>
              </w:rPr>
            </w:pPr>
          </w:p>
        </w:tc>
        <w:tc>
          <w:tcPr>
            <w:tcW w:w="735" w:type="pct"/>
            <w:tcBorders>
              <w:top w:val="single" w:sz="6" w:space="0" w:color="auto"/>
            </w:tcBorders>
            <w:vAlign w:val="bottom"/>
          </w:tcPr>
          <w:p w:rsidR="00EA05D7" w:rsidRPr="00B503CC" w:rsidRDefault="00985AFA">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bookmarkStart w:id="37" w:name="OLE_LINK24"/>
            <w:bookmarkStart w:id="38" w:name="OLE_LINK56"/>
            <w:bookmarkStart w:id="39" w:name="OLE_LINK96"/>
            <w:r w:rsidRPr="00B503CC">
              <w:rPr>
                <w:rFonts w:ascii="Arial" w:hAnsi="Arial" w:cs="Arial"/>
                <w:b/>
                <w:color w:val="000000" w:themeColor="text1"/>
                <w:sz w:val="18"/>
                <w:szCs w:val="18"/>
              </w:rPr>
              <w:t>(</w:t>
            </w:r>
            <w:r w:rsidR="00E2496F" w:rsidRPr="00B503CC">
              <w:rPr>
                <w:rFonts w:ascii="Arial" w:hAnsi="Arial" w:cs="Arial"/>
                <w:b/>
                <w:color w:val="000000" w:themeColor="text1"/>
                <w:sz w:val="18"/>
                <w:szCs w:val="18"/>
                <w:lang w:val="en-US"/>
              </w:rPr>
              <w:t>2 </w:t>
            </w:r>
            <w:r w:rsidR="00C3393D" w:rsidRPr="00B503CC">
              <w:rPr>
                <w:rFonts w:ascii="Arial" w:hAnsi="Arial" w:cs="Arial"/>
                <w:b/>
                <w:color w:val="000000" w:themeColor="text1"/>
                <w:sz w:val="18"/>
                <w:szCs w:val="18"/>
                <w:lang w:val="en-US"/>
              </w:rPr>
              <w:t>228505</w:t>
            </w:r>
            <w:r w:rsidRPr="00B503CC">
              <w:rPr>
                <w:rFonts w:ascii="Arial" w:hAnsi="Arial" w:cs="Arial"/>
                <w:b/>
                <w:color w:val="000000" w:themeColor="text1"/>
                <w:sz w:val="18"/>
                <w:szCs w:val="18"/>
              </w:rPr>
              <w:t>)</w:t>
            </w:r>
            <w:bookmarkEnd w:id="37"/>
            <w:bookmarkEnd w:id="38"/>
            <w:bookmarkEnd w:id="39"/>
          </w:p>
        </w:tc>
        <w:tc>
          <w:tcPr>
            <w:tcW w:w="765" w:type="pct"/>
            <w:tcBorders>
              <w:top w:val="single" w:sz="6" w:space="0" w:color="auto"/>
            </w:tcBorders>
            <w:vAlign w:val="bottom"/>
          </w:tcPr>
          <w:p w:rsidR="00EA05D7" w:rsidRPr="00B503CC" w:rsidRDefault="00985AFA">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bookmarkStart w:id="40" w:name="OLE_LINK73"/>
            <w:bookmarkStart w:id="41" w:name="OLE_LINK74"/>
            <w:bookmarkStart w:id="42" w:name="OLE_LINK95"/>
            <w:r w:rsidRPr="00B503CC">
              <w:rPr>
                <w:rFonts w:ascii="Arial" w:hAnsi="Arial" w:cs="Arial"/>
                <w:b/>
                <w:color w:val="000000" w:themeColor="text1"/>
                <w:sz w:val="18"/>
                <w:szCs w:val="18"/>
              </w:rPr>
              <w:t>(</w:t>
            </w:r>
            <w:r w:rsidR="00E2496F" w:rsidRPr="00B503CC">
              <w:rPr>
                <w:rFonts w:ascii="Arial" w:hAnsi="Arial" w:cs="Arial"/>
                <w:b/>
                <w:color w:val="000000" w:themeColor="text1"/>
                <w:sz w:val="18"/>
                <w:szCs w:val="18"/>
                <w:lang w:val="en-US"/>
              </w:rPr>
              <w:t>2 </w:t>
            </w:r>
            <w:r w:rsidR="00B114AD" w:rsidRPr="00B503CC">
              <w:rPr>
                <w:rFonts w:ascii="Arial" w:hAnsi="Arial" w:cs="Arial"/>
                <w:b/>
                <w:color w:val="000000" w:themeColor="text1"/>
                <w:sz w:val="18"/>
                <w:szCs w:val="18"/>
              </w:rPr>
              <w:t>494478</w:t>
            </w:r>
            <w:r w:rsidRPr="00B503CC">
              <w:rPr>
                <w:rFonts w:ascii="Arial" w:hAnsi="Arial" w:cs="Arial"/>
                <w:b/>
                <w:color w:val="000000" w:themeColor="text1"/>
                <w:sz w:val="18"/>
                <w:szCs w:val="18"/>
              </w:rPr>
              <w:t>)</w:t>
            </w:r>
            <w:bookmarkEnd w:id="40"/>
            <w:bookmarkEnd w:id="41"/>
            <w:bookmarkEnd w:id="42"/>
          </w:p>
        </w:tc>
        <w:tc>
          <w:tcPr>
            <w:tcW w:w="735" w:type="pct"/>
            <w:tcBorders>
              <w:top w:val="single" w:sz="6" w:space="0" w:color="auto"/>
            </w:tcBorders>
            <w:vAlign w:val="bottom"/>
          </w:tcPr>
          <w:p w:rsidR="00EA05D7" w:rsidRPr="00B503CC" w:rsidRDefault="00985AFA">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bookmarkStart w:id="43" w:name="OLE_LINK65"/>
            <w:r w:rsidRPr="00B503CC">
              <w:rPr>
                <w:rFonts w:ascii="Arial" w:hAnsi="Arial" w:cs="Arial"/>
                <w:b/>
                <w:color w:val="000000" w:themeColor="text1"/>
                <w:sz w:val="18"/>
                <w:szCs w:val="18"/>
              </w:rPr>
              <w:t>(</w:t>
            </w:r>
            <w:r w:rsidR="00E2496F" w:rsidRPr="00B503CC">
              <w:rPr>
                <w:rFonts w:ascii="Arial" w:hAnsi="Arial" w:cs="Arial"/>
                <w:b/>
                <w:color w:val="000000" w:themeColor="text1"/>
                <w:sz w:val="18"/>
                <w:szCs w:val="18"/>
                <w:lang w:val="en-US"/>
              </w:rPr>
              <w:t>1 </w:t>
            </w:r>
            <w:r w:rsidR="00FD7598" w:rsidRPr="00B503CC">
              <w:rPr>
                <w:rFonts w:ascii="Arial" w:hAnsi="Arial" w:cs="Arial"/>
                <w:b/>
                <w:color w:val="000000" w:themeColor="text1"/>
                <w:sz w:val="18"/>
                <w:szCs w:val="18"/>
                <w:lang w:val="en-US"/>
              </w:rPr>
              <w:t>778654</w:t>
            </w:r>
            <w:r w:rsidRPr="00B503CC">
              <w:rPr>
                <w:rFonts w:ascii="Arial" w:hAnsi="Arial" w:cs="Arial"/>
                <w:b/>
                <w:color w:val="000000" w:themeColor="text1"/>
                <w:sz w:val="18"/>
                <w:szCs w:val="18"/>
              </w:rPr>
              <w:t>)</w:t>
            </w:r>
            <w:bookmarkEnd w:id="43"/>
          </w:p>
        </w:tc>
        <w:tc>
          <w:tcPr>
            <w:tcW w:w="764" w:type="pct"/>
            <w:tcBorders>
              <w:top w:val="single" w:sz="6" w:space="0" w:color="auto"/>
            </w:tcBorders>
            <w:vAlign w:val="bottom"/>
          </w:tcPr>
          <w:p w:rsidR="00EA05D7" w:rsidRPr="00B503CC" w:rsidRDefault="00985AFA">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bookmarkStart w:id="44" w:name="OLE_LINK76"/>
            <w:bookmarkStart w:id="45" w:name="OLE_LINK97"/>
            <w:r w:rsidRPr="00B503CC">
              <w:rPr>
                <w:rFonts w:ascii="Arial" w:hAnsi="Arial" w:cs="Arial"/>
                <w:b/>
                <w:color w:val="000000" w:themeColor="text1"/>
                <w:sz w:val="18"/>
                <w:szCs w:val="18"/>
              </w:rPr>
              <w:t>(</w:t>
            </w:r>
            <w:r w:rsidR="00E2496F" w:rsidRPr="00B503CC">
              <w:rPr>
                <w:rFonts w:ascii="Arial" w:hAnsi="Arial" w:cs="Arial"/>
                <w:b/>
                <w:color w:val="000000" w:themeColor="text1"/>
                <w:sz w:val="18"/>
                <w:szCs w:val="18"/>
                <w:lang w:val="en-US"/>
              </w:rPr>
              <w:t>1 </w:t>
            </w:r>
            <w:r w:rsidR="00614DE4" w:rsidRPr="00B503CC">
              <w:rPr>
                <w:rFonts w:ascii="Arial" w:hAnsi="Arial" w:cs="Arial"/>
                <w:b/>
                <w:color w:val="000000" w:themeColor="text1"/>
                <w:sz w:val="18"/>
                <w:szCs w:val="18"/>
              </w:rPr>
              <w:t>24</w:t>
            </w:r>
            <w:r w:rsidR="00E2496F" w:rsidRPr="00B503CC">
              <w:rPr>
                <w:rFonts w:ascii="Arial" w:hAnsi="Arial" w:cs="Arial"/>
                <w:b/>
                <w:color w:val="000000" w:themeColor="text1"/>
                <w:sz w:val="18"/>
                <w:szCs w:val="18"/>
                <w:lang w:val="en-US"/>
              </w:rPr>
              <w:t xml:space="preserve">0 </w:t>
            </w:r>
            <w:r w:rsidR="00614DE4" w:rsidRPr="00B503CC">
              <w:rPr>
                <w:rFonts w:ascii="Arial" w:hAnsi="Arial" w:cs="Arial"/>
                <w:b/>
                <w:color w:val="000000" w:themeColor="text1"/>
                <w:sz w:val="18"/>
                <w:szCs w:val="18"/>
              </w:rPr>
              <w:t>166</w:t>
            </w:r>
            <w:r w:rsidRPr="00B503CC">
              <w:rPr>
                <w:rFonts w:ascii="Arial" w:hAnsi="Arial" w:cs="Arial"/>
                <w:b/>
                <w:color w:val="000000" w:themeColor="text1"/>
                <w:sz w:val="18"/>
                <w:szCs w:val="18"/>
              </w:rPr>
              <w:t>)</w:t>
            </w:r>
            <w:bookmarkEnd w:id="44"/>
            <w:bookmarkEnd w:id="45"/>
          </w:p>
        </w:tc>
      </w:tr>
      <w:tr w:rsidR="00B503CC" w:rsidRPr="00B503CC" w:rsidTr="00640DCF">
        <w:trPr>
          <w:trHeight w:val="20"/>
          <w:jc w:val="center"/>
        </w:trPr>
        <w:tc>
          <w:tcPr>
            <w:tcW w:w="1624" w:type="pct"/>
            <w:vAlign w:val="bottom"/>
          </w:tcPr>
          <w:p w:rsidR="00985AFA" w:rsidRPr="00B503CC" w:rsidRDefault="00985AFA">
            <w:pPr>
              <w:ind w:left="34" w:right="-108" w:hanging="142"/>
              <w:rPr>
                <w:rFonts w:ascii="Arial" w:hAnsi="Arial" w:cs="Arial"/>
                <w:i/>
                <w:color w:val="000000" w:themeColor="text1"/>
                <w:sz w:val="18"/>
                <w:szCs w:val="18"/>
              </w:rPr>
            </w:pPr>
          </w:p>
        </w:tc>
        <w:tc>
          <w:tcPr>
            <w:tcW w:w="378" w:type="pct"/>
            <w:vAlign w:val="bottom"/>
          </w:tcPr>
          <w:p w:rsidR="00985AFA" w:rsidRPr="00B503CC" w:rsidRDefault="00985AFA">
            <w:pPr>
              <w:pStyle w:val="210Tableright"/>
              <w:spacing w:before="0" w:line="240" w:lineRule="auto"/>
              <w:ind w:right="-96"/>
              <w:jc w:val="center"/>
              <w:rPr>
                <w:rFonts w:ascii="Arial" w:hAnsi="Arial" w:cs="Arial"/>
                <w:b/>
                <w:bCs/>
                <w:i/>
                <w:iCs/>
                <w:color w:val="000000" w:themeColor="text1"/>
                <w:sz w:val="18"/>
                <w:szCs w:val="18"/>
              </w:rPr>
            </w:pPr>
          </w:p>
        </w:tc>
        <w:tc>
          <w:tcPr>
            <w:tcW w:w="735"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65"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35"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64"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r>
      <w:tr w:rsidR="00B503CC" w:rsidRPr="00B503CC" w:rsidTr="00640DCF">
        <w:trPr>
          <w:trHeight w:val="20"/>
          <w:jc w:val="center"/>
        </w:trPr>
        <w:tc>
          <w:tcPr>
            <w:tcW w:w="1624" w:type="pct"/>
            <w:vAlign w:val="bottom"/>
          </w:tcPr>
          <w:p w:rsidR="00985AFA" w:rsidRPr="00B503CC" w:rsidDel="00A40E53" w:rsidRDefault="00985AFA" w:rsidP="004A0311">
            <w:pPr>
              <w:pStyle w:val="200Tableleft"/>
              <w:widowControl w:val="0"/>
              <w:overflowPunct/>
              <w:autoSpaceDE/>
              <w:autoSpaceDN/>
              <w:adjustRightInd/>
              <w:spacing w:before="0" w:line="240" w:lineRule="auto"/>
              <w:ind w:left="5" w:hanging="113"/>
              <w:textAlignment w:val="auto"/>
              <w:rPr>
                <w:rFonts w:ascii="Arial" w:hAnsi="Arial" w:cs="Arial"/>
                <w:i/>
                <w:color w:val="000000" w:themeColor="text1"/>
                <w:sz w:val="18"/>
                <w:szCs w:val="18"/>
              </w:rPr>
            </w:pPr>
            <w:r w:rsidRPr="00B503CC">
              <w:rPr>
                <w:rFonts w:ascii="Arial" w:hAnsi="Arial" w:cs="Arial"/>
                <w:b/>
                <w:color w:val="000000" w:themeColor="text1"/>
                <w:sz w:val="18"/>
                <w:szCs w:val="18"/>
              </w:rPr>
              <w:t xml:space="preserve">Прочий совокупный </w:t>
            </w:r>
            <w:r w:rsidR="004A0311" w:rsidRPr="00B503CC">
              <w:rPr>
                <w:rFonts w:ascii="Arial" w:hAnsi="Arial" w:cs="Arial"/>
                <w:b/>
                <w:color w:val="000000" w:themeColor="text1"/>
                <w:sz w:val="18"/>
                <w:szCs w:val="18"/>
              </w:rPr>
              <w:t>расход</w:t>
            </w:r>
          </w:p>
        </w:tc>
        <w:tc>
          <w:tcPr>
            <w:tcW w:w="378" w:type="pct"/>
            <w:vAlign w:val="bottom"/>
          </w:tcPr>
          <w:p w:rsidR="00985AFA" w:rsidRPr="00B503CC" w:rsidRDefault="00985AFA">
            <w:pPr>
              <w:pStyle w:val="210Tableright"/>
              <w:spacing w:before="0" w:line="240" w:lineRule="auto"/>
              <w:ind w:right="-96"/>
              <w:jc w:val="center"/>
              <w:rPr>
                <w:rFonts w:ascii="Arial" w:hAnsi="Arial" w:cs="Arial"/>
                <w:b/>
                <w:bCs/>
                <w:i/>
                <w:iCs/>
                <w:color w:val="000000" w:themeColor="text1"/>
                <w:sz w:val="18"/>
                <w:szCs w:val="18"/>
              </w:rPr>
            </w:pPr>
          </w:p>
        </w:tc>
        <w:tc>
          <w:tcPr>
            <w:tcW w:w="735"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65"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35"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64"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r>
      <w:tr w:rsidR="00B503CC" w:rsidRPr="00B503CC" w:rsidTr="00640DCF">
        <w:trPr>
          <w:trHeight w:val="20"/>
          <w:jc w:val="center"/>
        </w:trPr>
        <w:tc>
          <w:tcPr>
            <w:tcW w:w="1624" w:type="pct"/>
            <w:vAlign w:val="bottom"/>
          </w:tcPr>
          <w:p w:rsidR="00653A7A" w:rsidRPr="00B503CC" w:rsidRDefault="00653A7A" w:rsidP="00F3216E">
            <w:pPr>
              <w:widowControl w:val="0"/>
              <w:overflowPunct/>
              <w:autoSpaceDE/>
              <w:autoSpaceDN/>
              <w:adjustRightInd/>
              <w:ind w:left="5" w:hanging="113"/>
              <w:jc w:val="left"/>
              <w:textAlignment w:val="auto"/>
              <w:rPr>
                <w:rFonts w:ascii="Arial" w:hAnsi="Arial" w:cs="Arial"/>
                <w:i/>
                <w:color w:val="000000" w:themeColor="text1"/>
                <w:sz w:val="18"/>
                <w:szCs w:val="18"/>
              </w:rPr>
            </w:pPr>
            <w:r w:rsidRPr="00B503CC">
              <w:rPr>
                <w:rFonts w:ascii="Arial" w:hAnsi="Arial" w:cs="Arial"/>
                <w:bCs/>
                <w:i/>
                <w:iCs/>
                <w:color w:val="000000" w:themeColor="text1"/>
                <w:sz w:val="18"/>
                <w:szCs w:val="18"/>
              </w:rPr>
              <w:t>Прочий совокупный расход, подлежащий переклассификации в состав прибыли или убытка в последующих периодах</w:t>
            </w:r>
          </w:p>
        </w:tc>
        <w:tc>
          <w:tcPr>
            <w:tcW w:w="378" w:type="pct"/>
            <w:vAlign w:val="bottom"/>
          </w:tcPr>
          <w:p w:rsidR="00653A7A" w:rsidRPr="00B503CC" w:rsidRDefault="00653A7A">
            <w:pPr>
              <w:pStyle w:val="210Tableright"/>
              <w:spacing w:before="0" w:line="240" w:lineRule="auto"/>
              <w:ind w:right="-96"/>
              <w:jc w:val="center"/>
              <w:rPr>
                <w:rFonts w:ascii="Arial" w:hAnsi="Arial" w:cs="Arial"/>
                <w:b/>
                <w:bCs/>
                <w:i/>
                <w:iCs/>
                <w:color w:val="000000" w:themeColor="text1"/>
                <w:sz w:val="18"/>
                <w:szCs w:val="18"/>
              </w:rPr>
            </w:pPr>
          </w:p>
        </w:tc>
        <w:tc>
          <w:tcPr>
            <w:tcW w:w="735" w:type="pct"/>
            <w:vAlign w:val="bottom"/>
          </w:tcPr>
          <w:p w:rsidR="00EA05D7" w:rsidRPr="00B503CC" w:rsidRDefault="00EA05D7">
            <w:pPr>
              <w:pStyle w:val="210Tableright"/>
              <w:tabs>
                <w:tab w:val="decimal" w:pos="1021"/>
              </w:tabs>
              <w:spacing w:before="0" w:line="240" w:lineRule="auto"/>
              <w:ind w:right="-96"/>
              <w:jc w:val="left"/>
              <w:rPr>
                <w:rFonts w:ascii="Arial" w:hAnsi="Arial" w:cs="Arial"/>
                <w:b/>
                <w:bCs/>
                <w:i/>
                <w:iCs/>
                <w:color w:val="000000" w:themeColor="text1"/>
                <w:sz w:val="18"/>
                <w:szCs w:val="18"/>
              </w:rPr>
            </w:pPr>
          </w:p>
        </w:tc>
        <w:tc>
          <w:tcPr>
            <w:tcW w:w="765"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35"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c>
          <w:tcPr>
            <w:tcW w:w="764" w:type="pct"/>
            <w:vAlign w:val="bottom"/>
          </w:tcPr>
          <w:p w:rsidR="00EA05D7" w:rsidRPr="00B503CC" w:rsidRDefault="00EA05D7">
            <w:pPr>
              <w:pStyle w:val="200Tableleft"/>
              <w:widowControl w:val="0"/>
              <w:tabs>
                <w:tab w:val="decimal" w:pos="1021"/>
              </w:tabs>
              <w:spacing w:before="0" w:line="240" w:lineRule="auto"/>
              <w:rPr>
                <w:rFonts w:ascii="Arial" w:hAnsi="Arial" w:cs="Arial"/>
                <w:b/>
                <w:color w:val="000000" w:themeColor="text1"/>
                <w:sz w:val="18"/>
                <w:szCs w:val="18"/>
              </w:rPr>
            </w:pPr>
          </w:p>
        </w:tc>
      </w:tr>
      <w:tr w:rsidR="00B503CC" w:rsidRPr="00B503CC" w:rsidTr="00640DCF">
        <w:trPr>
          <w:trHeight w:val="20"/>
          <w:jc w:val="center"/>
        </w:trPr>
        <w:tc>
          <w:tcPr>
            <w:tcW w:w="1624" w:type="pct"/>
            <w:vAlign w:val="bottom"/>
          </w:tcPr>
          <w:p w:rsidR="00706163" w:rsidRPr="00B503CC" w:rsidRDefault="00706163" w:rsidP="00F3216E">
            <w:pPr>
              <w:ind w:left="34" w:right="-108" w:hanging="142"/>
              <w:jc w:val="left"/>
              <w:rPr>
                <w:rFonts w:ascii="Arial" w:hAnsi="Arial" w:cs="Arial"/>
                <w:color w:val="000000" w:themeColor="text1"/>
                <w:sz w:val="18"/>
                <w:szCs w:val="18"/>
              </w:rPr>
            </w:pPr>
            <w:r w:rsidRPr="00B503CC">
              <w:rPr>
                <w:rFonts w:ascii="Arial" w:hAnsi="Arial" w:cs="Arial"/>
                <w:color w:val="000000" w:themeColor="text1"/>
                <w:sz w:val="18"/>
                <w:szCs w:val="18"/>
              </w:rPr>
              <w:t xml:space="preserve">Изменение резерва под ожидаемые кредитные убытки по долговым инструментам, оцениваемым по справедливой стоимости через прочий совокупный доход, </w:t>
            </w:r>
            <w:r w:rsidR="00BB48D0" w:rsidRPr="00B503CC">
              <w:rPr>
                <w:rFonts w:ascii="Arial" w:hAnsi="Arial" w:cs="Arial"/>
                <w:color w:val="000000" w:themeColor="text1"/>
                <w:sz w:val="18"/>
                <w:szCs w:val="18"/>
              </w:rPr>
              <w:br/>
            </w:r>
            <w:r w:rsidRPr="00B503CC">
              <w:rPr>
                <w:rFonts w:ascii="Arial" w:hAnsi="Arial" w:cs="Arial"/>
                <w:color w:val="000000" w:themeColor="text1"/>
                <w:sz w:val="18"/>
                <w:szCs w:val="18"/>
              </w:rPr>
              <w:t>за вычетом налогов</w:t>
            </w:r>
          </w:p>
        </w:tc>
        <w:tc>
          <w:tcPr>
            <w:tcW w:w="378" w:type="pct"/>
            <w:vAlign w:val="bottom"/>
          </w:tcPr>
          <w:p w:rsidR="00706163" w:rsidRPr="00B503CC" w:rsidRDefault="00706163">
            <w:pPr>
              <w:pStyle w:val="210Tableright"/>
              <w:spacing w:before="0" w:line="240" w:lineRule="auto"/>
              <w:ind w:right="-96"/>
              <w:jc w:val="center"/>
              <w:rPr>
                <w:rFonts w:ascii="Arial" w:hAnsi="Arial" w:cs="Arial"/>
                <w:b/>
                <w:bCs/>
                <w:i/>
                <w:iCs/>
                <w:color w:val="000000" w:themeColor="text1"/>
                <w:sz w:val="18"/>
                <w:szCs w:val="18"/>
              </w:rPr>
            </w:pPr>
          </w:p>
        </w:tc>
        <w:tc>
          <w:tcPr>
            <w:tcW w:w="735" w:type="pct"/>
            <w:vAlign w:val="bottom"/>
          </w:tcPr>
          <w:p w:rsidR="00EA05D7" w:rsidRPr="00B503CC" w:rsidRDefault="00706163">
            <w:pPr>
              <w:pStyle w:val="200Tableleft"/>
              <w:widowControl w:val="0"/>
              <w:tabs>
                <w:tab w:val="decimal" w:pos="1021"/>
              </w:tabs>
              <w:spacing w:before="0" w:line="240" w:lineRule="auto"/>
              <w:rPr>
                <w:rFonts w:ascii="Arial" w:hAnsi="Arial" w:cs="Arial"/>
                <w:color w:val="000000" w:themeColor="text1"/>
                <w:sz w:val="18"/>
                <w:szCs w:val="18"/>
              </w:rPr>
            </w:pPr>
            <w:bookmarkStart w:id="46" w:name="OLE_LINK57"/>
            <w:r w:rsidRPr="00B503CC">
              <w:rPr>
                <w:rFonts w:ascii="Arial" w:hAnsi="Arial" w:cs="Arial"/>
                <w:color w:val="000000" w:themeColor="text1"/>
                <w:sz w:val="18"/>
                <w:szCs w:val="18"/>
              </w:rPr>
              <w:t>67 479</w:t>
            </w:r>
            <w:bookmarkEnd w:id="46"/>
          </w:p>
        </w:tc>
        <w:tc>
          <w:tcPr>
            <w:tcW w:w="765" w:type="pct"/>
            <w:vAlign w:val="bottom"/>
          </w:tcPr>
          <w:p w:rsidR="00EA05D7" w:rsidRPr="00B503CC" w:rsidRDefault="00DA7257">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w:t>
            </w:r>
          </w:p>
        </w:tc>
        <w:tc>
          <w:tcPr>
            <w:tcW w:w="735" w:type="pct"/>
            <w:vAlign w:val="bottom"/>
          </w:tcPr>
          <w:p w:rsidR="00EA05D7" w:rsidRPr="00B503CC" w:rsidRDefault="00706163">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70 211</w:t>
            </w:r>
          </w:p>
        </w:tc>
        <w:tc>
          <w:tcPr>
            <w:tcW w:w="764" w:type="pct"/>
            <w:vAlign w:val="bottom"/>
          </w:tcPr>
          <w:p w:rsidR="00EA05D7" w:rsidRPr="00B503CC" w:rsidRDefault="00DA7257">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w:t>
            </w:r>
          </w:p>
        </w:tc>
      </w:tr>
      <w:tr w:rsidR="00B503CC" w:rsidRPr="00B503CC" w:rsidTr="00640DCF">
        <w:trPr>
          <w:trHeight w:val="20"/>
          <w:jc w:val="center"/>
        </w:trPr>
        <w:tc>
          <w:tcPr>
            <w:tcW w:w="1624" w:type="pct"/>
            <w:vAlign w:val="bottom"/>
          </w:tcPr>
          <w:p w:rsidR="00653A7A" w:rsidRPr="00B503CC" w:rsidRDefault="00653A7A">
            <w:pPr>
              <w:ind w:left="34" w:right="-108" w:hanging="142"/>
              <w:jc w:val="left"/>
              <w:rPr>
                <w:rFonts w:ascii="Arial" w:hAnsi="Arial" w:cs="Arial"/>
                <w:color w:val="000000" w:themeColor="text1"/>
                <w:sz w:val="18"/>
                <w:szCs w:val="18"/>
              </w:rPr>
            </w:pPr>
            <w:r w:rsidRPr="00B503CC">
              <w:rPr>
                <w:rFonts w:ascii="Arial" w:hAnsi="Arial" w:cs="Arial"/>
                <w:color w:val="000000" w:themeColor="text1"/>
                <w:sz w:val="18"/>
                <w:szCs w:val="18"/>
              </w:rPr>
              <w:t xml:space="preserve">Чистое изменение справедливой стоимости инвестиционных ценных бумаг, оцениваемых через прочий совокупный доход, </w:t>
            </w:r>
            <w:r w:rsidR="00BB48D0" w:rsidRPr="00B503CC">
              <w:rPr>
                <w:rFonts w:ascii="Arial" w:hAnsi="Arial" w:cs="Arial"/>
                <w:color w:val="000000" w:themeColor="text1"/>
                <w:sz w:val="18"/>
                <w:szCs w:val="18"/>
              </w:rPr>
              <w:br/>
            </w:r>
            <w:r w:rsidRPr="00B503CC">
              <w:rPr>
                <w:rFonts w:ascii="Arial" w:hAnsi="Arial" w:cs="Arial"/>
                <w:color w:val="000000" w:themeColor="text1"/>
                <w:sz w:val="18"/>
                <w:szCs w:val="18"/>
              </w:rPr>
              <w:t>за вычетом налогов</w:t>
            </w:r>
          </w:p>
        </w:tc>
        <w:tc>
          <w:tcPr>
            <w:tcW w:w="378" w:type="pct"/>
            <w:vAlign w:val="bottom"/>
          </w:tcPr>
          <w:p w:rsidR="00653A7A" w:rsidRPr="00B503CC" w:rsidRDefault="00653A7A">
            <w:pPr>
              <w:pStyle w:val="210Tableright"/>
              <w:spacing w:before="0" w:line="240" w:lineRule="auto"/>
              <w:ind w:right="-96"/>
              <w:jc w:val="center"/>
              <w:rPr>
                <w:rFonts w:ascii="Arial" w:hAnsi="Arial" w:cs="Arial"/>
                <w:b/>
                <w:bCs/>
                <w:i/>
                <w:iCs/>
                <w:color w:val="000000" w:themeColor="text1"/>
                <w:sz w:val="18"/>
                <w:szCs w:val="18"/>
              </w:rPr>
            </w:pPr>
          </w:p>
        </w:tc>
        <w:tc>
          <w:tcPr>
            <w:tcW w:w="735"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bookmarkStart w:id="47" w:name="OLE_LINK63"/>
            <w:bookmarkStart w:id="48" w:name="OLE_LINK60"/>
            <w:r w:rsidRPr="00B503CC">
              <w:rPr>
                <w:rFonts w:ascii="Arial" w:hAnsi="Arial" w:cs="Arial"/>
                <w:color w:val="000000" w:themeColor="text1"/>
                <w:sz w:val="18"/>
                <w:szCs w:val="18"/>
              </w:rPr>
              <w:t>(271 912)</w:t>
            </w:r>
            <w:bookmarkEnd w:id="47"/>
            <w:bookmarkEnd w:id="48"/>
          </w:p>
        </w:tc>
        <w:tc>
          <w:tcPr>
            <w:tcW w:w="765"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229 457</w:t>
            </w:r>
          </w:p>
        </w:tc>
        <w:tc>
          <w:tcPr>
            <w:tcW w:w="735"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(251</w:t>
            </w:r>
            <w:r w:rsidR="00653A7A" w:rsidRPr="00B503CC">
              <w:rPr>
                <w:rFonts w:ascii="Arial" w:hAnsi="Arial" w:cs="Arial"/>
                <w:color w:val="000000" w:themeColor="text1"/>
                <w:sz w:val="18"/>
                <w:szCs w:val="18"/>
                <w:lang w:val="en-US"/>
              </w:rPr>
              <w:t> </w:t>
            </w:r>
            <w:r w:rsidRPr="00B503CC">
              <w:rPr>
                <w:rFonts w:ascii="Arial" w:hAnsi="Arial" w:cs="Arial"/>
                <w:color w:val="000000" w:themeColor="text1"/>
                <w:sz w:val="18"/>
                <w:szCs w:val="18"/>
              </w:rPr>
              <w:t>819)</w:t>
            </w:r>
          </w:p>
        </w:tc>
        <w:tc>
          <w:tcPr>
            <w:tcW w:w="764"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50 204</w:t>
            </w:r>
          </w:p>
        </w:tc>
      </w:tr>
      <w:tr w:rsidR="00B503CC" w:rsidRPr="00B503CC" w:rsidTr="00640DCF">
        <w:trPr>
          <w:trHeight w:val="20"/>
          <w:jc w:val="center"/>
        </w:trPr>
        <w:tc>
          <w:tcPr>
            <w:tcW w:w="1624" w:type="pct"/>
            <w:vAlign w:val="bottom"/>
          </w:tcPr>
          <w:p w:rsidR="00653A7A" w:rsidRPr="00B503CC" w:rsidRDefault="00653A7A" w:rsidP="00F3216E">
            <w:pPr>
              <w:ind w:left="34" w:right="-108" w:hanging="142"/>
              <w:jc w:val="left"/>
              <w:rPr>
                <w:rFonts w:ascii="Arial" w:hAnsi="Arial" w:cs="Arial"/>
                <w:color w:val="000000" w:themeColor="text1"/>
                <w:sz w:val="18"/>
                <w:szCs w:val="18"/>
              </w:rPr>
            </w:pPr>
            <w:r w:rsidRPr="00B503CC">
              <w:rPr>
                <w:rFonts w:ascii="Arial" w:hAnsi="Arial" w:cs="Arial"/>
                <w:color w:val="000000" w:themeColor="text1"/>
                <w:sz w:val="18"/>
                <w:szCs w:val="18"/>
              </w:rPr>
              <w:t xml:space="preserve">Чистое изменение справедливой стоимости инвестиционных ценных бумаг, оцениваемых через прочий совокупный доход, переклассифицированное в состав прибыли или убытка, </w:t>
            </w:r>
            <w:r w:rsidR="00BB48D0" w:rsidRPr="00B503CC">
              <w:rPr>
                <w:rFonts w:ascii="Arial" w:hAnsi="Arial" w:cs="Arial"/>
                <w:color w:val="000000" w:themeColor="text1"/>
                <w:sz w:val="18"/>
                <w:szCs w:val="18"/>
              </w:rPr>
              <w:br/>
            </w:r>
            <w:r w:rsidRPr="00B503CC">
              <w:rPr>
                <w:rFonts w:ascii="Arial" w:hAnsi="Arial" w:cs="Arial"/>
                <w:color w:val="000000" w:themeColor="text1"/>
                <w:sz w:val="18"/>
                <w:szCs w:val="18"/>
              </w:rPr>
              <w:t>за вычетом налогов</w:t>
            </w:r>
          </w:p>
        </w:tc>
        <w:tc>
          <w:tcPr>
            <w:tcW w:w="378" w:type="pct"/>
            <w:vAlign w:val="bottom"/>
          </w:tcPr>
          <w:p w:rsidR="00653A7A" w:rsidRPr="00B503CC" w:rsidRDefault="00653A7A">
            <w:pPr>
              <w:pStyle w:val="210Tableright"/>
              <w:spacing w:before="0" w:line="240" w:lineRule="auto"/>
              <w:ind w:right="-96"/>
              <w:jc w:val="center"/>
              <w:rPr>
                <w:rFonts w:ascii="Arial" w:hAnsi="Arial" w:cs="Arial"/>
                <w:b/>
                <w:bCs/>
                <w:i/>
                <w:iCs/>
                <w:color w:val="000000" w:themeColor="text1"/>
                <w:sz w:val="18"/>
                <w:szCs w:val="18"/>
              </w:rPr>
            </w:pPr>
          </w:p>
        </w:tc>
        <w:tc>
          <w:tcPr>
            <w:tcW w:w="735" w:type="pct"/>
            <w:vAlign w:val="bottom"/>
          </w:tcPr>
          <w:p w:rsidR="00EA05D7" w:rsidRPr="00B503CC" w:rsidRDefault="00653A7A">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bookmarkStart w:id="49" w:name="OLE_LINK64"/>
            <w:bookmarkStart w:id="50" w:name="OLE_LINK61"/>
            <w:r w:rsidRPr="00B503CC">
              <w:rPr>
                <w:rFonts w:ascii="Arial" w:hAnsi="Arial" w:cs="Arial"/>
                <w:color w:val="000000" w:themeColor="text1"/>
                <w:sz w:val="18"/>
                <w:szCs w:val="18"/>
              </w:rPr>
              <w:t>(</w:t>
            </w:r>
            <w:r w:rsidR="002D729A" w:rsidRPr="00B503CC">
              <w:rPr>
                <w:rFonts w:ascii="Arial" w:hAnsi="Arial" w:cs="Arial"/>
                <w:color w:val="000000" w:themeColor="text1"/>
                <w:sz w:val="18"/>
                <w:szCs w:val="18"/>
                <w:lang w:val="en-US"/>
              </w:rPr>
              <w:t>54 561</w:t>
            </w:r>
            <w:r w:rsidRPr="00B503CC">
              <w:rPr>
                <w:rFonts w:ascii="Arial" w:hAnsi="Arial" w:cs="Arial"/>
                <w:color w:val="000000" w:themeColor="text1"/>
                <w:sz w:val="18"/>
                <w:szCs w:val="18"/>
              </w:rPr>
              <w:t>)</w:t>
            </w:r>
            <w:bookmarkEnd w:id="49"/>
            <w:bookmarkEnd w:id="50"/>
          </w:p>
        </w:tc>
        <w:tc>
          <w:tcPr>
            <w:tcW w:w="765" w:type="pct"/>
            <w:vAlign w:val="bottom"/>
          </w:tcPr>
          <w:p w:rsidR="00EA05D7" w:rsidRPr="00B503CC" w:rsidRDefault="00653A7A">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Pr="00B503CC">
              <w:rPr>
                <w:rFonts w:ascii="Arial" w:hAnsi="Arial" w:cs="Arial"/>
                <w:color w:val="000000" w:themeColor="text1"/>
                <w:sz w:val="18"/>
                <w:szCs w:val="18"/>
                <w:lang w:val="en-US"/>
              </w:rPr>
              <w:t>5 931</w:t>
            </w:r>
            <w:r w:rsidRPr="00B503CC">
              <w:rPr>
                <w:rFonts w:ascii="Arial" w:hAnsi="Arial" w:cs="Arial"/>
                <w:color w:val="000000" w:themeColor="text1"/>
                <w:sz w:val="18"/>
                <w:szCs w:val="18"/>
              </w:rPr>
              <w:t>)</w:t>
            </w:r>
          </w:p>
        </w:tc>
        <w:tc>
          <w:tcPr>
            <w:tcW w:w="735" w:type="pct"/>
            <w:vAlign w:val="bottom"/>
          </w:tcPr>
          <w:p w:rsidR="00EA05D7" w:rsidRPr="00B503CC" w:rsidRDefault="00DA7257">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w:t>
            </w:r>
          </w:p>
        </w:tc>
        <w:tc>
          <w:tcPr>
            <w:tcW w:w="764" w:type="pct"/>
            <w:vAlign w:val="bottom"/>
          </w:tcPr>
          <w:p w:rsidR="00EA05D7" w:rsidRPr="00B503CC" w:rsidRDefault="00653A7A">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w:t>
            </w:r>
            <w:r w:rsidRPr="00B503CC">
              <w:rPr>
                <w:rFonts w:ascii="Arial" w:hAnsi="Arial" w:cs="Arial"/>
                <w:color w:val="000000" w:themeColor="text1"/>
                <w:sz w:val="18"/>
                <w:szCs w:val="18"/>
                <w:lang w:val="en-US"/>
              </w:rPr>
              <w:t xml:space="preserve"> 998</w:t>
            </w:r>
            <w:r w:rsidRPr="00B503CC">
              <w:rPr>
                <w:rFonts w:ascii="Arial" w:hAnsi="Arial" w:cs="Arial"/>
                <w:color w:val="000000" w:themeColor="text1"/>
                <w:sz w:val="18"/>
                <w:szCs w:val="18"/>
              </w:rPr>
              <w:t>)</w:t>
            </w:r>
          </w:p>
        </w:tc>
      </w:tr>
      <w:tr w:rsidR="00B503CC" w:rsidRPr="00B503CC" w:rsidTr="00640DCF">
        <w:trPr>
          <w:trHeight w:val="20"/>
          <w:jc w:val="center"/>
        </w:trPr>
        <w:tc>
          <w:tcPr>
            <w:tcW w:w="1624" w:type="pct"/>
            <w:vAlign w:val="bottom"/>
          </w:tcPr>
          <w:p w:rsidR="00653A7A" w:rsidRPr="00B503CC" w:rsidRDefault="00653A7A" w:rsidP="00F3216E">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b/>
                <w:bCs/>
                <w:color w:val="000000" w:themeColor="text1"/>
                <w:sz w:val="18"/>
                <w:szCs w:val="18"/>
              </w:rPr>
              <w:t>Чистый прочий совокупный (расход)/доход за отчетный период за вычетом налогов</w:t>
            </w:r>
          </w:p>
        </w:tc>
        <w:tc>
          <w:tcPr>
            <w:tcW w:w="378" w:type="pct"/>
            <w:vAlign w:val="bottom"/>
          </w:tcPr>
          <w:p w:rsidR="00653A7A" w:rsidRPr="00B503CC" w:rsidRDefault="00653A7A">
            <w:pPr>
              <w:pStyle w:val="210Tableright"/>
              <w:spacing w:before="0" w:line="240" w:lineRule="auto"/>
              <w:ind w:right="-96"/>
              <w:jc w:val="center"/>
              <w:rPr>
                <w:rFonts w:ascii="Arial" w:hAnsi="Arial" w:cs="Arial"/>
                <w:b/>
                <w:bCs/>
                <w:i/>
                <w:iCs/>
                <w:color w:val="000000" w:themeColor="text1"/>
                <w:sz w:val="18"/>
                <w:szCs w:val="18"/>
              </w:rPr>
            </w:pPr>
          </w:p>
        </w:tc>
        <w:tc>
          <w:tcPr>
            <w:tcW w:w="735" w:type="pct"/>
            <w:vAlign w:val="bottom"/>
          </w:tcPr>
          <w:p w:rsidR="00EA05D7" w:rsidRPr="00B503CC" w:rsidRDefault="00653A7A">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258 994</w:t>
            </w:r>
            <w:r w:rsidRPr="00B503CC">
              <w:rPr>
                <w:rFonts w:ascii="Arial" w:hAnsi="Arial" w:cs="Arial"/>
                <w:b/>
                <w:color w:val="000000" w:themeColor="text1"/>
                <w:sz w:val="18"/>
                <w:szCs w:val="18"/>
              </w:rPr>
              <w:t>)</w:t>
            </w:r>
          </w:p>
        </w:tc>
        <w:tc>
          <w:tcPr>
            <w:tcW w:w="765" w:type="pct"/>
            <w:vAlign w:val="bottom"/>
          </w:tcPr>
          <w:p w:rsidR="00EA05D7" w:rsidRPr="00B503CC" w:rsidRDefault="00653A7A">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bookmarkStart w:id="51" w:name="OLE_LINK71"/>
            <w:r w:rsidRPr="00B503CC">
              <w:rPr>
                <w:rFonts w:ascii="Arial" w:hAnsi="Arial" w:cs="Arial"/>
                <w:b/>
                <w:color w:val="000000" w:themeColor="text1"/>
                <w:sz w:val="18"/>
                <w:szCs w:val="18"/>
                <w:lang w:val="en-US"/>
              </w:rPr>
              <w:t>223 526</w:t>
            </w:r>
            <w:bookmarkEnd w:id="51"/>
          </w:p>
        </w:tc>
        <w:tc>
          <w:tcPr>
            <w:tcW w:w="735" w:type="pct"/>
            <w:vAlign w:val="bottom"/>
          </w:tcPr>
          <w:p w:rsidR="00EA05D7" w:rsidRPr="00B503CC" w:rsidRDefault="00653A7A">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181 608</w:t>
            </w:r>
            <w:r w:rsidRPr="00B503CC">
              <w:rPr>
                <w:rFonts w:ascii="Arial" w:hAnsi="Arial" w:cs="Arial"/>
                <w:b/>
                <w:color w:val="000000" w:themeColor="text1"/>
                <w:sz w:val="18"/>
                <w:szCs w:val="18"/>
              </w:rPr>
              <w:t>)</w:t>
            </w:r>
          </w:p>
        </w:tc>
        <w:tc>
          <w:tcPr>
            <w:tcW w:w="764" w:type="pct"/>
            <w:vAlign w:val="bottom"/>
          </w:tcPr>
          <w:p w:rsidR="00EA05D7" w:rsidRPr="00B503CC" w:rsidRDefault="00653A7A">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bookmarkStart w:id="52" w:name="OLE_LINK85"/>
            <w:r w:rsidRPr="00B503CC">
              <w:rPr>
                <w:rFonts w:ascii="Arial" w:hAnsi="Arial" w:cs="Arial"/>
                <w:b/>
                <w:color w:val="000000" w:themeColor="text1"/>
                <w:sz w:val="18"/>
                <w:szCs w:val="18"/>
                <w:lang w:val="en-US"/>
              </w:rPr>
              <w:t>44 206</w:t>
            </w:r>
            <w:bookmarkEnd w:id="52"/>
          </w:p>
        </w:tc>
      </w:tr>
      <w:tr w:rsidR="00346311" w:rsidRPr="00B503CC" w:rsidTr="00640DCF">
        <w:trPr>
          <w:trHeight w:val="20"/>
          <w:jc w:val="center"/>
        </w:trPr>
        <w:tc>
          <w:tcPr>
            <w:tcW w:w="1624" w:type="pct"/>
            <w:vAlign w:val="bottom"/>
          </w:tcPr>
          <w:p w:rsidR="00653A7A" w:rsidRPr="00B503CC" w:rsidRDefault="00653A7A">
            <w:pPr>
              <w:widowControl w:val="0"/>
              <w:overflowPunct/>
              <w:autoSpaceDE/>
              <w:autoSpaceDN/>
              <w:adjustRightInd/>
              <w:ind w:left="5" w:hanging="113"/>
              <w:jc w:val="left"/>
              <w:textAlignment w:val="auto"/>
              <w:rPr>
                <w:rFonts w:ascii="Arial" w:hAnsi="Arial" w:cs="Arial"/>
                <w:i/>
                <w:color w:val="000000" w:themeColor="text1"/>
                <w:sz w:val="18"/>
                <w:szCs w:val="18"/>
              </w:rPr>
            </w:pPr>
            <w:r w:rsidRPr="00B503CC">
              <w:rPr>
                <w:rFonts w:ascii="Arial" w:hAnsi="Arial" w:cs="Arial"/>
                <w:b/>
                <w:bCs/>
                <w:color w:val="000000" w:themeColor="text1"/>
                <w:sz w:val="18"/>
                <w:szCs w:val="18"/>
              </w:rPr>
              <w:t xml:space="preserve">Итого совокупный расход </w:t>
            </w:r>
            <w:r w:rsidR="00BB48D0" w:rsidRPr="00B503CC">
              <w:rPr>
                <w:rFonts w:ascii="Arial" w:hAnsi="Arial" w:cs="Arial"/>
                <w:b/>
                <w:bCs/>
                <w:color w:val="000000" w:themeColor="text1"/>
                <w:sz w:val="18"/>
                <w:szCs w:val="18"/>
              </w:rPr>
              <w:br/>
            </w:r>
            <w:r w:rsidRPr="00B503CC">
              <w:rPr>
                <w:rFonts w:ascii="Arial" w:hAnsi="Arial" w:cs="Arial"/>
                <w:b/>
                <w:bCs/>
                <w:color w:val="000000" w:themeColor="text1"/>
                <w:sz w:val="18"/>
                <w:szCs w:val="18"/>
              </w:rPr>
              <w:t>за период</w:t>
            </w:r>
          </w:p>
        </w:tc>
        <w:tc>
          <w:tcPr>
            <w:tcW w:w="378" w:type="pct"/>
            <w:vAlign w:val="bottom"/>
          </w:tcPr>
          <w:p w:rsidR="00653A7A" w:rsidRPr="00B503CC" w:rsidRDefault="00653A7A">
            <w:pPr>
              <w:pStyle w:val="210Tableright"/>
              <w:spacing w:before="0" w:line="240" w:lineRule="auto"/>
              <w:ind w:right="-96"/>
              <w:jc w:val="center"/>
              <w:rPr>
                <w:rFonts w:ascii="Arial" w:hAnsi="Arial" w:cs="Arial"/>
                <w:b/>
                <w:bCs/>
                <w:i/>
                <w:iCs/>
                <w:color w:val="000000" w:themeColor="text1"/>
                <w:sz w:val="18"/>
                <w:szCs w:val="18"/>
              </w:rPr>
            </w:pPr>
          </w:p>
        </w:tc>
        <w:tc>
          <w:tcPr>
            <w:tcW w:w="735"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color w:val="000000" w:themeColor="text1"/>
                <w:sz w:val="18"/>
                <w:szCs w:val="18"/>
              </w:rPr>
            </w:pPr>
            <w:bookmarkStart w:id="53" w:name="OLE_LINK26"/>
            <w:bookmarkStart w:id="54" w:name="OLE_LINK62"/>
            <w:r w:rsidRPr="00B503CC">
              <w:rPr>
                <w:rFonts w:ascii="Arial" w:hAnsi="Arial" w:cs="Arial"/>
                <w:b/>
                <w:color w:val="000000" w:themeColor="text1"/>
                <w:sz w:val="18"/>
                <w:szCs w:val="18"/>
              </w:rPr>
              <w:t>(2</w:t>
            </w:r>
            <w:r w:rsidR="00653A7A"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487 499)</w:t>
            </w:r>
            <w:bookmarkEnd w:id="53"/>
            <w:bookmarkEnd w:id="54"/>
          </w:p>
        </w:tc>
        <w:tc>
          <w:tcPr>
            <w:tcW w:w="765"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color w:val="000000" w:themeColor="text1"/>
                <w:sz w:val="18"/>
                <w:szCs w:val="18"/>
              </w:rPr>
            </w:pPr>
            <w:bookmarkStart w:id="55" w:name="OLE_LINK77"/>
            <w:bookmarkStart w:id="56" w:name="OLE_LINK99"/>
            <w:bookmarkStart w:id="57" w:name="OLE_LINK103"/>
            <w:r w:rsidRPr="00B503CC">
              <w:rPr>
                <w:rFonts w:ascii="Arial" w:hAnsi="Arial" w:cs="Arial"/>
                <w:b/>
                <w:color w:val="000000" w:themeColor="text1"/>
                <w:sz w:val="18"/>
                <w:szCs w:val="18"/>
              </w:rPr>
              <w:t>(</w:t>
            </w:r>
            <w:r w:rsidR="00B114AD" w:rsidRPr="00B503CC">
              <w:rPr>
                <w:rFonts w:ascii="Arial" w:hAnsi="Arial" w:cs="Arial"/>
                <w:b/>
                <w:color w:val="000000" w:themeColor="text1"/>
                <w:sz w:val="18"/>
                <w:szCs w:val="18"/>
              </w:rPr>
              <w:t>2</w:t>
            </w:r>
            <w:r w:rsidR="00653A7A" w:rsidRPr="00B503CC">
              <w:rPr>
                <w:rFonts w:ascii="Arial" w:hAnsi="Arial" w:cs="Arial"/>
                <w:b/>
                <w:color w:val="000000" w:themeColor="text1"/>
                <w:sz w:val="18"/>
                <w:szCs w:val="18"/>
                <w:lang w:val="en-US"/>
              </w:rPr>
              <w:t> </w:t>
            </w:r>
            <w:r w:rsidR="00B114AD" w:rsidRPr="00B503CC">
              <w:rPr>
                <w:rFonts w:ascii="Arial" w:hAnsi="Arial" w:cs="Arial"/>
                <w:b/>
                <w:color w:val="000000" w:themeColor="text1"/>
                <w:sz w:val="18"/>
                <w:szCs w:val="18"/>
              </w:rPr>
              <w:t>270952</w:t>
            </w:r>
            <w:r w:rsidRPr="00B503CC">
              <w:rPr>
                <w:rFonts w:ascii="Arial" w:hAnsi="Arial" w:cs="Arial"/>
                <w:b/>
                <w:color w:val="000000" w:themeColor="text1"/>
                <w:sz w:val="18"/>
                <w:szCs w:val="18"/>
              </w:rPr>
              <w:t>)</w:t>
            </w:r>
            <w:bookmarkEnd w:id="55"/>
            <w:bookmarkEnd w:id="56"/>
            <w:bookmarkEnd w:id="57"/>
          </w:p>
        </w:tc>
        <w:tc>
          <w:tcPr>
            <w:tcW w:w="735"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color w:val="000000" w:themeColor="text1"/>
                <w:sz w:val="18"/>
                <w:szCs w:val="18"/>
              </w:rPr>
            </w:pPr>
            <w:bookmarkStart w:id="58" w:name="OLE_LINK66"/>
            <w:r w:rsidRPr="00B503CC">
              <w:rPr>
                <w:rFonts w:ascii="Arial" w:hAnsi="Arial" w:cs="Arial"/>
                <w:b/>
                <w:color w:val="000000" w:themeColor="text1"/>
                <w:sz w:val="18"/>
                <w:szCs w:val="18"/>
              </w:rPr>
              <w:t>(1</w:t>
            </w:r>
            <w:r w:rsidR="00FD7598"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960 262)</w:t>
            </w:r>
            <w:bookmarkEnd w:id="58"/>
          </w:p>
        </w:tc>
        <w:tc>
          <w:tcPr>
            <w:tcW w:w="764"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color w:val="000000" w:themeColor="text1"/>
                <w:sz w:val="18"/>
                <w:szCs w:val="18"/>
              </w:rPr>
            </w:pPr>
            <w:bookmarkStart w:id="59" w:name="OLE_LINK78"/>
            <w:bookmarkStart w:id="60" w:name="OLE_LINK104"/>
            <w:r w:rsidRPr="00B503CC">
              <w:rPr>
                <w:rFonts w:ascii="Arial" w:hAnsi="Arial" w:cs="Arial"/>
                <w:b/>
                <w:color w:val="000000" w:themeColor="text1"/>
                <w:sz w:val="18"/>
                <w:szCs w:val="18"/>
              </w:rPr>
              <w:t>(1</w:t>
            </w:r>
            <w:r w:rsidR="00653A7A" w:rsidRPr="00B503CC">
              <w:rPr>
                <w:rFonts w:ascii="Arial" w:hAnsi="Arial" w:cs="Arial"/>
                <w:b/>
                <w:color w:val="000000" w:themeColor="text1"/>
                <w:sz w:val="18"/>
                <w:szCs w:val="18"/>
                <w:lang w:val="en-US"/>
              </w:rPr>
              <w:t> </w:t>
            </w:r>
            <w:r w:rsidR="00614DE4" w:rsidRPr="00B503CC">
              <w:rPr>
                <w:rFonts w:ascii="Arial" w:hAnsi="Arial" w:cs="Arial"/>
                <w:b/>
                <w:color w:val="000000" w:themeColor="text1"/>
                <w:sz w:val="18"/>
                <w:szCs w:val="18"/>
              </w:rPr>
              <w:t>195960</w:t>
            </w:r>
            <w:r w:rsidRPr="00B503CC">
              <w:rPr>
                <w:rFonts w:ascii="Arial" w:hAnsi="Arial" w:cs="Arial"/>
                <w:b/>
                <w:color w:val="000000" w:themeColor="text1"/>
                <w:sz w:val="18"/>
                <w:szCs w:val="18"/>
              </w:rPr>
              <w:t>)</w:t>
            </w:r>
            <w:bookmarkEnd w:id="59"/>
            <w:bookmarkEnd w:id="60"/>
          </w:p>
        </w:tc>
      </w:tr>
    </w:tbl>
    <w:p w:rsidR="005958DA" w:rsidRPr="00B503CC" w:rsidRDefault="005958DA">
      <w:pPr>
        <w:pStyle w:val="Normal1"/>
        <w:widowControl w:val="0"/>
        <w:ind w:right="0"/>
        <w:rPr>
          <w:rFonts w:ascii="Arial" w:hAnsi="Arial" w:cs="Arial"/>
          <w:iCs w:val="0"/>
          <w:color w:val="000000" w:themeColor="text1"/>
          <w:sz w:val="18"/>
          <w:szCs w:val="18"/>
        </w:rPr>
      </w:pPr>
    </w:p>
    <w:p w:rsidR="00761D1A" w:rsidRPr="00B503CC" w:rsidRDefault="00761D1A" w:rsidP="00346311">
      <w:pPr>
        <w:pStyle w:val="Normal1"/>
        <w:widowControl w:val="0"/>
        <w:ind w:right="0"/>
        <w:rPr>
          <w:rFonts w:ascii="Arial" w:hAnsi="Arial" w:cs="Arial"/>
          <w:iCs w:val="0"/>
          <w:color w:val="000000" w:themeColor="text1"/>
          <w:sz w:val="18"/>
          <w:szCs w:val="18"/>
        </w:rPr>
      </w:pPr>
    </w:p>
    <w:p w:rsidR="00127DE6" w:rsidRPr="00B503CC" w:rsidRDefault="005958DA">
      <w:pPr>
        <w:widowControl w:val="0"/>
        <w:rPr>
          <w:rFonts w:ascii="Arial" w:hAnsi="Arial" w:cs="Arial"/>
          <w:color w:val="000000" w:themeColor="text1"/>
          <w:sz w:val="18"/>
          <w:szCs w:val="18"/>
        </w:rPr>
      </w:pPr>
      <w:r w:rsidRPr="00B503CC">
        <w:rPr>
          <w:rFonts w:ascii="Arial" w:hAnsi="Arial" w:cs="Arial"/>
          <w:color w:val="000000" w:themeColor="text1"/>
          <w:sz w:val="18"/>
          <w:szCs w:val="18"/>
        </w:rPr>
        <w:t>Утверждено к выпуску и подписано от имени Правления</w:t>
      </w:r>
      <w:r w:rsidR="00330A38" w:rsidRPr="00B503CC">
        <w:rPr>
          <w:rFonts w:ascii="Arial" w:hAnsi="Arial" w:cs="Arial"/>
          <w:color w:val="000000" w:themeColor="text1"/>
          <w:sz w:val="18"/>
          <w:szCs w:val="18"/>
        </w:rPr>
        <w:t>29</w:t>
      </w:r>
      <w:r w:rsidR="00577756" w:rsidRPr="00B503CC">
        <w:rPr>
          <w:rFonts w:ascii="Arial" w:hAnsi="Arial" w:cs="Arial"/>
          <w:color w:val="000000" w:themeColor="text1"/>
          <w:sz w:val="18"/>
          <w:szCs w:val="18"/>
        </w:rPr>
        <w:t xml:space="preserve">августа </w:t>
      </w:r>
      <w:r w:rsidR="00127DE6" w:rsidRPr="00B503CC">
        <w:rPr>
          <w:rFonts w:ascii="Arial" w:hAnsi="Arial" w:cs="Arial"/>
          <w:color w:val="000000" w:themeColor="text1"/>
          <w:sz w:val="18"/>
          <w:szCs w:val="18"/>
        </w:rPr>
        <w:t>201</w:t>
      </w:r>
      <w:r w:rsidR="00634D8D" w:rsidRPr="00B503CC">
        <w:rPr>
          <w:rFonts w:ascii="Arial" w:hAnsi="Arial" w:cs="Arial"/>
          <w:color w:val="000000" w:themeColor="text1"/>
          <w:sz w:val="18"/>
          <w:szCs w:val="18"/>
        </w:rPr>
        <w:t>8</w:t>
      </w:r>
      <w:r w:rsidR="00127DE6" w:rsidRPr="00B503CC">
        <w:rPr>
          <w:rFonts w:ascii="Arial" w:hAnsi="Arial" w:cs="Arial"/>
          <w:color w:val="000000" w:themeColor="text1"/>
          <w:sz w:val="18"/>
          <w:szCs w:val="18"/>
        </w:rPr>
        <w:t xml:space="preserve"> г.</w:t>
      </w:r>
    </w:p>
    <w:p w:rsidR="00AB2025" w:rsidRPr="00B503CC" w:rsidRDefault="00AB2025">
      <w:pPr>
        <w:widowControl w:val="0"/>
        <w:rPr>
          <w:rFonts w:ascii="Arial" w:hAnsi="Arial" w:cs="Arial"/>
          <w:color w:val="000000" w:themeColor="text1"/>
          <w:sz w:val="18"/>
          <w:szCs w:val="18"/>
        </w:rPr>
      </w:pPr>
    </w:p>
    <w:p w:rsidR="007E4E82" w:rsidRPr="00B503CC" w:rsidRDefault="007E4E82" w:rsidP="00346311">
      <w:pPr>
        <w:widowControl w:val="0"/>
        <w:rPr>
          <w:rFonts w:ascii="Arial" w:hAnsi="Arial" w:cs="Arial"/>
          <w:color w:val="000000" w:themeColor="text1"/>
          <w:sz w:val="18"/>
          <w:szCs w:val="18"/>
        </w:rPr>
      </w:pPr>
    </w:p>
    <w:p w:rsidR="007E4E82" w:rsidRPr="00B503CC" w:rsidRDefault="007E4E82">
      <w:pPr>
        <w:widowControl w:val="0"/>
        <w:rPr>
          <w:rFonts w:ascii="Arial" w:hAnsi="Arial" w:cs="Arial"/>
          <w:color w:val="000000" w:themeColor="text1"/>
          <w:sz w:val="18"/>
          <w:szCs w:val="18"/>
        </w:rPr>
      </w:pPr>
    </w:p>
    <w:p w:rsidR="005958DA" w:rsidRPr="00B503CC" w:rsidRDefault="005958DA">
      <w:pPr>
        <w:widowControl w:val="0"/>
        <w:rPr>
          <w:rFonts w:ascii="Arial" w:hAnsi="Arial" w:cs="Arial"/>
          <w:color w:val="000000" w:themeColor="text1"/>
          <w:sz w:val="18"/>
          <w:szCs w:val="18"/>
        </w:rPr>
      </w:pPr>
    </w:p>
    <w:p w:rsidR="005958DA" w:rsidRPr="00B503CC" w:rsidRDefault="005958DA">
      <w:pPr>
        <w:widowControl w:val="0"/>
        <w:rPr>
          <w:rFonts w:ascii="Arial" w:hAnsi="Arial" w:cs="Arial"/>
          <w:color w:val="000000" w:themeColor="text1"/>
          <w:sz w:val="18"/>
          <w:szCs w:val="18"/>
        </w:rPr>
      </w:pPr>
    </w:p>
    <w:p w:rsidR="005958DA" w:rsidRPr="00B503CC" w:rsidRDefault="005958DA">
      <w:pPr>
        <w:widowControl w:val="0"/>
        <w:rPr>
          <w:rFonts w:ascii="Arial" w:hAnsi="Arial" w:cs="Arial"/>
          <w:color w:val="000000" w:themeColor="text1"/>
          <w:sz w:val="18"/>
          <w:szCs w:val="18"/>
        </w:rPr>
      </w:pPr>
    </w:p>
    <w:p w:rsidR="005958DA" w:rsidRPr="00B503CC" w:rsidRDefault="005958DA">
      <w:pPr>
        <w:widowControl w:val="0"/>
        <w:tabs>
          <w:tab w:val="left" w:pos="6379"/>
        </w:tabs>
        <w:rPr>
          <w:rFonts w:ascii="Arial" w:hAnsi="Arial" w:cs="Arial"/>
          <w:color w:val="000000" w:themeColor="text1"/>
          <w:sz w:val="18"/>
          <w:szCs w:val="18"/>
        </w:rPr>
      </w:pPr>
      <w:r w:rsidRPr="00B503CC">
        <w:rPr>
          <w:rFonts w:ascii="Arial" w:hAnsi="Arial" w:cs="Arial"/>
          <w:color w:val="000000" w:themeColor="text1"/>
          <w:sz w:val="18"/>
          <w:szCs w:val="18"/>
        </w:rPr>
        <w:t>______________________________</w:t>
      </w:r>
      <w:r w:rsidRPr="00B503CC">
        <w:rPr>
          <w:rFonts w:ascii="Arial" w:hAnsi="Arial" w:cs="Arial"/>
          <w:color w:val="000000" w:themeColor="text1"/>
          <w:sz w:val="18"/>
          <w:szCs w:val="18"/>
        </w:rPr>
        <w:tab/>
        <w:t>______________________________</w:t>
      </w:r>
    </w:p>
    <w:p w:rsidR="00D57815" w:rsidRPr="00B503CC" w:rsidRDefault="00D57815">
      <w:pPr>
        <w:widowControl w:val="0"/>
        <w:tabs>
          <w:tab w:val="left" w:pos="6379"/>
        </w:tabs>
        <w:jc w:val="left"/>
        <w:rPr>
          <w:rFonts w:ascii="Arial" w:hAnsi="Arial" w:cs="Arial"/>
          <w:color w:val="000000" w:themeColor="text1"/>
          <w:sz w:val="18"/>
          <w:szCs w:val="18"/>
        </w:rPr>
      </w:pPr>
      <w:r w:rsidRPr="00B503CC">
        <w:rPr>
          <w:rFonts w:ascii="Arial" w:hAnsi="Arial" w:cs="Arial"/>
          <w:color w:val="000000" w:themeColor="text1"/>
          <w:sz w:val="18"/>
          <w:szCs w:val="18"/>
        </w:rPr>
        <w:t>Кондратюк Е.В.</w:t>
      </w:r>
      <w:r w:rsidRPr="00B503CC">
        <w:rPr>
          <w:rFonts w:ascii="Arial" w:hAnsi="Arial" w:cs="Arial"/>
          <w:color w:val="000000" w:themeColor="text1"/>
          <w:sz w:val="18"/>
          <w:szCs w:val="18"/>
        </w:rPr>
        <w:tab/>
        <w:t>Сафонова О.В.</w:t>
      </w:r>
    </w:p>
    <w:p w:rsidR="005958DA" w:rsidRPr="00B503CC" w:rsidRDefault="005958DA">
      <w:pPr>
        <w:widowControl w:val="0"/>
        <w:tabs>
          <w:tab w:val="left" w:pos="6379"/>
        </w:tabs>
        <w:jc w:val="left"/>
        <w:rPr>
          <w:rFonts w:ascii="Arial" w:hAnsi="Arial" w:cs="Arial"/>
          <w:color w:val="000000" w:themeColor="text1"/>
          <w:sz w:val="18"/>
          <w:szCs w:val="18"/>
        </w:rPr>
      </w:pPr>
      <w:r w:rsidRPr="00B503CC">
        <w:rPr>
          <w:rFonts w:ascii="Arial" w:hAnsi="Arial" w:cs="Arial"/>
          <w:color w:val="000000" w:themeColor="text1"/>
          <w:sz w:val="18"/>
          <w:szCs w:val="18"/>
        </w:rPr>
        <w:t>Председатель Правления</w:t>
      </w:r>
      <w:r w:rsidRPr="00B503CC">
        <w:rPr>
          <w:rFonts w:ascii="Arial" w:hAnsi="Arial" w:cs="Arial"/>
          <w:color w:val="000000" w:themeColor="text1"/>
          <w:sz w:val="18"/>
          <w:szCs w:val="18"/>
        </w:rPr>
        <w:tab/>
        <w:t>Главный бухгалтер</w:t>
      </w:r>
    </w:p>
    <w:p w:rsidR="005958DA" w:rsidRPr="00B503CC" w:rsidRDefault="005958DA">
      <w:pPr>
        <w:pStyle w:val="Normal1"/>
        <w:widowControl w:val="0"/>
        <w:ind w:right="0"/>
        <w:rPr>
          <w:rFonts w:ascii="Arial" w:hAnsi="Arial" w:cs="Arial"/>
          <w:color w:val="000000" w:themeColor="text1"/>
          <w:sz w:val="18"/>
          <w:szCs w:val="18"/>
        </w:rPr>
      </w:pPr>
    </w:p>
    <w:p w:rsidR="00BB48D0" w:rsidRPr="00B503CC" w:rsidRDefault="00BB48D0">
      <w:pPr>
        <w:pStyle w:val="Normal1"/>
        <w:widowControl w:val="0"/>
        <w:ind w:right="0"/>
        <w:rPr>
          <w:rFonts w:ascii="Arial" w:hAnsi="Arial" w:cs="Arial"/>
          <w:color w:val="000000" w:themeColor="text1"/>
          <w:sz w:val="18"/>
          <w:szCs w:val="18"/>
        </w:rPr>
        <w:sectPr w:rsidR="00BB48D0" w:rsidRPr="00B503CC" w:rsidSect="00975A82">
          <w:headerReference w:type="default" r:id="rId23"/>
          <w:endnotePr>
            <w:numFmt w:val="decimal"/>
          </w:endnotePr>
          <w:pgSz w:w="11909" w:h="16834" w:code="9"/>
          <w:pgMar w:top="1134" w:right="851" w:bottom="851" w:left="1559" w:header="709" w:footer="709" w:gutter="0"/>
          <w:cols w:space="720"/>
          <w:docGrid w:linePitch="326"/>
        </w:sectPr>
      </w:pPr>
    </w:p>
    <w:tbl>
      <w:tblPr>
        <w:tblW w:w="14411" w:type="dxa"/>
        <w:jc w:val="center"/>
        <w:tblLayout w:type="fixed"/>
        <w:tblLook w:val="0000"/>
      </w:tblPr>
      <w:tblGrid>
        <w:gridCol w:w="5073"/>
        <w:gridCol w:w="856"/>
        <w:gridCol w:w="1706"/>
        <w:gridCol w:w="1700"/>
        <w:gridCol w:w="1695"/>
        <w:gridCol w:w="1695"/>
        <w:gridCol w:w="1686"/>
      </w:tblGrid>
      <w:tr w:rsidR="00B503CC" w:rsidRPr="00B503CC" w:rsidTr="00346311">
        <w:trPr>
          <w:trHeight w:val="20"/>
          <w:jc w:val="center"/>
        </w:trPr>
        <w:tc>
          <w:tcPr>
            <w:tcW w:w="1760" w:type="pct"/>
            <w:vAlign w:val="bottom"/>
          </w:tcPr>
          <w:p w:rsidR="0081597F" w:rsidRPr="00B503CC" w:rsidRDefault="0081597F">
            <w:pPr>
              <w:widowControl w:val="0"/>
              <w:overflowPunct/>
              <w:autoSpaceDE/>
              <w:autoSpaceDN/>
              <w:adjustRightInd/>
              <w:ind w:left="5" w:hanging="113"/>
              <w:jc w:val="left"/>
              <w:textAlignment w:val="auto"/>
              <w:rPr>
                <w:rFonts w:ascii="Arial" w:hAnsi="Arial" w:cs="Arial"/>
                <w:i/>
                <w:color w:val="000000" w:themeColor="text1"/>
                <w:sz w:val="18"/>
                <w:szCs w:val="18"/>
              </w:rPr>
            </w:pPr>
          </w:p>
        </w:tc>
        <w:tc>
          <w:tcPr>
            <w:tcW w:w="297" w:type="pct"/>
            <w:tcBorders>
              <w:bottom w:val="single" w:sz="6" w:space="0" w:color="auto"/>
            </w:tcBorders>
            <w:vAlign w:val="bottom"/>
          </w:tcPr>
          <w:p w:rsidR="0081597F" w:rsidRPr="00B503CC" w:rsidRDefault="00D81FDA">
            <w:pPr>
              <w:pStyle w:val="210Tablerigh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Прим.</w:t>
            </w:r>
          </w:p>
        </w:tc>
        <w:tc>
          <w:tcPr>
            <w:tcW w:w="592" w:type="pct"/>
            <w:tcBorders>
              <w:bottom w:val="single" w:sz="6" w:space="0" w:color="auto"/>
            </w:tcBorders>
            <w:vAlign w:val="bottom"/>
          </w:tcPr>
          <w:p w:rsidR="0081597F" w:rsidRPr="00B503CC" w:rsidRDefault="006C5DDC">
            <w:pPr>
              <w:pStyle w:val="210Tablerigh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Уставный </w:t>
            </w:r>
            <w:r w:rsidRPr="00B503CC">
              <w:rPr>
                <w:rFonts w:ascii="Arial" w:hAnsi="Arial" w:cs="Arial"/>
                <w:b/>
                <w:i/>
                <w:color w:val="000000" w:themeColor="text1"/>
                <w:sz w:val="18"/>
                <w:szCs w:val="18"/>
              </w:rPr>
              <w:br/>
              <w:t>капитал</w:t>
            </w:r>
          </w:p>
        </w:tc>
        <w:tc>
          <w:tcPr>
            <w:tcW w:w="590" w:type="pct"/>
            <w:tcBorders>
              <w:bottom w:val="single" w:sz="6" w:space="0" w:color="auto"/>
            </w:tcBorders>
            <w:vAlign w:val="bottom"/>
          </w:tcPr>
          <w:p w:rsidR="0081597F" w:rsidRPr="00B503CC" w:rsidRDefault="006C5DDC">
            <w:pPr>
              <w:pStyle w:val="210Tablerigh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Эмиссионный доход</w:t>
            </w:r>
          </w:p>
        </w:tc>
        <w:tc>
          <w:tcPr>
            <w:tcW w:w="588" w:type="pct"/>
            <w:tcBorders>
              <w:bottom w:val="single" w:sz="6" w:space="0" w:color="auto"/>
            </w:tcBorders>
            <w:vAlign w:val="bottom"/>
          </w:tcPr>
          <w:p w:rsidR="0081597F" w:rsidRPr="00B503CC" w:rsidRDefault="006C5DDC">
            <w:pPr>
              <w:pStyle w:val="210Tableright"/>
              <w:widowControl w:val="0"/>
              <w:spacing w:before="0" w:line="240" w:lineRule="auto"/>
              <w:ind w:left="-108" w:right="-108"/>
              <w:jc w:val="center"/>
              <w:rPr>
                <w:rFonts w:ascii="Arial" w:hAnsi="Arial" w:cs="Arial"/>
                <w:b/>
                <w:i/>
                <w:color w:val="000000" w:themeColor="text1"/>
                <w:sz w:val="18"/>
                <w:szCs w:val="18"/>
              </w:rPr>
            </w:pPr>
            <w:r w:rsidRPr="00B503CC">
              <w:rPr>
                <w:rFonts w:ascii="Arial" w:hAnsi="Arial" w:cs="Arial"/>
                <w:b/>
                <w:i/>
                <w:color w:val="000000" w:themeColor="text1"/>
                <w:sz w:val="18"/>
                <w:szCs w:val="18"/>
              </w:rPr>
              <w:t>Добавочный</w:t>
            </w:r>
          </w:p>
          <w:p w:rsidR="0081597F" w:rsidRPr="00B503CC" w:rsidRDefault="006C5DDC">
            <w:pPr>
              <w:pStyle w:val="210Tableright"/>
              <w:widowControl w:val="0"/>
              <w:spacing w:before="0" w:line="240" w:lineRule="auto"/>
              <w:ind w:left="-108" w:right="-108"/>
              <w:jc w:val="center"/>
              <w:rPr>
                <w:rFonts w:ascii="Arial" w:hAnsi="Arial" w:cs="Arial"/>
                <w:b/>
                <w:i/>
                <w:color w:val="000000" w:themeColor="text1"/>
                <w:sz w:val="18"/>
                <w:szCs w:val="18"/>
              </w:rPr>
            </w:pPr>
            <w:r w:rsidRPr="00B503CC">
              <w:rPr>
                <w:rFonts w:ascii="Arial" w:hAnsi="Arial" w:cs="Arial"/>
                <w:b/>
                <w:i/>
                <w:color w:val="000000" w:themeColor="text1"/>
                <w:sz w:val="18"/>
                <w:szCs w:val="18"/>
              </w:rPr>
              <w:t>капитал</w:t>
            </w:r>
          </w:p>
        </w:tc>
        <w:tc>
          <w:tcPr>
            <w:tcW w:w="588" w:type="pct"/>
            <w:tcBorders>
              <w:bottom w:val="single" w:sz="6" w:space="0" w:color="auto"/>
            </w:tcBorders>
            <w:vAlign w:val="bottom"/>
          </w:tcPr>
          <w:p w:rsidR="0081597F" w:rsidRPr="00B503CC" w:rsidRDefault="006C5DDC">
            <w:pPr>
              <w:pStyle w:val="210Tablerigh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Накопленный убыток прочие резервы и фонды</w:t>
            </w:r>
          </w:p>
        </w:tc>
        <w:tc>
          <w:tcPr>
            <w:tcW w:w="585" w:type="pct"/>
            <w:tcBorders>
              <w:bottom w:val="single" w:sz="6" w:space="0" w:color="auto"/>
            </w:tcBorders>
            <w:vAlign w:val="bottom"/>
          </w:tcPr>
          <w:p w:rsidR="0081597F" w:rsidRPr="00B503CC" w:rsidRDefault="006C5DDC">
            <w:pPr>
              <w:pStyle w:val="210Tablerigh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Итого </w:t>
            </w:r>
          </w:p>
          <w:p w:rsidR="0081597F" w:rsidRPr="00B503CC" w:rsidRDefault="006C5DDC">
            <w:pPr>
              <w:pStyle w:val="210Tablerigh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капитал</w:t>
            </w:r>
          </w:p>
        </w:tc>
      </w:tr>
      <w:tr w:rsidR="00B503CC" w:rsidRPr="00B503CC" w:rsidTr="00F3216E">
        <w:trPr>
          <w:trHeight w:val="20"/>
          <w:jc w:val="center"/>
        </w:trPr>
        <w:tc>
          <w:tcPr>
            <w:tcW w:w="1760" w:type="pct"/>
            <w:vAlign w:val="bottom"/>
          </w:tcPr>
          <w:p w:rsidR="0081597F" w:rsidRPr="00B503CC" w:rsidRDefault="0081597F">
            <w:pPr>
              <w:widowControl w:val="0"/>
              <w:overflowPunct/>
              <w:autoSpaceDE/>
              <w:autoSpaceDN/>
              <w:adjustRightInd/>
              <w:ind w:left="5" w:hanging="113"/>
              <w:jc w:val="left"/>
              <w:textAlignment w:val="auto"/>
              <w:rPr>
                <w:rFonts w:ascii="Arial" w:hAnsi="Arial" w:cs="Arial"/>
                <w:color w:val="000000" w:themeColor="text1"/>
                <w:sz w:val="18"/>
                <w:szCs w:val="18"/>
              </w:rPr>
            </w:pPr>
          </w:p>
        </w:tc>
        <w:tc>
          <w:tcPr>
            <w:tcW w:w="297" w:type="pct"/>
            <w:tcBorders>
              <w:top w:val="single" w:sz="6" w:space="0" w:color="auto"/>
            </w:tcBorders>
            <w:vAlign w:val="bottom"/>
          </w:tcPr>
          <w:p w:rsidR="0081597F" w:rsidRPr="00B503CC" w:rsidRDefault="0081597F">
            <w:pPr>
              <w:pStyle w:val="200Tableleft"/>
              <w:widowControl w:val="0"/>
              <w:spacing w:before="0" w:line="240" w:lineRule="auto"/>
              <w:rPr>
                <w:rFonts w:ascii="Arial" w:hAnsi="Arial" w:cs="Arial"/>
                <w:b/>
                <w:bCs/>
                <w:color w:val="000000" w:themeColor="text1"/>
                <w:sz w:val="18"/>
                <w:szCs w:val="18"/>
              </w:rPr>
            </w:pPr>
          </w:p>
        </w:tc>
        <w:tc>
          <w:tcPr>
            <w:tcW w:w="592" w:type="pct"/>
            <w:tcBorders>
              <w:top w:val="single" w:sz="6" w:space="0" w:color="auto"/>
            </w:tcBorders>
            <w:vAlign w:val="bottom"/>
          </w:tcPr>
          <w:p w:rsidR="00EA05D7" w:rsidRPr="00B503CC" w:rsidRDefault="00EA05D7">
            <w:pPr>
              <w:pStyle w:val="200Tableleft"/>
              <w:widowControl w:val="0"/>
              <w:tabs>
                <w:tab w:val="decimal" w:pos="1247"/>
              </w:tabs>
              <w:spacing w:before="0" w:line="240" w:lineRule="auto"/>
              <w:rPr>
                <w:rFonts w:ascii="Arial" w:hAnsi="Arial" w:cs="Arial"/>
                <w:b/>
                <w:bCs/>
                <w:color w:val="000000" w:themeColor="text1"/>
                <w:sz w:val="18"/>
                <w:szCs w:val="18"/>
              </w:rPr>
            </w:pPr>
          </w:p>
        </w:tc>
        <w:tc>
          <w:tcPr>
            <w:tcW w:w="590" w:type="pct"/>
            <w:tcBorders>
              <w:top w:val="single" w:sz="6" w:space="0" w:color="auto"/>
            </w:tcBorders>
            <w:vAlign w:val="bottom"/>
          </w:tcPr>
          <w:p w:rsidR="00EA05D7" w:rsidRPr="00B503CC" w:rsidRDefault="00EA05D7">
            <w:pPr>
              <w:pStyle w:val="200Tableleft"/>
              <w:widowControl w:val="0"/>
              <w:tabs>
                <w:tab w:val="decimal" w:pos="1247"/>
              </w:tabs>
              <w:spacing w:before="0" w:line="240" w:lineRule="auto"/>
              <w:rPr>
                <w:rFonts w:ascii="Arial" w:hAnsi="Arial" w:cs="Arial"/>
                <w:b/>
                <w:bCs/>
                <w:color w:val="000000" w:themeColor="text1"/>
                <w:sz w:val="18"/>
                <w:szCs w:val="18"/>
              </w:rPr>
            </w:pPr>
          </w:p>
        </w:tc>
        <w:tc>
          <w:tcPr>
            <w:tcW w:w="588" w:type="pct"/>
            <w:tcBorders>
              <w:top w:val="single" w:sz="6" w:space="0" w:color="auto"/>
            </w:tcBorders>
            <w:vAlign w:val="bottom"/>
          </w:tcPr>
          <w:p w:rsidR="00EA05D7" w:rsidRPr="00B503CC" w:rsidRDefault="00EA05D7">
            <w:pPr>
              <w:pStyle w:val="200Tableleft"/>
              <w:widowControl w:val="0"/>
              <w:tabs>
                <w:tab w:val="decimal" w:pos="1247"/>
              </w:tabs>
              <w:spacing w:before="0" w:line="240" w:lineRule="auto"/>
              <w:rPr>
                <w:rFonts w:ascii="Arial" w:hAnsi="Arial" w:cs="Arial"/>
                <w:b/>
                <w:bCs/>
                <w:color w:val="000000" w:themeColor="text1"/>
                <w:sz w:val="18"/>
                <w:szCs w:val="18"/>
              </w:rPr>
            </w:pPr>
          </w:p>
        </w:tc>
        <w:tc>
          <w:tcPr>
            <w:tcW w:w="588" w:type="pct"/>
            <w:tcBorders>
              <w:top w:val="single" w:sz="6" w:space="0" w:color="auto"/>
            </w:tcBorders>
            <w:vAlign w:val="bottom"/>
          </w:tcPr>
          <w:p w:rsidR="00EA05D7" w:rsidRPr="00B503CC" w:rsidRDefault="00EA05D7">
            <w:pPr>
              <w:pStyle w:val="200Tableleft"/>
              <w:widowControl w:val="0"/>
              <w:tabs>
                <w:tab w:val="decimal" w:pos="1247"/>
              </w:tabs>
              <w:spacing w:before="0" w:line="240" w:lineRule="auto"/>
              <w:rPr>
                <w:rFonts w:ascii="Arial" w:hAnsi="Arial" w:cs="Arial"/>
                <w:b/>
                <w:bCs/>
                <w:color w:val="000000" w:themeColor="text1"/>
                <w:sz w:val="18"/>
                <w:szCs w:val="18"/>
              </w:rPr>
            </w:pPr>
          </w:p>
        </w:tc>
        <w:tc>
          <w:tcPr>
            <w:tcW w:w="585" w:type="pct"/>
            <w:tcBorders>
              <w:top w:val="single" w:sz="6" w:space="0" w:color="auto"/>
            </w:tcBorders>
            <w:vAlign w:val="bottom"/>
          </w:tcPr>
          <w:p w:rsidR="00EA05D7" w:rsidRPr="00B503CC" w:rsidRDefault="00EA05D7">
            <w:pPr>
              <w:pStyle w:val="200Tableleft"/>
              <w:widowControl w:val="0"/>
              <w:tabs>
                <w:tab w:val="decimal" w:pos="1247"/>
              </w:tabs>
              <w:spacing w:before="0" w:line="240" w:lineRule="auto"/>
              <w:rPr>
                <w:rFonts w:ascii="Arial" w:hAnsi="Arial" w:cs="Arial"/>
                <w:b/>
                <w:bCs/>
                <w:color w:val="000000" w:themeColor="text1"/>
                <w:sz w:val="18"/>
                <w:szCs w:val="18"/>
              </w:rPr>
            </w:pPr>
          </w:p>
        </w:tc>
      </w:tr>
      <w:tr w:rsidR="00B503CC" w:rsidRPr="00B503CC" w:rsidTr="00F3216E">
        <w:trPr>
          <w:trHeight w:val="20"/>
          <w:jc w:val="center"/>
        </w:trPr>
        <w:tc>
          <w:tcPr>
            <w:tcW w:w="1760" w:type="pct"/>
            <w:vAlign w:val="bottom"/>
          </w:tcPr>
          <w:p w:rsidR="0081597F"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На 1 января 2017 г.</w:t>
            </w:r>
          </w:p>
        </w:tc>
        <w:tc>
          <w:tcPr>
            <w:tcW w:w="297" w:type="pct"/>
            <w:vAlign w:val="bottom"/>
          </w:tcPr>
          <w:p w:rsidR="0081597F" w:rsidRPr="00B503CC" w:rsidRDefault="0081597F">
            <w:pPr>
              <w:pStyle w:val="200Tableleft"/>
              <w:widowControl w:val="0"/>
              <w:spacing w:before="0" w:line="240" w:lineRule="auto"/>
              <w:jc w:val="center"/>
              <w:rPr>
                <w:rFonts w:ascii="Arial" w:hAnsi="Arial" w:cs="Arial"/>
                <w:color w:val="000000" w:themeColor="text1"/>
                <w:sz w:val="18"/>
                <w:szCs w:val="18"/>
              </w:rPr>
            </w:pPr>
          </w:p>
        </w:tc>
        <w:tc>
          <w:tcPr>
            <w:tcW w:w="592"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10 001</w:t>
            </w:r>
          </w:p>
        </w:tc>
        <w:tc>
          <w:tcPr>
            <w:tcW w:w="590"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3 111 407</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4 963 534</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(8 812 999)</w:t>
            </w:r>
          </w:p>
        </w:tc>
        <w:tc>
          <w:tcPr>
            <w:tcW w:w="585"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(728 057)</w:t>
            </w:r>
          </w:p>
        </w:tc>
      </w:tr>
      <w:tr w:rsidR="00B503CC" w:rsidRPr="00B503CC" w:rsidTr="00F3216E">
        <w:trPr>
          <w:trHeight w:val="20"/>
          <w:jc w:val="center"/>
        </w:trPr>
        <w:tc>
          <w:tcPr>
            <w:tcW w:w="1760" w:type="pct"/>
            <w:vAlign w:val="bottom"/>
          </w:tcPr>
          <w:p w:rsidR="0081597F" w:rsidRPr="00B503CC" w:rsidRDefault="0081597F">
            <w:pPr>
              <w:pStyle w:val="201Tableleftindent1"/>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p>
        </w:tc>
        <w:tc>
          <w:tcPr>
            <w:tcW w:w="297" w:type="pct"/>
            <w:vAlign w:val="bottom"/>
          </w:tcPr>
          <w:p w:rsidR="0081597F" w:rsidRPr="00B503CC" w:rsidRDefault="0081597F">
            <w:pPr>
              <w:pStyle w:val="200Tableleft"/>
              <w:widowControl w:val="0"/>
              <w:spacing w:before="0" w:line="240" w:lineRule="auto"/>
              <w:jc w:val="center"/>
              <w:rPr>
                <w:rFonts w:ascii="Arial" w:hAnsi="Arial" w:cs="Arial"/>
                <w:color w:val="000000" w:themeColor="text1"/>
                <w:sz w:val="18"/>
                <w:szCs w:val="18"/>
              </w:rPr>
            </w:pPr>
          </w:p>
        </w:tc>
        <w:tc>
          <w:tcPr>
            <w:tcW w:w="592" w:type="pct"/>
            <w:vAlign w:val="bottom"/>
          </w:tcPr>
          <w:p w:rsidR="00EA05D7" w:rsidRPr="00B503CC" w:rsidRDefault="00EA05D7">
            <w:pPr>
              <w:pStyle w:val="200Tableleft"/>
              <w:widowControl w:val="0"/>
              <w:tabs>
                <w:tab w:val="decimal" w:pos="1247"/>
              </w:tabs>
              <w:spacing w:before="0" w:line="240" w:lineRule="auto"/>
              <w:rPr>
                <w:rFonts w:ascii="Arial" w:hAnsi="Arial" w:cs="Arial"/>
                <w:b/>
                <w:color w:val="000000" w:themeColor="text1"/>
                <w:sz w:val="18"/>
                <w:szCs w:val="18"/>
              </w:rPr>
            </w:pPr>
          </w:p>
        </w:tc>
        <w:tc>
          <w:tcPr>
            <w:tcW w:w="590" w:type="pct"/>
            <w:vAlign w:val="bottom"/>
          </w:tcPr>
          <w:p w:rsidR="00EA05D7" w:rsidRPr="00B503CC" w:rsidRDefault="00EA05D7">
            <w:pPr>
              <w:pStyle w:val="200Tableleft"/>
              <w:widowControl w:val="0"/>
              <w:tabs>
                <w:tab w:val="decimal" w:pos="1247"/>
              </w:tabs>
              <w:spacing w:before="0" w:line="240" w:lineRule="auto"/>
              <w:rPr>
                <w:rFonts w:ascii="Arial" w:hAnsi="Arial" w:cs="Arial"/>
                <w:b/>
                <w:color w:val="000000" w:themeColor="text1"/>
                <w:sz w:val="18"/>
                <w:szCs w:val="18"/>
              </w:rPr>
            </w:pPr>
          </w:p>
        </w:tc>
        <w:tc>
          <w:tcPr>
            <w:tcW w:w="588" w:type="pct"/>
            <w:vAlign w:val="bottom"/>
          </w:tcPr>
          <w:p w:rsidR="00EA05D7" w:rsidRPr="00B503CC" w:rsidRDefault="00EA05D7">
            <w:pPr>
              <w:pStyle w:val="200Tableleft"/>
              <w:widowControl w:val="0"/>
              <w:tabs>
                <w:tab w:val="decimal" w:pos="1247"/>
              </w:tabs>
              <w:spacing w:before="0" w:line="240" w:lineRule="auto"/>
              <w:rPr>
                <w:rFonts w:ascii="Arial" w:hAnsi="Arial" w:cs="Arial"/>
                <w:b/>
                <w:color w:val="000000" w:themeColor="text1"/>
                <w:sz w:val="18"/>
                <w:szCs w:val="18"/>
              </w:rPr>
            </w:pPr>
          </w:p>
        </w:tc>
        <w:tc>
          <w:tcPr>
            <w:tcW w:w="588" w:type="pct"/>
            <w:vAlign w:val="bottom"/>
          </w:tcPr>
          <w:p w:rsidR="00EA05D7" w:rsidRPr="00B503CC" w:rsidRDefault="00EA05D7">
            <w:pPr>
              <w:pStyle w:val="200Tableleft"/>
              <w:widowControl w:val="0"/>
              <w:tabs>
                <w:tab w:val="decimal" w:pos="1247"/>
              </w:tabs>
              <w:spacing w:before="0" w:line="240" w:lineRule="auto"/>
              <w:rPr>
                <w:rFonts w:ascii="Arial" w:hAnsi="Arial" w:cs="Arial"/>
                <w:b/>
                <w:color w:val="000000" w:themeColor="text1"/>
                <w:sz w:val="18"/>
                <w:szCs w:val="18"/>
              </w:rPr>
            </w:pPr>
          </w:p>
        </w:tc>
        <w:tc>
          <w:tcPr>
            <w:tcW w:w="585" w:type="pct"/>
            <w:vAlign w:val="bottom"/>
          </w:tcPr>
          <w:p w:rsidR="00EA05D7" w:rsidRPr="00B503CC" w:rsidRDefault="00EA05D7">
            <w:pPr>
              <w:pStyle w:val="200Tableleft"/>
              <w:widowControl w:val="0"/>
              <w:tabs>
                <w:tab w:val="decimal" w:pos="1247"/>
              </w:tabs>
              <w:spacing w:before="0" w:line="240" w:lineRule="auto"/>
              <w:rPr>
                <w:rFonts w:ascii="Arial" w:hAnsi="Arial" w:cs="Arial"/>
                <w:b/>
                <w:color w:val="000000" w:themeColor="text1"/>
                <w:sz w:val="18"/>
                <w:szCs w:val="18"/>
              </w:rPr>
            </w:pPr>
          </w:p>
        </w:tc>
      </w:tr>
      <w:tr w:rsidR="00B503CC" w:rsidRPr="00B503CC" w:rsidTr="00F3216E">
        <w:trPr>
          <w:trHeight w:val="20"/>
          <w:jc w:val="center"/>
        </w:trPr>
        <w:tc>
          <w:tcPr>
            <w:tcW w:w="1760" w:type="pct"/>
            <w:vAlign w:val="bottom"/>
          </w:tcPr>
          <w:p w:rsidR="0081597F"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r w:rsidRPr="00B503CC">
              <w:rPr>
                <w:rFonts w:ascii="Arial" w:hAnsi="Arial" w:cs="Arial"/>
                <w:bCs/>
                <w:color w:val="000000" w:themeColor="text1"/>
                <w:sz w:val="18"/>
                <w:szCs w:val="18"/>
              </w:rPr>
              <w:t>Убыток за период (не аудировано, пересчитано)</w:t>
            </w:r>
          </w:p>
        </w:tc>
        <w:tc>
          <w:tcPr>
            <w:tcW w:w="297" w:type="pct"/>
            <w:vAlign w:val="bottom"/>
          </w:tcPr>
          <w:p w:rsidR="0081597F" w:rsidRPr="00B503CC" w:rsidRDefault="0081597F">
            <w:pPr>
              <w:pStyle w:val="200Tableleft"/>
              <w:widowControl w:val="0"/>
              <w:spacing w:before="0" w:line="240" w:lineRule="auto"/>
              <w:jc w:val="center"/>
              <w:rPr>
                <w:rFonts w:ascii="Arial" w:hAnsi="Arial" w:cs="Arial"/>
                <w:color w:val="000000" w:themeColor="text1"/>
                <w:sz w:val="18"/>
                <w:szCs w:val="18"/>
              </w:rPr>
            </w:pPr>
          </w:p>
        </w:tc>
        <w:tc>
          <w:tcPr>
            <w:tcW w:w="592" w:type="pct"/>
            <w:vAlign w:val="bottom"/>
          </w:tcPr>
          <w:p w:rsidR="00EA05D7" w:rsidRPr="00B503CC" w:rsidRDefault="006C5DDC">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90" w:type="pct"/>
            <w:vAlign w:val="bottom"/>
          </w:tcPr>
          <w:p w:rsidR="00EA05D7" w:rsidRPr="00B503CC" w:rsidRDefault="006C5DDC">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88" w:type="pct"/>
            <w:vAlign w:val="bottom"/>
          </w:tcPr>
          <w:p w:rsidR="00EA05D7" w:rsidRPr="00B503CC" w:rsidRDefault="006C5DDC">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88" w:type="pct"/>
            <w:vAlign w:val="bottom"/>
          </w:tcPr>
          <w:p w:rsidR="00EA05D7" w:rsidRPr="00B503CC" w:rsidRDefault="006C5DDC">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color w:val="000000" w:themeColor="text1"/>
                <w:sz w:val="18"/>
                <w:szCs w:val="18"/>
              </w:rPr>
              <w:t>(</w:t>
            </w:r>
            <w:r w:rsidRPr="00B503CC">
              <w:rPr>
                <w:rFonts w:ascii="Arial" w:hAnsi="Arial" w:cs="Arial"/>
                <w:color w:val="000000" w:themeColor="text1"/>
                <w:sz w:val="18"/>
                <w:szCs w:val="18"/>
                <w:lang w:val="en-US"/>
              </w:rPr>
              <w:t xml:space="preserve">2 </w:t>
            </w:r>
            <w:r w:rsidRPr="00B503CC">
              <w:rPr>
                <w:rFonts w:ascii="Arial" w:hAnsi="Arial" w:cs="Arial"/>
                <w:color w:val="000000" w:themeColor="text1"/>
                <w:sz w:val="18"/>
                <w:szCs w:val="18"/>
              </w:rPr>
              <w:t>494 478)</w:t>
            </w:r>
          </w:p>
        </w:tc>
        <w:tc>
          <w:tcPr>
            <w:tcW w:w="585" w:type="pct"/>
            <w:vAlign w:val="bottom"/>
          </w:tcPr>
          <w:p w:rsidR="00EA05D7" w:rsidRPr="00B503CC" w:rsidRDefault="006C5DDC">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2 </w:t>
            </w:r>
            <w:r w:rsidRPr="00B503CC">
              <w:rPr>
                <w:rFonts w:ascii="Arial" w:hAnsi="Arial" w:cs="Arial"/>
                <w:b/>
                <w:color w:val="000000" w:themeColor="text1"/>
                <w:sz w:val="18"/>
                <w:szCs w:val="18"/>
              </w:rPr>
              <w:t>494 478)</w:t>
            </w:r>
          </w:p>
        </w:tc>
      </w:tr>
      <w:tr w:rsidR="00B503CC" w:rsidRPr="00B503CC" w:rsidTr="00F3216E">
        <w:trPr>
          <w:trHeight w:val="20"/>
          <w:jc w:val="center"/>
        </w:trPr>
        <w:tc>
          <w:tcPr>
            <w:tcW w:w="1760" w:type="pct"/>
            <w:vAlign w:val="bottom"/>
          </w:tcPr>
          <w:p w:rsidR="0081597F"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Прочий совокупный доход за период (не аудировано)</w:t>
            </w:r>
          </w:p>
        </w:tc>
        <w:tc>
          <w:tcPr>
            <w:tcW w:w="297" w:type="pct"/>
            <w:vAlign w:val="bottom"/>
          </w:tcPr>
          <w:p w:rsidR="0081597F" w:rsidRPr="00B503CC" w:rsidRDefault="0081597F">
            <w:pPr>
              <w:pStyle w:val="200Tableleft"/>
              <w:widowControl w:val="0"/>
              <w:spacing w:before="0" w:line="240" w:lineRule="auto"/>
              <w:jc w:val="center"/>
              <w:rPr>
                <w:rFonts w:ascii="Arial" w:hAnsi="Arial" w:cs="Arial"/>
                <w:color w:val="000000" w:themeColor="text1"/>
                <w:sz w:val="18"/>
                <w:szCs w:val="18"/>
              </w:rPr>
            </w:pPr>
          </w:p>
        </w:tc>
        <w:tc>
          <w:tcPr>
            <w:tcW w:w="592"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90"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223526</w:t>
            </w:r>
          </w:p>
        </w:tc>
        <w:tc>
          <w:tcPr>
            <w:tcW w:w="585"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lang w:val="en-US"/>
              </w:rPr>
            </w:pPr>
            <w:r w:rsidRPr="00B503CC">
              <w:rPr>
                <w:rFonts w:ascii="Arial" w:hAnsi="Arial" w:cs="Arial"/>
                <w:b/>
                <w:color w:val="000000" w:themeColor="text1"/>
                <w:sz w:val="18"/>
                <w:szCs w:val="18"/>
                <w:lang w:val="en-US"/>
              </w:rPr>
              <w:t>223 526</w:t>
            </w:r>
          </w:p>
        </w:tc>
      </w:tr>
      <w:tr w:rsidR="00B503CC" w:rsidRPr="00B503CC" w:rsidTr="00DA7257">
        <w:trPr>
          <w:trHeight w:val="20"/>
          <w:jc w:val="center"/>
        </w:trPr>
        <w:tc>
          <w:tcPr>
            <w:tcW w:w="1760" w:type="pct"/>
            <w:vAlign w:val="bottom"/>
          </w:tcPr>
          <w:p w:rsidR="0081597F" w:rsidRPr="00B503CC" w:rsidRDefault="0081597F" w:rsidP="00DA7257">
            <w:pPr>
              <w:pStyle w:val="201Tableleftindent1"/>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r w:rsidRPr="00B503CC">
              <w:rPr>
                <w:rFonts w:ascii="Arial" w:hAnsi="Arial" w:cs="Arial"/>
                <w:b/>
                <w:bCs/>
                <w:color w:val="000000" w:themeColor="text1"/>
                <w:sz w:val="18"/>
                <w:szCs w:val="18"/>
              </w:rPr>
              <w:t>Итогосовокупный расходза период (</w:t>
            </w:r>
            <w:r w:rsidR="0006117D" w:rsidRPr="00B503CC">
              <w:rPr>
                <w:rFonts w:ascii="Arial" w:hAnsi="Arial" w:cs="Arial"/>
                <w:b/>
                <w:bCs/>
                <w:color w:val="000000" w:themeColor="text1"/>
                <w:sz w:val="18"/>
                <w:szCs w:val="18"/>
              </w:rPr>
              <w:t>не аудировано</w:t>
            </w:r>
            <w:r w:rsidR="000B534B" w:rsidRPr="00B503CC">
              <w:rPr>
                <w:rFonts w:ascii="Arial" w:hAnsi="Arial" w:cs="Arial"/>
                <w:b/>
                <w:bCs/>
                <w:color w:val="000000" w:themeColor="text1"/>
                <w:sz w:val="18"/>
                <w:szCs w:val="18"/>
              </w:rPr>
              <w:t>, пер</w:t>
            </w:r>
            <w:r w:rsidR="00626A23" w:rsidRPr="00B503CC">
              <w:rPr>
                <w:rFonts w:ascii="Arial" w:hAnsi="Arial" w:cs="Arial"/>
                <w:b/>
                <w:bCs/>
                <w:color w:val="000000" w:themeColor="text1"/>
                <w:sz w:val="18"/>
                <w:szCs w:val="18"/>
              </w:rPr>
              <w:t>е</w:t>
            </w:r>
            <w:r w:rsidR="000B534B" w:rsidRPr="00B503CC">
              <w:rPr>
                <w:rFonts w:ascii="Arial" w:hAnsi="Arial" w:cs="Arial"/>
                <w:b/>
                <w:bCs/>
                <w:color w:val="000000" w:themeColor="text1"/>
                <w:sz w:val="18"/>
                <w:szCs w:val="18"/>
              </w:rPr>
              <w:t>считано)</w:t>
            </w:r>
          </w:p>
        </w:tc>
        <w:tc>
          <w:tcPr>
            <w:tcW w:w="297" w:type="pct"/>
            <w:vAlign w:val="bottom"/>
          </w:tcPr>
          <w:p w:rsidR="0081597F" w:rsidRPr="00B503CC" w:rsidRDefault="0081597F" w:rsidP="00DA7257">
            <w:pPr>
              <w:pStyle w:val="200Tableleft"/>
              <w:widowControl w:val="0"/>
              <w:spacing w:before="0" w:line="240" w:lineRule="auto"/>
              <w:jc w:val="center"/>
              <w:rPr>
                <w:rFonts w:ascii="Arial" w:hAnsi="Arial" w:cs="Arial"/>
                <w:b/>
                <w:color w:val="000000" w:themeColor="text1"/>
                <w:sz w:val="18"/>
                <w:szCs w:val="18"/>
              </w:rPr>
            </w:pPr>
          </w:p>
        </w:tc>
        <w:tc>
          <w:tcPr>
            <w:tcW w:w="592" w:type="pct"/>
            <w:vAlign w:val="bottom"/>
          </w:tcPr>
          <w:p w:rsidR="0081597F" w:rsidRPr="00B503CC" w:rsidRDefault="0081597F" w:rsidP="00DA7257">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p>
        </w:tc>
        <w:tc>
          <w:tcPr>
            <w:tcW w:w="590" w:type="pct"/>
            <w:vAlign w:val="bottom"/>
          </w:tcPr>
          <w:p w:rsidR="0081597F" w:rsidRPr="00B503CC" w:rsidRDefault="0081597F" w:rsidP="00DA7257">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p>
        </w:tc>
        <w:tc>
          <w:tcPr>
            <w:tcW w:w="588" w:type="pct"/>
            <w:vAlign w:val="bottom"/>
          </w:tcPr>
          <w:p w:rsidR="0081597F" w:rsidRPr="00B503CC" w:rsidRDefault="0081597F" w:rsidP="00DA7257">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p>
        </w:tc>
        <w:tc>
          <w:tcPr>
            <w:tcW w:w="588" w:type="pct"/>
            <w:vAlign w:val="bottom"/>
          </w:tcPr>
          <w:p w:rsidR="0081597F" w:rsidRPr="00B503CC" w:rsidRDefault="0081597F" w:rsidP="00DA7257">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00383A1D" w:rsidRPr="00B503CC">
              <w:rPr>
                <w:rFonts w:ascii="Arial" w:hAnsi="Arial" w:cs="Arial"/>
                <w:b/>
                <w:color w:val="000000" w:themeColor="text1"/>
                <w:sz w:val="18"/>
                <w:szCs w:val="18"/>
              </w:rPr>
              <w:t>2</w:t>
            </w:r>
            <w:r w:rsidR="00C3580C" w:rsidRPr="00B503CC">
              <w:rPr>
                <w:rFonts w:ascii="Arial" w:hAnsi="Arial" w:cs="Arial"/>
                <w:b/>
                <w:color w:val="000000" w:themeColor="text1"/>
                <w:sz w:val="18"/>
                <w:szCs w:val="18"/>
                <w:lang w:val="en-US"/>
              </w:rPr>
              <w:t> </w:t>
            </w:r>
            <w:r w:rsidR="00383A1D" w:rsidRPr="00B503CC">
              <w:rPr>
                <w:rFonts w:ascii="Arial" w:hAnsi="Arial" w:cs="Arial"/>
                <w:b/>
                <w:color w:val="000000" w:themeColor="text1"/>
                <w:sz w:val="18"/>
                <w:szCs w:val="18"/>
              </w:rPr>
              <w:t>270952</w:t>
            </w:r>
            <w:r w:rsidRPr="00B503CC">
              <w:rPr>
                <w:rFonts w:ascii="Arial" w:hAnsi="Arial" w:cs="Arial"/>
                <w:b/>
                <w:color w:val="000000" w:themeColor="text1"/>
                <w:sz w:val="18"/>
                <w:szCs w:val="18"/>
              </w:rPr>
              <w:t>)</w:t>
            </w:r>
          </w:p>
        </w:tc>
        <w:tc>
          <w:tcPr>
            <w:tcW w:w="585" w:type="pct"/>
            <w:vAlign w:val="bottom"/>
          </w:tcPr>
          <w:p w:rsidR="0081597F" w:rsidRPr="00B503CC" w:rsidRDefault="0081597F" w:rsidP="00DA7257">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00383A1D" w:rsidRPr="00B503CC">
              <w:rPr>
                <w:rFonts w:ascii="Arial" w:hAnsi="Arial" w:cs="Arial"/>
                <w:b/>
                <w:color w:val="000000" w:themeColor="text1"/>
                <w:sz w:val="18"/>
                <w:szCs w:val="18"/>
              </w:rPr>
              <w:t>2</w:t>
            </w:r>
            <w:r w:rsidR="00F36296" w:rsidRPr="00B503CC">
              <w:rPr>
                <w:rFonts w:ascii="Arial" w:hAnsi="Arial" w:cs="Arial"/>
                <w:b/>
                <w:color w:val="000000" w:themeColor="text1"/>
                <w:sz w:val="18"/>
                <w:szCs w:val="18"/>
                <w:lang w:val="en-US"/>
              </w:rPr>
              <w:t> </w:t>
            </w:r>
            <w:r w:rsidR="00383A1D" w:rsidRPr="00B503CC">
              <w:rPr>
                <w:rFonts w:ascii="Arial" w:hAnsi="Arial" w:cs="Arial"/>
                <w:b/>
                <w:color w:val="000000" w:themeColor="text1"/>
                <w:sz w:val="18"/>
                <w:szCs w:val="18"/>
              </w:rPr>
              <w:t>270952</w:t>
            </w:r>
            <w:r w:rsidRPr="00B503CC">
              <w:rPr>
                <w:rFonts w:ascii="Arial" w:hAnsi="Arial" w:cs="Arial"/>
                <w:b/>
                <w:color w:val="000000" w:themeColor="text1"/>
                <w:sz w:val="18"/>
                <w:szCs w:val="18"/>
              </w:rPr>
              <w:t>)</w:t>
            </w:r>
          </w:p>
        </w:tc>
      </w:tr>
      <w:tr w:rsidR="00B503CC" w:rsidRPr="00B503CC" w:rsidTr="00DA7257">
        <w:trPr>
          <w:trHeight w:val="340"/>
          <w:jc w:val="center"/>
        </w:trPr>
        <w:tc>
          <w:tcPr>
            <w:tcW w:w="1760" w:type="pct"/>
            <w:vAlign w:val="bottom"/>
          </w:tcPr>
          <w:p w:rsidR="0081597F" w:rsidRPr="00B503CC" w:rsidRDefault="0081597F" w:rsidP="00DA7257">
            <w:pPr>
              <w:pStyle w:val="201Tableleftindent1"/>
              <w:widowControl w:val="0"/>
              <w:overflowPunct/>
              <w:autoSpaceDE/>
              <w:autoSpaceDN/>
              <w:adjustRightInd/>
              <w:spacing w:before="0" w:line="240" w:lineRule="auto"/>
              <w:ind w:left="5" w:hanging="113"/>
              <w:textAlignment w:val="auto"/>
              <w:rPr>
                <w:rFonts w:ascii="Arial" w:hAnsi="Arial" w:cs="Arial"/>
                <w:bCs/>
                <w:color w:val="000000" w:themeColor="text1"/>
                <w:sz w:val="18"/>
                <w:szCs w:val="18"/>
              </w:rPr>
            </w:pPr>
            <w:r w:rsidRPr="00B503CC">
              <w:rPr>
                <w:rFonts w:ascii="Arial" w:hAnsi="Arial" w:cs="Arial"/>
                <w:b/>
                <w:color w:val="000000" w:themeColor="text1"/>
                <w:sz w:val="18"/>
                <w:szCs w:val="18"/>
              </w:rPr>
              <w:t>На 3</w:t>
            </w:r>
            <w:r w:rsidR="00577756" w:rsidRPr="00B503CC">
              <w:rPr>
                <w:rFonts w:ascii="Arial" w:hAnsi="Arial" w:cs="Arial"/>
                <w:b/>
                <w:color w:val="000000" w:themeColor="text1"/>
                <w:sz w:val="18"/>
                <w:szCs w:val="18"/>
              </w:rPr>
              <w:t>0 июня</w:t>
            </w:r>
            <w:r w:rsidRPr="00B503CC">
              <w:rPr>
                <w:rFonts w:ascii="Arial" w:hAnsi="Arial" w:cs="Arial"/>
                <w:b/>
                <w:color w:val="000000" w:themeColor="text1"/>
                <w:sz w:val="18"/>
                <w:szCs w:val="18"/>
              </w:rPr>
              <w:t xml:space="preserve"> 2017 г. (</w:t>
            </w:r>
            <w:r w:rsidR="0006117D" w:rsidRPr="00B503CC">
              <w:rPr>
                <w:rFonts w:ascii="Arial" w:hAnsi="Arial" w:cs="Arial"/>
                <w:b/>
                <w:color w:val="000000" w:themeColor="text1"/>
                <w:sz w:val="18"/>
                <w:szCs w:val="18"/>
              </w:rPr>
              <w:t>не аудировано</w:t>
            </w:r>
            <w:r w:rsidR="000B534B" w:rsidRPr="00B503CC">
              <w:rPr>
                <w:rFonts w:ascii="Arial" w:hAnsi="Arial" w:cs="Arial"/>
                <w:b/>
                <w:color w:val="000000" w:themeColor="text1"/>
                <w:sz w:val="18"/>
                <w:szCs w:val="18"/>
              </w:rPr>
              <w:t>, пересчитано)</w:t>
            </w:r>
          </w:p>
        </w:tc>
        <w:tc>
          <w:tcPr>
            <w:tcW w:w="297" w:type="pct"/>
            <w:vAlign w:val="bottom"/>
          </w:tcPr>
          <w:p w:rsidR="0081597F" w:rsidRPr="00B503CC" w:rsidRDefault="0081597F" w:rsidP="00DA7257">
            <w:pPr>
              <w:pStyle w:val="200Tableleft"/>
              <w:widowControl w:val="0"/>
              <w:spacing w:before="0" w:line="240" w:lineRule="auto"/>
              <w:jc w:val="center"/>
              <w:rPr>
                <w:rFonts w:ascii="Arial" w:hAnsi="Arial" w:cs="Arial"/>
                <w:color w:val="000000" w:themeColor="text1"/>
                <w:sz w:val="18"/>
                <w:szCs w:val="18"/>
              </w:rPr>
            </w:pPr>
          </w:p>
        </w:tc>
        <w:tc>
          <w:tcPr>
            <w:tcW w:w="592" w:type="pct"/>
            <w:vAlign w:val="bottom"/>
          </w:tcPr>
          <w:p w:rsidR="0081597F" w:rsidRPr="00B503CC" w:rsidRDefault="0081597F" w:rsidP="00DA7257">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10 001</w:t>
            </w:r>
          </w:p>
        </w:tc>
        <w:tc>
          <w:tcPr>
            <w:tcW w:w="590" w:type="pct"/>
            <w:vAlign w:val="bottom"/>
          </w:tcPr>
          <w:p w:rsidR="0081597F" w:rsidRPr="00B503CC" w:rsidRDefault="0081597F" w:rsidP="00DA7257">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3 111 407</w:t>
            </w:r>
          </w:p>
        </w:tc>
        <w:tc>
          <w:tcPr>
            <w:tcW w:w="588" w:type="pct"/>
            <w:vAlign w:val="bottom"/>
          </w:tcPr>
          <w:p w:rsidR="0081597F" w:rsidRPr="00B503CC" w:rsidRDefault="0081597F" w:rsidP="00DA7257">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4 963 534</w:t>
            </w:r>
          </w:p>
        </w:tc>
        <w:tc>
          <w:tcPr>
            <w:tcW w:w="588" w:type="pct"/>
            <w:vAlign w:val="bottom"/>
          </w:tcPr>
          <w:p w:rsidR="0081597F" w:rsidRPr="00B503CC" w:rsidRDefault="0081597F" w:rsidP="00DA7257">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lang w:bidi="ar-SA"/>
              </w:rPr>
            </w:pPr>
            <w:r w:rsidRPr="00B503CC">
              <w:rPr>
                <w:rFonts w:ascii="Arial" w:hAnsi="Arial" w:cs="Arial"/>
                <w:b/>
                <w:color w:val="000000" w:themeColor="text1"/>
                <w:sz w:val="18"/>
                <w:szCs w:val="18"/>
              </w:rPr>
              <w:t>(</w:t>
            </w:r>
            <w:r w:rsidR="007C714E" w:rsidRPr="00B503CC">
              <w:rPr>
                <w:rFonts w:ascii="Arial" w:hAnsi="Arial" w:cs="Arial"/>
                <w:b/>
                <w:color w:val="000000" w:themeColor="text1"/>
                <w:sz w:val="18"/>
                <w:szCs w:val="18"/>
                <w:lang w:val="en-US"/>
              </w:rPr>
              <w:t>1</w:t>
            </w:r>
            <w:r w:rsidR="00DE589A" w:rsidRPr="00B503CC">
              <w:rPr>
                <w:rFonts w:ascii="Arial" w:hAnsi="Arial" w:cs="Arial"/>
                <w:b/>
                <w:color w:val="000000" w:themeColor="text1"/>
                <w:sz w:val="18"/>
                <w:szCs w:val="18"/>
              </w:rPr>
              <w:t>1</w:t>
            </w:r>
            <w:r w:rsidR="007C714E" w:rsidRPr="00B503CC">
              <w:rPr>
                <w:rFonts w:ascii="Arial" w:hAnsi="Arial" w:cs="Arial"/>
                <w:b/>
                <w:color w:val="000000" w:themeColor="text1"/>
                <w:sz w:val="18"/>
                <w:szCs w:val="18"/>
                <w:lang w:val="en-US"/>
              </w:rPr>
              <w:t> </w:t>
            </w:r>
            <w:r w:rsidR="00DE589A" w:rsidRPr="00B503CC">
              <w:rPr>
                <w:rFonts w:ascii="Arial" w:hAnsi="Arial" w:cs="Arial"/>
                <w:b/>
                <w:color w:val="000000" w:themeColor="text1"/>
                <w:sz w:val="18"/>
                <w:szCs w:val="18"/>
              </w:rPr>
              <w:t>08</w:t>
            </w:r>
            <w:r w:rsidR="007C714E" w:rsidRPr="00B503CC">
              <w:rPr>
                <w:rFonts w:ascii="Arial" w:hAnsi="Arial" w:cs="Arial"/>
                <w:b/>
                <w:color w:val="000000" w:themeColor="text1"/>
                <w:sz w:val="18"/>
                <w:szCs w:val="18"/>
                <w:lang w:val="en-US"/>
              </w:rPr>
              <w:t xml:space="preserve">3 </w:t>
            </w:r>
            <w:r w:rsidR="00DE589A" w:rsidRPr="00B503CC">
              <w:rPr>
                <w:rFonts w:ascii="Arial" w:hAnsi="Arial" w:cs="Arial"/>
                <w:b/>
                <w:color w:val="000000" w:themeColor="text1"/>
                <w:sz w:val="18"/>
                <w:szCs w:val="18"/>
              </w:rPr>
              <w:t>951</w:t>
            </w:r>
            <w:r w:rsidRPr="00B503CC">
              <w:rPr>
                <w:rFonts w:ascii="Arial" w:hAnsi="Arial" w:cs="Arial"/>
                <w:b/>
                <w:color w:val="000000" w:themeColor="text1"/>
                <w:sz w:val="18"/>
                <w:szCs w:val="18"/>
              </w:rPr>
              <w:t>)</w:t>
            </w:r>
          </w:p>
        </w:tc>
        <w:tc>
          <w:tcPr>
            <w:tcW w:w="585" w:type="pct"/>
            <w:vAlign w:val="bottom"/>
          </w:tcPr>
          <w:p w:rsidR="0081597F" w:rsidRPr="00B503CC" w:rsidRDefault="0081597F" w:rsidP="00DA7257">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bookmarkStart w:id="61" w:name="OLE_LINK25"/>
            <w:bookmarkStart w:id="62" w:name="OLE_LINK79"/>
            <w:r w:rsidRPr="00B503CC">
              <w:rPr>
                <w:rFonts w:ascii="Arial" w:hAnsi="Arial" w:cs="Arial"/>
                <w:b/>
                <w:color w:val="000000" w:themeColor="text1"/>
                <w:sz w:val="18"/>
                <w:szCs w:val="18"/>
              </w:rPr>
              <w:t>(</w:t>
            </w:r>
            <w:r w:rsidR="007C714E" w:rsidRPr="00B503CC">
              <w:rPr>
                <w:rFonts w:ascii="Arial" w:hAnsi="Arial" w:cs="Arial"/>
                <w:b/>
                <w:color w:val="000000" w:themeColor="text1"/>
                <w:sz w:val="18"/>
                <w:szCs w:val="18"/>
                <w:lang w:val="en-US"/>
              </w:rPr>
              <w:t>2</w:t>
            </w:r>
            <w:r w:rsidRPr="00B503CC">
              <w:rPr>
                <w:rFonts w:ascii="Arial" w:hAnsi="Arial" w:cs="Arial"/>
                <w:b/>
                <w:color w:val="000000" w:themeColor="text1"/>
                <w:sz w:val="18"/>
                <w:szCs w:val="18"/>
                <w:lang w:val="en-US"/>
              </w:rPr>
              <w:t> </w:t>
            </w:r>
            <w:r w:rsidR="00DE589A" w:rsidRPr="00B503CC">
              <w:rPr>
                <w:rFonts w:ascii="Arial" w:hAnsi="Arial" w:cs="Arial"/>
                <w:b/>
                <w:color w:val="000000" w:themeColor="text1"/>
                <w:sz w:val="18"/>
                <w:szCs w:val="18"/>
              </w:rPr>
              <w:t>99</w:t>
            </w:r>
            <w:r w:rsidR="00E82715" w:rsidRPr="00B503CC">
              <w:rPr>
                <w:rFonts w:ascii="Arial" w:hAnsi="Arial" w:cs="Arial"/>
                <w:b/>
                <w:color w:val="000000" w:themeColor="text1"/>
                <w:sz w:val="18"/>
                <w:szCs w:val="18"/>
              </w:rPr>
              <w:t>9009</w:t>
            </w:r>
            <w:r w:rsidRPr="00B503CC">
              <w:rPr>
                <w:rFonts w:ascii="Arial" w:hAnsi="Arial" w:cs="Arial"/>
                <w:b/>
                <w:color w:val="000000" w:themeColor="text1"/>
                <w:sz w:val="18"/>
                <w:szCs w:val="18"/>
              </w:rPr>
              <w:t>)</w:t>
            </w:r>
            <w:bookmarkEnd w:id="61"/>
            <w:bookmarkEnd w:id="62"/>
          </w:p>
        </w:tc>
      </w:tr>
      <w:tr w:rsidR="00B503CC" w:rsidRPr="00B503CC" w:rsidTr="00F3216E">
        <w:trPr>
          <w:trHeight w:val="20"/>
          <w:jc w:val="center"/>
        </w:trPr>
        <w:tc>
          <w:tcPr>
            <w:tcW w:w="1760" w:type="pct"/>
            <w:vAlign w:val="bottom"/>
          </w:tcPr>
          <w:p w:rsidR="0081597F" w:rsidRPr="00B503CC" w:rsidRDefault="0081597F">
            <w:pPr>
              <w:pStyle w:val="201Tableleftindent1"/>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p>
        </w:tc>
        <w:tc>
          <w:tcPr>
            <w:tcW w:w="297" w:type="pct"/>
            <w:vAlign w:val="bottom"/>
          </w:tcPr>
          <w:p w:rsidR="0081597F" w:rsidRPr="00B503CC" w:rsidRDefault="0081597F">
            <w:pPr>
              <w:pStyle w:val="200Tableleft"/>
              <w:widowControl w:val="0"/>
              <w:spacing w:before="0" w:line="240" w:lineRule="auto"/>
              <w:jc w:val="center"/>
              <w:rPr>
                <w:rFonts w:ascii="Arial" w:hAnsi="Arial" w:cs="Arial"/>
                <w:color w:val="000000" w:themeColor="text1"/>
                <w:sz w:val="18"/>
                <w:szCs w:val="18"/>
              </w:rPr>
            </w:pPr>
          </w:p>
        </w:tc>
        <w:tc>
          <w:tcPr>
            <w:tcW w:w="592" w:type="pct"/>
            <w:vAlign w:val="bottom"/>
          </w:tcPr>
          <w:p w:rsidR="00EA05D7" w:rsidRPr="00B503CC" w:rsidRDefault="00EA05D7">
            <w:pPr>
              <w:pStyle w:val="200Tableleft"/>
              <w:widowControl w:val="0"/>
              <w:tabs>
                <w:tab w:val="decimal" w:pos="1247"/>
              </w:tabs>
              <w:spacing w:before="0" w:line="240" w:lineRule="auto"/>
              <w:rPr>
                <w:rFonts w:ascii="Arial" w:hAnsi="Arial" w:cs="Arial"/>
                <w:b/>
                <w:color w:val="000000" w:themeColor="text1"/>
                <w:sz w:val="18"/>
                <w:szCs w:val="18"/>
              </w:rPr>
            </w:pPr>
          </w:p>
        </w:tc>
        <w:tc>
          <w:tcPr>
            <w:tcW w:w="590" w:type="pct"/>
            <w:vAlign w:val="bottom"/>
          </w:tcPr>
          <w:p w:rsidR="00EA05D7" w:rsidRPr="00B503CC" w:rsidRDefault="00EA05D7">
            <w:pPr>
              <w:pStyle w:val="200Tableleft"/>
              <w:widowControl w:val="0"/>
              <w:tabs>
                <w:tab w:val="decimal" w:pos="1247"/>
              </w:tabs>
              <w:spacing w:before="0" w:line="240" w:lineRule="auto"/>
              <w:rPr>
                <w:rFonts w:ascii="Arial" w:hAnsi="Arial" w:cs="Arial"/>
                <w:b/>
                <w:color w:val="000000" w:themeColor="text1"/>
                <w:sz w:val="18"/>
                <w:szCs w:val="18"/>
              </w:rPr>
            </w:pPr>
          </w:p>
        </w:tc>
        <w:tc>
          <w:tcPr>
            <w:tcW w:w="588" w:type="pct"/>
            <w:vAlign w:val="bottom"/>
          </w:tcPr>
          <w:p w:rsidR="00EA05D7" w:rsidRPr="00B503CC" w:rsidRDefault="00EA05D7">
            <w:pPr>
              <w:pStyle w:val="200Tableleft"/>
              <w:widowControl w:val="0"/>
              <w:tabs>
                <w:tab w:val="decimal" w:pos="1247"/>
              </w:tabs>
              <w:spacing w:before="0" w:line="240" w:lineRule="auto"/>
              <w:rPr>
                <w:rFonts w:ascii="Arial" w:hAnsi="Arial" w:cs="Arial"/>
                <w:b/>
                <w:color w:val="000000" w:themeColor="text1"/>
                <w:sz w:val="18"/>
                <w:szCs w:val="18"/>
              </w:rPr>
            </w:pPr>
          </w:p>
        </w:tc>
        <w:tc>
          <w:tcPr>
            <w:tcW w:w="588" w:type="pct"/>
            <w:vAlign w:val="bottom"/>
          </w:tcPr>
          <w:p w:rsidR="00EA05D7" w:rsidRPr="00B503CC" w:rsidRDefault="00EA05D7">
            <w:pPr>
              <w:pStyle w:val="200Tableleft"/>
              <w:widowControl w:val="0"/>
              <w:tabs>
                <w:tab w:val="decimal" w:pos="1247"/>
              </w:tabs>
              <w:spacing w:before="0" w:line="240" w:lineRule="auto"/>
              <w:rPr>
                <w:rFonts w:ascii="Arial" w:hAnsi="Arial" w:cs="Arial"/>
                <w:b/>
                <w:color w:val="000000" w:themeColor="text1"/>
                <w:sz w:val="18"/>
                <w:szCs w:val="18"/>
              </w:rPr>
            </w:pPr>
          </w:p>
        </w:tc>
        <w:tc>
          <w:tcPr>
            <w:tcW w:w="585" w:type="pct"/>
            <w:vAlign w:val="bottom"/>
          </w:tcPr>
          <w:p w:rsidR="00EA05D7" w:rsidRPr="00B503CC" w:rsidRDefault="00EA05D7">
            <w:pPr>
              <w:pStyle w:val="200Tableleft"/>
              <w:widowControl w:val="0"/>
              <w:tabs>
                <w:tab w:val="decimal" w:pos="1247"/>
              </w:tabs>
              <w:spacing w:before="0" w:line="240" w:lineRule="auto"/>
              <w:rPr>
                <w:rFonts w:ascii="Arial" w:hAnsi="Arial" w:cs="Arial"/>
                <w:b/>
                <w:color w:val="000000" w:themeColor="text1"/>
                <w:sz w:val="18"/>
                <w:szCs w:val="18"/>
              </w:rPr>
            </w:pPr>
          </w:p>
        </w:tc>
      </w:tr>
      <w:tr w:rsidR="00B503CC" w:rsidRPr="00B503CC" w:rsidTr="00F3216E">
        <w:trPr>
          <w:trHeight w:val="20"/>
          <w:jc w:val="center"/>
        </w:trPr>
        <w:tc>
          <w:tcPr>
            <w:tcW w:w="1760" w:type="pct"/>
            <w:vAlign w:val="bottom"/>
          </w:tcPr>
          <w:p w:rsidR="0081597F"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bookmarkStart w:id="63" w:name="OLE_LINK93"/>
            <w:r w:rsidRPr="00B503CC">
              <w:rPr>
                <w:rFonts w:ascii="Arial" w:hAnsi="Arial" w:cs="Arial"/>
                <w:b/>
                <w:color w:val="000000" w:themeColor="text1"/>
                <w:sz w:val="18"/>
                <w:szCs w:val="18"/>
              </w:rPr>
              <w:t>На 1 января 20</w:t>
            </w:r>
            <w:r w:rsidRPr="00B503CC">
              <w:rPr>
                <w:rFonts w:ascii="Arial" w:hAnsi="Arial" w:cs="Arial"/>
                <w:b/>
                <w:color w:val="000000" w:themeColor="text1"/>
                <w:sz w:val="18"/>
                <w:szCs w:val="18"/>
                <w:lang w:val="en-US"/>
              </w:rPr>
              <w:t>1</w:t>
            </w:r>
            <w:r w:rsidRPr="00B503CC">
              <w:rPr>
                <w:rFonts w:ascii="Arial" w:hAnsi="Arial" w:cs="Arial"/>
                <w:b/>
                <w:color w:val="000000" w:themeColor="text1"/>
                <w:sz w:val="18"/>
                <w:szCs w:val="18"/>
              </w:rPr>
              <w:t>8 г.</w:t>
            </w:r>
            <w:bookmarkEnd w:id="63"/>
          </w:p>
        </w:tc>
        <w:tc>
          <w:tcPr>
            <w:tcW w:w="297" w:type="pct"/>
            <w:vAlign w:val="bottom"/>
          </w:tcPr>
          <w:p w:rsidR="0081597F" w:rsidRPr="00B503CC" w:rsidRDefault="0081597F">
            <w:pPr>
              <w:pStyle w:val="200Tableleft"/>
              <w:widowControl w:val="0"/>
              <w:spacing w:before="0" w:line="240" w:lineRule="auto"/>
              <w:jc w:val="center"/>
              <w:rPr>
                <w:rFonts w:ascii="Arial" w:hAnsi="Arial" w:cs="Arial"/>
                <w:b/>
                <w:color w:val="000000" w:themeColor="text1"/>
                <w:sz w:val="18"/>
                <w:szCs w:val="18"/>
              </w:rPr>
            </w:pPr>
          </w:p>
        </w:tc>
        <w:tc>
          <w:tcPr>
            <w:tcW w:w="592" w:type="pct"/>
            <w:vAlign w:val="bottom"/>
          </w:tcPr>
          <w:p w:rsidR="00EA05D7" w:rsidRPr="00B503CC" w:rsidRDefault="006C5DDC">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10 001</w:t>
            </w:r>
          </w:p>
        </w:tc>
        <w:tc>
          <w:tcPr>
            <w:tcW w:w="590" w:type="pct"/>
            <w:vAlign w:val="bottom"/>
          </w:tcPr>
          <w:p w:rsidR="00EA05D7" w:rsidRPr="00B503CC" w:rsidRDefault="006C5DDC">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p>
        </w:tc>
        <w:tc>
          <w:tcPr>
            <w:tcW w:w="588" w:type="pct"/>
            <w:vAlign w:val="bottom"/>
          </w:tcPr>
          <w:p w:rsidR="00EA05D7" w:rsidRPr="00B503CC" w:rsidRDefault="006C5DDC">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4 963 534</w:t>
            </w:r>
          </w:p>
        </w:tc>
        <w:tc>
          <w:tcPr>
            <w:tcW w:w="588" w:type="pct"/>
            <w:vAlign w:val="bottom"/>
          </w:tcPr>
          <w:p w:rsidR="00EA05D7" w:rsidRPr="00B503CC" w:rsidRDefault="006C5DDC">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20 </w:t>
            </w:r>
            <w:r w:rsidRPr="00B503CC">
              <w:rPr>
                <w:rFonts w:ascii="Arial" w:hAnsi="Arial" w:cs="Arial"/>
                <w:b/>
                <w:color w:val="000000" w:themeColor="text1"/>
                <w:sz w:val="18"/>
                <w:szCs w:val="18"/>
              </w:rPr>
              <w:t>419 983)</w:t>
            </w:r>
          </w:p>
        </w:tc>
        <w:tc>
          <w:tcPr>
            <w:tcW w:w="585" w:type="pct"/>
            <w:vAlign w:val="bottom"/>
          </w:tcPr>
          <w:p w:rsidR="00EA05D7" w:rsidRPr="00B503CC" w:rsidRDefault="006C5DDC">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15 446 448</w:t>
            </w:r>
            <w:r w:rsidRPr="00B503CC">
              <w:rPr>
                <w:rFonts w:ascii="Arial" w:hAnsi="Arial" w:cs="Arial"/>
                <w:b/>
                <w:color w:val="000000" w:themeColor="text1"/>
                <w:sz w:val="18"/>
                <w:szCs w:val="18"/>
              </w:rPr>
              <w:t>)</w:t>
            </w:r>
          </w:p>
        </w:tc>
      </w:tr>
      <w:tr w:rsidR="00B503CC" w:rsidRPr="00B503CC" w:rsidTr="00F3216E">
        <w:trPr>
          <w:trHeight w:val="20"/>
          <w:jc w:val="center"/>
        </w:trPr>
        <w:tc>
          <w:tcPr>
            <w:tcW w:w="1760" w:type="pct"/>
            <w:vAlign w:val="bottom"/>
          </w:tcPr>
          <w:p w:rsidR="0081597F"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Влияние вступления в силу МСФО (</w:t>
            </w:r>
            <w:r w:rsidRPr="00B503CC">
              <w:rPr>
                <w:rFonts w:ascii="Arial" w:hAnsi="Arial" w:cs="Arial"/>
                <w:bCs/>
                <w:color w:val="000000" w:themeColor="text1"/>
                <w:sz w:val="18"/>
                <w:szCs w:val="18"/>
                <w:lang w:val="en-US"/>
              </w:rPr>
              <w:t>IFRS</w:t>
            </w:r>
            <w:r w:rsidRPr="00B503CC">
              <w:rPr>
                <w:rFonts w:ascii="Arial" w:hAnsi="Arial" w:cs="Arial"/>
                <w:bCs/>
                <w:color w:val="000000" w:themeColor="text1"/>
                <w:sz w:val="18"/>
                <w:szCs w:val="18"/>
              </w:rPr>
              <w:t xml:space="preserve">) 9 </w:t>
            </w:r>
          </w:p>
        </w:tc>
        <w:tc>
          <w:tcPr>
            <w:tcW w:w="297" w:type="pct"/>
            <w:vAlign w:val="bottom"/>
          </w:tcPr>
          <w:p w:rsidR="0081597F" w:rsidRPr="00B503CC" w:rsidRDefault="005D087A">
            <w:pPr>
              <w:pStyle w:val="200Tableleft"/>
              <w:widowControl w:val="0"/>
              <w:spacing w:before="0" w:line="240" w:lineRule="auto"/>
              <w:jc w:val="center"/>
              <w:rPr>
                <w:rFonts w:ascii="Arial" w:hAnsi="Arial" w:cs="Arial"/>
                <w:color w:val="000000" w:themeColor="text1"/>
                <w:sz w:val="18"/>
                <w:szCs w:val="18"/>
              </w:rPr>
            </w:pPr>
            <w:r w:rsidRPr="00B503CC">
              <w:rPr>
                <w:rFonts w:ascii="Arial" w:hAnsi="Arial" w:cs="Arial"/>
                <w:color w:val="000000" w:themeColor="text1"/>
                <w:sz w:val="18"/>
                <w:szCs w:val="18"/>
              </w:rPr>
              <w:t>2</w:t>
            </w:r>
          </w:p>
        </w:tc>
        <w:tc>
          <w:tcPr>
            <w:tcW w:w="592"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90"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color w:val="000000" w:themeColor="text1"/>
                <w:sz w:val="18"/>
                <w:szCs w:val="18"/>
              </w:rPr>
              <w:t>(</w:t>
            </w:r>
            <w:r w:rsidRPr="00B503CC">
              <w:rPr>
                <w:rFonts w:ascii="Arial" w:hAnsi="Arial" w:cs="Arial"/>
                <w:color w:val="000000" w:themeColor="text1"/>
                <w:sz w:val="18"/>
                <w:szCs w:val="18"/>
                <w:lang w:val="en-US"/>
              </w:rPr>
              <w:t>717436</w:t>
            </w:r>
            <w:r w:rsidRPr="00B503CC">
              <w:rPr>
                <w:rFonts w:ascii="Arial" w:hAnsi="Arial" w:cs="Arial"/>
                <w:color w:val="000000" w:themeColor="text1"/>
                <w:sz w:val="18"/>
                <w:szCs w:val="18"/>
              </w:rPr>
              <w:t>)</w:t>
            </w:r>
          </w:p>
        </w:tc>
        <w:tc>
          <w:tcPr>
            <w:tcW w:w="585"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717 436</w:t>
            </w:r>
            <w:r w:rsidRPr="00B503CC">
              <w:rPr>
                <w:rFonts w:ascii="Arial" w:hAnsi="Arial" w:cs="Arial"/>
                <w:b/>
                <w:color w:val="000000" w:themeColor="text1"/>
                <w:sz w:val="18"/>
                <w:szCs w:val="18"/>
              </w:rPr>
              <w:t>)</w:t>
            </w:r>
          </w:p>
        </w:tc>
      </w:tr>
      <w:tr w:rsidR="00B503CC" w:rsidRPr="00B503CC" w:rsidTr="00F3216E">
        <w:trPr>
          <w:trHeight w:val="20"/>
          <w:jc w:val="center"/>
        </w:trPr>
        <w:tc>
          <w:tcPr>
            <w:tcW w:w="1760" w:type="pct"/>
            <w:vAlign w:val="bottom"/>
          </w:tcPr>
          <w:p w:rsidR="0081597F"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bCs/>
                <w:color w:val="000000" w:themeColor="text1"/>
                <w:sz w:val="18"/>
                <w:szCs w:val="18"/>
              </w:rPr>
              <w:t>На 1 января 2018 г., пересчитано в соответствии с МСФО (</w:t>
            </w:r>
            <w:r w:rsidRPr="00B503CC">
              <w:rPr>
                <w:rFonts w:ascii="Arial" w:hAnsi="Arial" w:cs="Arial"/>
                <w:b/>
                <w:bCs/>
                <w:color w:val="000000" w:themeColor="text1"/>
                <w:sz w:val="18"/>
                <w:szCs w:val="18"/>
                <w:lang w:val="en-US"/>
              </w:rPr>
              <w:t>IFRS</w:t>
            </w:r>
            <w:r w:rsidRPr="00B503CC">
              <w:rPr>
                <w:rFonts w:ascii="Arial" w:hAnsi="Arial" w:cs="Arial"/>
                <w:b/>
                <w:bCs/>
                <w:color w:val="000000" w:themeColor="text1"/>
                <w:sz w:val="18"/>
                <w:szCs w:val="18"/>
              </w:rPr>
              <w:t xml:space="preserve">) 9 </w:t>
            </w:r>
          </w:p>
        </w:tc>
        <w:tc>
          <w:tcPr>
            <w:tcW w:w="297" w:type="pct"/>
            <w:vAlign w:val="bottom"/>
          </w:tcPr>
          <w:p w:rsidR="0081597F" w:rsidRPr="00B503CC" w:rsidRDefault="0081597F">
            <w:pPr>
              <w:pStyle w:val="200Tableleft"/>
              <w:widowControl w:val="0"/>
              <w:spacing w:before="0" w:line="240" w:lineRule="auto"/>
              <w:jc w:val="center"/>
              <w:rPr>
                <w:rFonts w:ascii="Arial" w:hAnsi="Arial" w:cs="Arial"/>
                <w:b/>
                <w:color w:val="000000" w:themeColor="text1"/>
                <w:sz w:val="18"/>
                <w:szCs w:val="18"/>
              </w:rPr>
            </w:pPr>
          </w:p>
        </w:tc>
        <w:tc>
          <w:tcPr>
            <w:tcW w:w="592"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10 001</w:t>
            </w:r>
          </w:p>
        </w:tc>
        <w:tc>
          <w:tcPr>
            <w:tcW w:w="590"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4 963 534</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2</w:t>
            </w:r>
            <w:r w:rsidRPr="00B503CC">
              <w:rPr>
                <w:rFonts w:ascii="Arial" w:hAnsi="Arial" w:cs="Arial"/>
                <w:b/>
                <w:color w:val="000000" w:themeColor="text1"/>
                <w:sz w:val="18"/>
                <w:szCs w:val="18"/>
              </w:rPr>
              <w:t>1</w:t>
            </w:r>
            <w:r w:rsidRPr="00B503CC">
              <w:rPr>
                <w:rFonts w:ascii="Arial" w:hAnsi="Arial" w:cs="Arial"/>
                <w:b/>
                <w:color w:val="000000" w:themeColor="text1"/>
                <w:sz w:val="18"/>
                <w:szCs w:val="18"/>
                <w:lang w:val="en-US"/>
              </w:rPr>
              <w:t> 137 419</w:t>
            </w:r>
            <w:r w:rsidRPr="00B503CC">
              <w:rPr>
                <w:rFonts w:ascii="Arial" w:hAnsi="Arial" w:cs="Arial"/>
                <w:b/>
                <w:color w:val="000000" w:themeColor="text1"/>
                <w:sz w:val="18"/>
                <w:szCs w:val="18"/>
              </w:rPr>
              <w:t>)</w:t>
            </w:r>
          </w:p>
        </w:tc>
        <w:tc>
          <w:tcPr>
            <w:tcW w:w="585"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16 163 884</w:t>
            </w:r>
            <w:r w:rsidRPr="00B503CC">
              <w:rPr>
                <w:rFonts w:ascii="Arial" w:hAnsi="Arial" w:cs="Arial"/>
                <w:b/>
                <w:color w:val="000000" w:themeColor="text1"/>
                <w:sz w:val="18"/>
                <w:szCs w:val="18"/>
              </w:rPr>
              <w:t>)</w:t>
            </w:r>
          </w:p>
        </w:tc>
      </w:tr>
      <w:tr w:rsidR="00B503CC" w:rsidRPr="00B503CC" w:rsidTr="00DA7257">
        <w:trPr>
          <w:trHeight w:val="340"/>
          <w:jc w:val="center"/>
        </w:trPr>
        <w:tc>
          <w:tcPr>
            <w:tcW w:w="1760" w:type="pct"/>
            <w:vAlign w:val="bottom"/>
          </w:tcPr>
          <w:p w:rsidR="0081597F"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r w:rsidRPr="00B503CC">
              <w:rPr>
                <w:rFonts w:ascii="Arial" w:hAnsi="Arial" w:cs="Arial"/>
                <w:bCs/>
                <w:color w:val="000000" w:themeColor="text1"/>
                <w:sz w:val="18"/>
                <w:szCs w:val="18"/>
              </w:rPr>
              <w:t>Убыток за период (не аудировано)</w:t>
            </w:r>
          </w:p>
        </w:tc>
        <w:tc>
          <w:tcPr>
            <w:tcW w:w="297" w:type="pct"/>
            <w:vAlign w:val="bottom"/>
          </w:tcPr>
          <w:p w:rsidR="0081597F" w:rsidRPr="00B503CC" w:rsidRDefault="0081597F">
            <w:pPr>
              <w:pStyle w:val="200Tableleft"/>
              <w:widowControl w:val="0"/>
              <w:spacing w:before="0" w:line="240" w:lineRule="auto"/>
              <w:jc w:val="center"/>
              <w:rPr>
                <w:rFonts w:ascii="Arial" w:hAnsi="Arial" w:cs="Arial"/>
                <w:color w:val="000000" w:themeColor="text1"/>
                <w:sz w:val="18"/>
                <w:szCs w:val="18"/>
              </w:rPr>
            </w:pPr>
          </w:p>
        </w:tc>
        <w:tc>
          <w:tcPr>
            <w:tcW w:w="592" w:type="pct"/>
            <w:vAlign w:val="bottom"/>
          </w:tcPr>
          <w:p w:rsidR="00EA05D7" w:rsidRPr="00B503CC" w:rsidRDefault="006C5DDC">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90" w:type="pct"/>
            <w:vAlign w:val="bottom"/>
          </w:tcPr>
          <w:p w:rsidR="00EA05D7" w:rsidRPr="00B503CC" w:rsidRDefault="006C5DDC">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88" w:type="pct"/>
            <w:vAlign w:val="bottom"/>
          </w:tcPr>
          <w:p w:rsidR="00EA05D7" w:rsidRPr="00B503CC" w:rsidRDefault="006C5DDC">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88" w:type="pct"/>
            <w:vAlign w:val="bottom"/>
          </w:tcPr>
          <w:p w:rsidR="00EA05D7" w:rsidRPr="00B503CC" w:rsidRDefault="006C5DDC">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color w:val="000000" w:themeColor="text1"/>
                <w:sz w:val="18"/>
                <w:szCs w:val="18"/>
              </w:rPr>
              <w:t>(</w:t>
            </w:r>
            <w:r w:rsidRPr="00B503CC">
              <w:rPr>
                <w:rFonts w:ascii="Arial" w:hAnsi="Arial" w:cs="Arial"/>
                <w:color w:val="000000" w:themeColor="text1"/>
                <w:sz w:val="18"/>
                <w:szCs w:val="18"/>
                <w:lang w:val="en-US"/>
              </w:rPr>
              <w:t>2 228 505</w:t>
            </w:r>
            <w:r w:rsidRPr="00B503CC">
              <w:rPr>
                <w:rFonts w:ascii="Arial" w:hAnsi="Arial" w:cs="Arial"/>
                <w:color w:val="000000" w:themeColor="text1"/>
                <w:sz w:val="18"/>
                <w:szCs w:val="18"/>
              </w:rPr>
              <w:t>)</w:t>
            </w:r>
          </w:p>
        </w:tc>
        <w:tc>
          <w:tcPr>
            <w:tcW w:w="585" w:type="pct"/>
            <w:vAlign w:val="bottom"/>
          </w:tcPr>
          <w:p w:rsidR="00EA05D7" w:rsidRPr="00B503CC" w:rsidRDefault="006C5DDC">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2 228 505</w:t>
            </w:r>
            <w:r w:rsidRPr="00B503CC">
              <w:rPr>
                <w:rFonts w:ascii="Arial" w:hAnsi="Arial" w:cs="Arial"/>
                <w:b/>
                <w:color w:val="000000" w:themeColor="text1"/>
                <w:sz w:val="18"/>
                <w:szCs w:val="18"/>
              </w:rPr>
              <w:t>)</w:t>
            </w:r>
          </w:p>
        </w:tc>
      </w:tr>
      <w:tr w:rsidR="00B503CC" w:rsidRPr="00B503CC" w:rsidTr="00F3216E">
        <w:trPr>
          <w:trHeight w:val="20"/>
          <w:jc w:val="center"/>
        </w:trPr>
        <w:tc>
          <w:tcPr>
            <w:tcW w:w="1760" w:type="pct"/>
            <w:vAlign w:val="bottom"/>
          </w:tcPr>
          <w:p w:rsidR="0081597F"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r w:rsidRPr="00B503CC">
              <w:rPr>
                <w:rFonts w:ascii="Arial" w:hAnsi="Arial" w:cs="Arial"/>
                <w:bCs/>
                <w:color w:val="000000" w:themeColor="text1"/>
                <w:sz w:val="18"/>
                <w:szCs w:val="18"/>
              </w:rPr>
              <w:t>Прочий совокупный расход за период (не аудировано)</w:t>
            </w:r>
          </w:p>
        </w:tc>
        <w:tc>
          <w:tcPr>
            <w:tcW w:w="297" w:type="pct"/>
            <w:vAlign w:val="bottom"/>
          </w:tcPr>
          <w:p w:rsidR="0081597F" w:rsidRPr="00B503CC" w:rsidRDefault="0081597F">
            <w:pPr>
              <w:pStyle w:val="200Tableleft"/>
              <w:widowControl w:val="0"/>
              <w:spacing w:before="0" w:line="240" w:lineRule="auto"/>
              <w:jc w:val="center"/>
              <w:rPr>
                <w:rFonts w:ascii="Arial" w:hAnsi="Arial" w:cs="Arial"/>
                <w:color w:val="000000" w:themeColor="text1"/>
                <w:sz w:val="18"/>
                <w:szCs w:val="18"/>
              </w:rPr>
            </w:pPr>
          </w:p>
        </w:tc>
        <w:tc>
          <w:tcPr>
            <w:tcW w:w="592"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90"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r w:rsidRPr="00B503CC">
              <w:rPr>
                <w:rFonts w:ascii="Arial" w:hAnsi="Arial" w:cs="Arial"/>
                <w:color w:val="000000" w:themeColor="text1"/>
                <w:sz w:val="18"/>
                <w:szCs w:val="18"/>
                <w:lang w:val="en-US"/>
              </w:rPr>
              <w:t>258 994</w:t>
            </w:r>
            <w:r w:rsidRPr="00B503CC">
              <w:rPr>
                <w:rFonts w:ascii="Arial" w:hAnsi="Arial" w:cs="Arial"/>
                <w:color w:val="000000" w:themeColor="text1"/>
                <w:sz w:val="18"/>
                <w:szCs w:val="18"/>
              </w:rPr>
              <w:t>)</w:t>
            </w:r>
          </w:p>
        </w:tc>
        <w:tc>
          <w:tcPr>
            <w:tcW w:w="585"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258 994</w:t>
            </w:r>
            <w:r w:rsidRPr="00B503CC">
              <w:rPr>
                <w:rFonts w:ascii="Arial" w:hAnsi="Arial" w:cs="Arial"/>
                <w:b/>
                <w:color w:val="000000" w:themeColor="text1"/>
                <w:sz w:val="18"/>
                <w:szCs w:val="18"/>
              </w:rPr>
              <w:t>)</w:t>
            </w:r>
          </w:p>
        </w:tc>
      </w:tr>
      <w:tr w:rsidR="00B503CC" w:rsidRPr="00B503CC" w:rsidTr="00F3216E">
        <w:trPr>
          <w:trHeight w:val="20"/>
          <w:jc w:val="center"/>
        </w:trPr>
        <w:tc>
          <w:tcPr>
            <w:tcW w:w="1760" w:type="pct"/>
            <w:vAlign w:val="bottom"/>
          </w:tcPr>
          <w:p w:rsidR="0081597F"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r w:rsidRPr="00B503CC">
              <w:rPr>
                <w:rFonts w:ascii="Arial" w:hAnsi="Arial" w:cs="Arial"/>
                <w:b/>
                <w:bCs/>
                <w:color w:val="000000" w:themeColor="text1"/>
                <w:sz w:val="18"/>
                <w:szCs w:val="18"/>
              </w:rPr>
              <w:t>Итого совокупный расход за период (не аудировано)</w:t>
            </w:r>
          </w:p>
        </w:tc>
        <w:tc>
          <w:tcPr>
            <w:tcW w:w="297" w:type="pct"/>
            <w:vAlign w:val="bottom"/>
          </w:tcPr>
          <w:p w:rsidR="0081597F" w:rsidRPr="00B503CC" w:rsidRDefault="0081597F">
            <w:pPr>
              <w:pStyle w:val="200Tableleft"/>
              <w:widowControl w:val="0"/>
              <w:spacing w:before="0" w:line="240" w:lineRule="auto"/>
              <w:jc w:val="center"/>
              <w:rPr>
                <w:rFonts w:ascii="Arial" w:hAnsi="Arial" w:cs="Arial"/>
                <w:b/>
                <w:color w:val="000000" w:themeColor="text1"/>
                <w:sz w:val="18"/>
                <w:szCs w:val="18"/>
              </w:rPr>
            </w:pPr>
          </w:p>
        </w:tc>
        <w:tc>
          <w:tcPr>
            <w:tcW w:w="592"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p>
        </w:tc>
        <w:tc>
          <w:tcPr>
            <w:tcW w:w="590"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p>
        </w:tc>
        <w:tc>
          <w:tcPr>
            <w:tcW w:w="588"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2 487 499</w:t>
            </w:r>
            <w:r w:rsidRPr="00B503CC">
              <w:rPr>
                <w:rFonts w:ascii="Arial" w:hAnsi="Arial" w:cs="Arial"/>
                <w:b/>
                <w:color w:val="000000" w:themeColor="text1"/>
                <w:sz w:val="18"/>
                <w:szCs w:val="18"/>
              </w:rPr>
              <w:t>)</w:t>
            </w:r>
          </w:p>
        </w:tc>
        <w:tc>
          <w:tcPr>
            <w:tcW w:w="585" w:type="pct"/>
            <w:vAlign w:val="bottom"/>
          </w:tcPr>
          <w:p w:rsidR="00EA05D7"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8"/>
                <w:szCs w:val="18"/>
                <w:lang w:val="en-US"/>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2 487 499</w:t>
            </w:r>
            <w:r w:rsidRPr="00B503CC">
              <w:rPr>
                <w:rFonts w:ascii="Arial" w:hAnsi="Arial" w:cs="Arial"/>
                <w:b/>
                <w:color w:val="000000" w:themeColor="text1"/>
                <w:sz w:val="18"/>
                <w:szCs w:val="18"/>
              </w:rPr>
              <w:t>)</w:t>
            </w:r>
          </w:p>
        </w:tc>
      </w:tr>
      <w:tr w:rsidR="00346311" w:rsidRPr="00B503CC" w:rsidTr="00DA7257">
        <w:trPr>
          <w:trHeight w:val="340"/>
          <w:jc w:val="center"/>
        </w:trPr>
        <w:tc>
          <w:tcPr>
            <w:tcW w:w="1760" w:type="pct"/>
            <w:vAlign w:val="bottom"/>
          </w:tcPr>
          <w:p w:rsidR="0081597F" w:rsidRPr="00B503CC" w:rsidRDefault="006C5DDC">
            <w:pPr>
              <w:pStyle w:val="201Tableleftindent1"/>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На 30 июня 2018 г. (не аудировано)</w:t>
            </w:r>
          </w:p>
        </w:tc>
        <w:tc>
          <w:tcPr>
            <w:tcW w:w="297" w:type="pct"/>
            <w:vAlign w:val="bottom"/>
          </w:tcPr>
          <w:p w:rsidR="0081597F" w:rsidRPr="00B503CC" w:rsidRDefault="0081597F">
            <w:pPr>
              <w:pStyle w:val="200Tableleft"/>
              <w:widowControl w:val="0"/>
              <w:spacing w:before="0" w:line="240" w:lineRule="auto"/>
              <w:jc w:val="center"/>
              <w:rPr>
                <w:rFonts w:ascii="Arial" w:hAnsi="Arial" w:cs="Arial"/>
                <w:b/>
                <w:color w:val="000000" w:themeColor="text1"/>
                <w:sz w:val="18"/>
                <w:szCs w:val="18"/>
              </w:rPr>
            </w:pPr>
          </w:p>
        </w:tc>
        <w:tc>
          <w:tcPr>
            <w:tcW w:w="592" w:type="pct"/>
            <w:shd w:val="clear" w:color="auto" w:fill="auto"/>
            <w:vAlign w:val="bottom"/>
          </w:tcPr>
          <w:p w:rsidR="00EA05D7" w:rsidRPr="00B503CC" w:rsidRDefault="006C5DDC">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lang w:val="en-US"/>
              </w:rPr>
            </w:pPr>
            <w:r w:rsidRPr="00B503CC">
              <w:rPr>
                <w:rFonts w:ascii="Arial" w:hAnsi="Arial" w:cs="Arial"/>
                <w:b/>
                <w:color w:val="000000" w:themeColor="text1"/>
                <w:sz w:val="18"/>
                <w:szCs w:val="18"/>
                <w:lang w:val="en-US"/>
              </w:rPr>
              <w:t>10 001</w:t>
            </w:r>
          </w:p>
        </w:tc>
        <w:tc>
          <w:tcPr>
            <w:tcW w:w="590" w:type="pct"/>
            <w:shd w:val="clear" w:color="auto" w:fill="auto"/>
            <w:vAlign w:val="bottom"/>
          </w:tcPr>
          <w:p w:rsidR="00EA05D7" w:rsidRPr="00B503CC" w:rsidRDefault="006C5DDC">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lang w:val="en-US"/>
              </w:rPr>
            </w:pPr>
            <w:r w:rsidRPr="00B503CC">
              <w:rPr>
                <w:rFonts w:ascii="Arial" w:hAnsi="Arial" w:cs="Arial"/>
                <w:b/>
                <w:color w:val="000000" w:themeColor="text1"/>
                <w:sz w:val="18"/>
                <w:szCs w:val="18"/>
              </w:rPr>
              <w:t>−</w:t>
            </w:r>
          </w:p>
        </w:tc>
        <w:tc>
          <w:tcPr>
            <w:tcW w:w="588" w:type="pct"/>
            <w:vAlign w:val="bottom"/>
          </w:tcPr>
          <w:p w:rsidR="00EA05D7" w:rsidRPr="00B503CC" w:rsidRDefault="006C5DDC">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lang w:val="en-US"/>
              </w:rPr>
            </w:pPr>
            <w:r w:rsidRPr="00B503CC">
              <w:rPr>
                <w:rFonts w:ascii="Arial" w:hAnsi="Arial" w:cs="Arial"/>
                <w:b/>
                <w:color w:val="000000" w:themeColor="text1"/>
                <w:sz w:val="18"/>
                <w:szCs w:val="18"/>
                <w:lang w:val="en-US"/>
              </w:rPr>
              <w:t>4 963 534</w:t>
            </w:r>
          </w:p>
        </w:tc>
        <w:tc>
          <w:tcPr>
            <w:tcW w:w="588" w:type="pct"/>
            <w:shd w:val="clear" w:color="auto" w:fill="auto"/>
            <w:vAlign w:val="bottom"/>
          </w:tcPr>
          <w:p w:rsidR="00EA05D7" w:rsidRPr="00B503CC" w:rsidRDefault="006C5DDC">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(2</w:t>
            </w:r>
            <w:r w:rsidRPr="00B503CC">
              <w:rPr>
                <w:rFonts w:ascii="Arial" w:hAnsi="Arial" w:cs="Arial"/>
                <w:b/>
                <w:color w:val="000000" w:themeColor="text1"/>
                <w:sz w:val="18"/>
                <w:szCs w:val="18"/>
                <w:lang w:val="en-US"/>
              </w:rPr>
              <w:t>3 624 918</w:t>
            </w:r>
            <w:r w:rsidRPr="00B503CC">
              <w:rPr>
                <w:rFonts w:ascii="Arial" w:hAnsi="Arial" w:cs="Arial"/>
                <w:b/>
                <w:color w:val="000000" w:themeColor="text1"/>
                <w:sz w:val="18"/>
                <w:szCs w:val="18"/>
              </w:rPr>
              <w:t>)</w:t>
            </w:r>
          </w:p>
        </w:tc>
        <w:tc>
          <w:tcPr>
            <w:tcW w:w="585" w:type="pct"/>
            <w:shd w:val="clear" w:color="auto" w:fill="auto"/>
            <w:vAlign w:val="bottom"/>
          </w:tcPr>
          <w:p w:rsidR="00EA05D7" w:rsidRPr="00B503CC" w:rsidRDefault="006C5DDC">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(1</w:t>
            </w:r>
            <w:r w:rsidRPr="00B503CC">
              <w:rPr>
                <w:rFonts w:ascii="Arial" w:hAnsi="Arial" w:cs="Arial"/>
                <w:b/>
                <w:color w:val="000000" w:themeColor="text1"/>
                <w:sz w:val="18"/>
                <w:szCs w:val="18"/>
                <w:lang w:val="en-US"/>
              </w:rPr>
              <w:t>8</w:t>
            </w:r>
            <w:r w:rsidRPr="00B503CC">
              <w:rPr>
                <w:rFonts w:ascii="Arial" w:hAnsi="Arial" w:cs="Arial"/>
                <w:b/>
                <w:color w:val="000000" w:themeColor="text1"/>
                <w:sz w:val="18"/>
                <w:szCs w:val="18"/>
              </w:rPr>
              <w:t> </w:t>
            </w:r>
            <w:r w:rsidRPr="00B503CC">
              <w:rPr>
                <w:rFonts w:ascii="Arial" w:hAnsi="Arial" w:cs="Arial"/>
                <w:b/>
                <w:color w:val="000000" w:themeColor="text1"/>
                <w:sz w:val="18"/>
                <w:szCs w:val="18"/>
                <w:lang w:val="en-US"/>
              </w:rPr>
              <w:t>651 383</w:t>
            </w:r>
            <w:r w:rsidRPr="00B503CC">
              <w:rPr>
                <w:rFonts w:ascii="Arial" w:hAnsi="Arial" w:cs="Arial"/>
                <w:b/>
                <w:color w:val="000000" w:themeColor="text1"/>
                <w:sz w:val="18"/>
                <w:szCs w:val="18"/>
              </w:rPr>
              <w:t>)</w:t>
            </w:r>
          </w:p>
        </w:tc>
      </w:tr>
    </w:tbl>
    <w:p w:rsidR="00F61846" w:rsidRPr="00B503CC" w:rsidRDefault="00F61846" w:rsidP="00346311">
      <w:pPr>
        <w:pStyle w:val="Normal1"/>
        <w:widowControl w:val="0"/>
        <w:ind w:right="0"/>
        <w:rPr>
          <w:rFonts w:ascii="Arial" w:hAnsi="Arial" w:cs="Arial"/>
          <w:iCs w:val="0"/>
          <w:color w:val="000000" w:themeColor="text1"/>
          <w:sz w:val="18"/>
          <w:szCs w:val="18"/>
        </w:rPr>
      </w:pPr>
    </w:p>
    <w:p w:rsidR="00761D1A" w:rsidRPr="00B503CC" w:rsidRDefault="00761D1A">
      <w:pPr>
        <w:pStyle w:val="Normal1"/>
        <w:widowControl w:val="0"/>
        <w:ind w:right="0"/>
        <w:rPr>
          <w:rFonts w:ascii="Arial" w:hAnsi="Arial" w:cs="Arial"/>
          <w:iCs w:val="0"/>
          <w:color w:val="000000" w:themeColor="text1"/>
          <w:sz w:val="18"/>
          <w:szCs w:val="18"/>
        </w:rPr>
      </w:pPr>
    </w:p>
    <w:p w:rsidR="00127DE6" w:rsidRPr="00B503CC" w:rsidRDefault="00BA4F34">
      <w:pPr>
        <w:widowControl w:val="0"/>
        <w:rPr>
          <w:rFonts w:ascii="Arial" w:hAnsi="Arial" w:cs="Arial"/>
          <w:color w:val="000000" w:themeColor="text1"/>
          <w:sz w:val="18"/>
          <w:szCs w:val="18"/>
        </w:rPr>
      </w:pPr>
      <w:r w:rsidRPr="00B503CC">
        <w:rPr>
          <w:rFonts w:ascii="Arial" w:hAnsi="Arial" w:cs="Arial"/>
          <w:color w:val="000000" w:themeColor="text1"/>
          <w:sz w:val="18"/>
          <w:szCs w:val="18"/>
        </w:rPr>
        <w:t>Утверждено к выпуску и подписано от имени Правления</w:t>
      </w:r>
      <w:r w:rsidR="00EF7EE2" w:rsidRPr="00B503CC">
        <w:rPr>
          <w:rFonts w:ascii="Arial" w:hAnsi="Arial" w:cs="Arial"/>
          <w:color w:val="000000" w:themeColor="text1"/>
          <w:sz w:val="18"/>
          <w:szCs w:val="18"/>
        </w:rPr>
        <w:t>29</w:t>
      </w:r>
      <w:r w:rsidR="00577756" w:rsidRPr="00B503CC">
        <w:rPr>
          <w:rFonts w:ascii="Arial" w:hAnsi="Arial" w:cs="Arial"/>
          <w:color w:val="000000" w:themeColor="text1"/>
          <w:sz w:val="18"/>
          <w:szCs w:val="18"/>
        </w:rPr>
        <w:t>августа</w:t>
      </w:r>
      <w:r w:rsidR="00127DE6" w:rsidRPr="00B503CC">
        <w:rPr>
          <w:rFonts w:ascii="Arial" w:hAnsi="Arial" w:cs="Arial"/>
          <w:color w:val="000000" w:themeColor="text1"/>
          <w:sz w:val="18"/>
          <w:szCs w:val="18"/>
        </w:rPr>
        <w:t xml:space="preserve"> 201</w:t>
      </w:r>
      <w:r w:rsidR="006A0EBC" w:rsidRPr="00B503CC">
        <w:rPr>
          <w:rFonts w:ascii="Arial" w:hAnsi="Arial" w:cs="Arial"/>
          <w:color w:val="000000" w:themeColor="text1"/>
          <w:sz w:val="18"/>
          <w:szCs w:val="18"/>
        </w:rPr>
        <w:t>8</w:t>
      </w:r>
      <w:r w:rsidR="00127DE6" w:rsidRPr="00B503CC">
        <w:rPr>
          <w:rFonts w:ascii="Arial" w:hAnsi="Arial" w:cs="Arial"/>
          <w:color w:val="000000" w:themeColor="text1"/>
          <w:sz w:val="18"/>
          <w:szCs w:val="18"/>
        </w:rPr>
        <w:t xml:space="preserve"> г.</w:t>
      </w:r>
    </w:p>
    <w:p w:rsidR="00BA4F34" w:rsidRPr="00B503CC" w:rsidRDefault="00BA4F34">
      <w:pPr>
        <w:widowControl w:val="0"/>
        <w:rPr>
          <w:rFonts w:ascii="Arial" w:hAnsi="Arial" w:cs="Arial"/>
          <w:color w:val="000000" w:themeColor="text1"/>
          <w:sz w:val="18"/>
          <w:szCs w:val="18"/>
        </w:rPr>
      </w:pPr>
    </w:p>
    <w:p w:rsidR="005D4810" w:rsidRPr="00B503CC" w:rsidRDefault="005D4810" w:rsidP="00346311">
      <w:pPr>
        <w:widowControl w:val="0"/>
        <w:rPr>
          <w:rFonts w:ascii="Arial" w:hAnsi="Arial" w:cs="Arial"/>
          <w:color w:val="000000" w:themeColor="text1"/>
          <w:sz w:val="18"/>
          <w:szCs w:val="18"/>
        </w:rPr>
      </w:pPr>
    </w:p>
    <w:p w:rsidR="005D4810" w:rsidRPr="00B503CC" w:rsidRDefault="005D4810">
      <w:pPr>
        <w:widowControl w:val="0"/>
        <w:rPr>
          <w:rFonts w:ascii="Arial" w:hAnsi="Arial" w:cs="Arial"/>
          <w:color w:val="000000" w:themeColor="text1"/>
          <w:sz w:val="18"/>
          <w:szCs w:val="18"/>
        </w:rPr>
      </w:pPr>
    </w:p>
    <w:p w:rsidR="005D4810" w:rsidRPr="00B503CC" w:rsidRDefault="005D4810">
      <w:pPr>
        <w:widowControl w:val="0"/>
        <w:rPr>
          <w:rFonts w:ascii="Arial" w:hAnsi="Arial" w:cs="Arial"/>
          <w:color w:val="000000" w:themeColor="text1"/>
          <w:sz w:val="18"/>
          <w:szCs w:val="18"/>
        </w:rPr>
      </w:pPr>
    </w:p>
    <w:p w:rsidR="005D4810" w:rsidRPr="00B503CC" w:rsidRDefault="005D4810">
      <w:pPr>
        <w:widowControl w:val="0"/>
        <w:rPr>
          <w:rFonts w:ascii="Arial" w:hAnsi="Arial" w:cs="Arial"/>
          <w:color w:val="000000" w:themeColor="text1"/>
          <w:sz w:val="18"/>
          <w:szCs w:val="18"/>
        </w:rPr>
      </w:pPr>
    </w:p>
    <w:p w:rsidR="005D4810" w:rsidRPr="00B503CC" w:rsidRDefault="005D4810">
      <w:pPr>
        <w:widowControl w:val="0"/>
        <w:rPr>
          <w:rFonts w:ascii="Arial" w:hAnsi="Arial" w:cs="Arial"/>
          <w:color w:val="000000" w:themeColor="text1"/>
          <w:sz w:val="18"/>
          <w:szCs w:val="18"/>
        </w:rPr>
      </w:pPr>
    </w:p>
    <w:p w:rsidR="00BA4F34" w:rsidRPr="00B503CC" w:rsidRDefault="00BA4F34">
      <w:pPr>
        <w:widowControl w:val="0"/>
        <w:tabs>
          <w:tab w:val="left" w:pos="6379"/>
        </w:tabs>
        <w:rPr>
          <w:rFonts w:ascii="Arial" w:hAnsi="Arial" w:cs="Arial"/>
          <w:color w:val="000000" w:themeColor="text1"/>
          <w:sz w:val="18"/>
          <w:szCs w:val="18"/>
        </w:rPr>
      </w:pPr>
      <w:r w:rsidRPr="00B503CC">
        <w:rPr>
          <w:rFonts w:ascii="Arial" w:hAnsi="Arial" w:cs="Arial"/>
          <w:color w:val="000000" w:themeColor="text1"/>
          <w:sz w:val="18"/>
          <w:szCs w:val="18"/>
        </w:rPr>
        <w:t>______________________________</w:t>
      </w:r>
      <w:r w:rsidRPr="00B503CC">
        <w:rPr>
          <w:rFonts w:ascii="Arial" w:hAnsi="Arial" w:cs="Arial"/>
          <w:color w:val="000000" w:themeColor="text1"/>
          <w:sz w:val="18"/>
          <w:szCs w:val="18"/>
        </w:rPr>
        <w:tab/>
        <w:t>______________________________</w:t>
      </w:r>
    </w:p>
    <w:p w:rsidR="00F94739" w:rsidRPr="00B503CC" w:rsidRDefault="00F94739">
      <w:pPr>
        <w:widowControl w:val="0"/>
        <w:tabs>
          <w:tab w:val="left" w:pos="6379"/>
        </w:tabs>
        <w:jc w:val="left"/>
        <w:rPr>
          <w:rFonts w:ascii="Arial" w:hAnsi="Arial" w:cs="Arial"/>
          <w:color w:val="000000" w:themeColor="text1"/>
          <w:sz w:val="18"/>
          <w:szCs w:val="18"/>
        </w:rPr>
      </w:pPr>
      <w:r w:rsidRPr="00B503CC">
        <w:rPr>
          <w:rFonts w:ascii="Arial" w:hAnsi="Arial" w:cs="Arial"/>
          <w:color w:val="000000" w:themeColor="text1"/>
          <w:sz w:val="18"/>
          <w:szCs w:val="18"/>
        </w:rPr>
        <w:t>Кондратюк Е.В.</w:t>
      </w:r>
      <w:r w:rsidRPr="00B503CC">
        <w:rPr>
          <w:rFonts w:ascii="Arial" w:hAnsi="Arial" w:cs="Arial"/>
          <w:color w:val="000000" w:themeColor="text1"/>
          <w:sz w:val="18"/>
          <w:szCs w:val="18"/>
        </w:rPr>
        <w:tab/>
        <w:t>Сафонова О.В.</w:t>
      </w:r>
    </w:p>
    <w:p w:rsidR="00F94739" w:rsidRPr="00B503CC" w:rsidRDefault="00F94739">
      <w:pPr>
        <w:widowControl w:val="0"/>
        <w:tabs>
          <w:tab w:val="left" w:pos="6379"/>
        </w:tabs>
        <w:jc w:val="left"/>
        <w:rPr>
          <w:rFonts w:ascii="Arial" w:hAnsi="Arial" w:cs="Arial"/>
          <w:color w:val="000000" w:themeColor="text1"/>
          <w:sz w:val="18"/>
          <w:szCs w:val="18"/>
        </w:rPr>
      </w:pPr>
      <w:r w:rsidRPr="00B503CC">
        <w:rPr>
          <w:rFonts w:ascii="Arial" w:hAnsi="Arial" w:cs="Arial"/>
          <w:color w:val="000000" w:themeColor="text1"/>
          <w:sz w:val="18"/>
          <w:szCs w:val="18"/>
        </w:rPr>
        <w:t>Председатель Правления</w:t>
      </w:r>
      <w:r w:rsidRPr="00B503CC">
        <w:rPr>
          <w:rFonts w:ascii="Arial" w:hAnsi="Arial" w:cs="Arial"/>
          <w:color w:val="000000" w:themeColor="text1"/>
          <w:sz w:val="18"/>
          <w:szCs w:val="18"/>
        </w:rPr>
        <w:tab/>
        <w:t>Главный бухгалтер</w:t>
      </w:r>
    </w:p>
    <w:p w:rsidR="00BB48D0" w:rsidRPr="00B503CC" w:rsidRDefault="00BB48D0">
      <w:pPr>
        <w:pStyle w:val="Normal1"/>
        <w:widowControl w:val="0"/>
        <w:ind w:right="0"/>
        <w:rPr>
          <w:rFonts w:ascii="Arial" w:hAnsi="Arial" w:cs="Arial"/>
          <w:color w:val="000000" w:themeColor="text1"/>
          <w:sz w:val="18"/>
          <w:szCs w:val="18"/>
        </w:rPr>
        <w:sectPr w:rsidR="00BB48D0" w:rsidRPr="00B503CC" w:rsidSect="00DA7257">
          <w:headerReference w:type="default" r:id="rId24"/>
          <w:footerReference w:type="default" r:id="rId25"/>
          <w:endnotePr>
            <w:numFmt w:val="decimal"/>
          </w:endnotePr>
          <w:pgSz w:w="16834" w:h="11909" w:orient="landscape" w:code="9"/>
          <w:pgMar w:top="1134" w:right="851" w:bottom="851" w:left="1559" w:header="709" w:footer="709" w:gutter="0"/>
          <w:cols w:space="720"/>
          <w:docGrid w:linePitch="326"/>
        </w:sectPr>
      </w:pPr>
    </w:p>
    <w:tbl>
      <w:tblPr>
        <w:tblW w:w="9497" w:type="dxa"/>
        <w:jc w:val="center"/>
        <w:tblLayout w:type="fixed"/>
        <w:tblLook w:val="0000"/>
      </w:tblPr>
      <w:tblGrid>
        <w:gridCol w:w="5358"/>
        <w:gridCol w:w="739"/>
        <w:gridCol w:w="1702"/>
        <w:gridCol w:w="1698"/>
      </w:tblGrid>
      <w:tr w:rsidR="00B503CC" w:rsidRPr="00B503CC" w:rsidTr="00346311">
        <w:trPr>
          <w:trHeight w:val="20"/>
          <w:jc w:val="center"/>
        </w:trPr>
        <w:tc>
          <w:tcPr>
            <w:tcW w:w="2820" w:type="pct"/>
            <w:vAlign w:val="bottom"/>
          </w:tcPr>
          <w:p w:rsidR="00686373" w:rsidRPr="00B503CC" w:rsidRDefault="00686373">
            <w:pPr>
              <w:widowControl w:val="0"/>
              <w:overflowPunct/>
              <w:autoSpaceDE/>
              <w:autoSpaceDN/>
              <w:adjustRightInd/>
              <w:ind w:left="5" w:right="-150" w:hanging="113"/>
              <w:jc w:val="left"/>
              <w:textAlignment w:val="auto"/>
              <w:rPr>
                <w:rFonts w:ascii="Arial" w:hAnsi="Arial" w:cs="Arial"/>
                <w:i/>
                <w:color w:val="000000" w:themeColor="text1"/>
                <w:sz w:val="16"/>
                <w:szCs w:val="16"/>
              </w:rPr>
            </w:pPr>
            <w:bookmarkStart w:id="64" w:name="Cash"/>
            <w:bookmarkStart w:id="65" w:name="equity"/>
            <w:bookmarkEnd w:id="64"/>
          </w:p>
        </w:tc>
        <w:tc>
          <w:tcPr>
            <w:tcW w:w="389" w:type="pct"/>
            <w:tcBorders>
              <w:bottom w:val="single" w:sz="6" w:space="0" w:color="auto"/>
            </w:tcBorders>
            <w:vAlign w:val="bottom"/>
          </w:tcPr>
          <w:p w:rsidR="00EA05D7" w:rsidRPr="00B503CC" w:rsidRDefault="006C5DDC">
            <w:pPr>
              <w:pStyle w:val="230Tablecenter"/>
              <w:widowControl w:val="0"/>
              <w:spacing w:before="0" w:line="240" w:lineRule="auto"/>
              <w:ind w:left="-113" w:right="-113"/>
              <w:rPr>
                <w:rFonts w:ascii="Arial" w:hAnsi="Arial" w:cs="Arial"/>
                <w:b/>
                <w:bCs/>
                <w:i/>
                <w:color w:val="000000" w:themeColor="text1"/>
                <w:sz w:val="16"/>
                <w:szCs w:val="16"/>
              </w:rPr>
            </w:pPr>
            <w:r w:rsidRPr="00B503CC">
              <w:rPr>
                <w:rFonts w:ascii="Arial" w:hAnsi="Arial" w:cs="Arial"/>
                <w:b/>
                <w:i/>
                <w:color w:val="000000" w:themeColor="text1"/>
                <w:sz w:val="16"/>
                <w:szCs w:val="16"/>
              </w:rPr>
              <w:t>Прим.</w:t>
            </w:r>
          </w:p>
        </w:tc>
        <w:tc>
          <w:tcPr>
            <w:tcW w:w="896" w:type="pct"/>
            <w:tcBorders>
              <w:bottom w:val="single" w:sz="6" w:space="0" w:color="auto"/>
            </w:tcBorders>
            <w:vAlign w:val="bottom"/>
          </w:tcPr>
          <w:p w:rsidR="00701A7C" w:rsidRPr="00B503CC" w:rsidRDefault="006C5DDC">
            <w:pPr>
              <w:pStyle w:val="230Tablecenter"/>
              <w:widowControl w:val="0"/>
              <w:spacing w:before="0" w:line="240" w:lineRule="auto"/>
              <w:rPr>
                <w:rFonts w:ascii="Arial" w:hAnsi="Arial" w:cs="Arial"/>
                <w:b/>
                <w:i/>
                <w:color w:val="000000" w:themeColor="text1"/>
                <w:sz w:val="16"/>
                <w:szCs w:val="16"/>
              </w:rPr>
            </w:pPr>
            <w:r w:rsidRPr="00B503CC">
              <w:rPr>
                <w:rFonts w:ascii="Arial" w:hAnsi="Arial" w:cs="Arial"/>
                <w:b/>
                <w:i/>
                <w:color w:val="000000" w:themeColor="text1"/>
                <w:sz w:val="16"/>
                <w:szCs w:val="16"/>
              </w:rPr>
              <w:t xml:space="preserve">За 6 месяцев, закончившихся </w:t>
            </w:r>
          </w:p>
          <w:p w:rsidR="00701A7C" w:rsidRPr="00B503CC" w:rsidRDefault="006C5DDC">
            <w:pPr>
              <w:pStyle w:val="230Tablecenter"/>
              <w:widowControl w:val="0"/>
              <w:spacing w:before="0" w:line="240" w:lineRule="auto"/>
              <w:rPr>
                <w:rFonts w:ascii="Arial" w:hAnsi="Arial" w:cs="Arial"/>
                <w:b/>
                <w:i/>
                <w:color w:val="000000" w:themeColor="text1"/>
                <w:sz w:val="16"/>
                <w:szCs w:val="16"/>
              </w:rPr>
            </w:pPr>
            <w:r w:rsidRPr="00B503CC">
              <w:rPr>
                <w:rFonts w:ascii="Arial" w:hAnsi="Arial" w:cs="Arial"/>
                <w:b/>
                <w:i/>
                <w:color w:val="000000" w:themeColor="text1"/>
                <w:sz w:val="16"/>
                <w:szCs w:val="16"/>
              </w:rPr>
              <w:t>30 июня 2018 г.</w:t>
            </w:r>
          </w:p>
          <w:p w:rsidR="00EA05D7" w:rsidRPr="00B503CC" w:rsidRDefault="006C5DDC">
            <w:pPr>
              <w:pStyle w:val="230Tablecenter"/>
              <w:widowControl w:val="0"/>
              <w:spacing w:before="0" w:line="240" w:lineRule="auto"/>
              <w:ind w:left="-113" w:right="-113"/>
              <w:rPr>
                <w:rFonts w:ascii="Arial" w:hAnsi="Arial" w:cs="Arial"/>
                <w:b/>
                <w:bCs/>
                <w:i/>
                <w:color w:val="000000" w:themeColor="text1"/>
                <w:sz w:val="16"/>
                <w:szCs w:val="16"/>
              </w:rPr>
            </w:pPr>
            <w:r w:rsidRPr="00B503CC">
              <w:rPr>
                <w:rFonts w:ascii="Arial" w:hAnsi="Arial" w:cs="Arial"/>
                <w:b/>
                <w:i/>
                <w:color w:val="000000" w:themeColor="text1"/>
                <w:sz w:val="16"/>
                <w:szCs w:val="16"/>
              </w:rPr>
              <w:t>(не аудировано)</w:t>
            </w:r>
          </w:p>
        </w:tc>
        <w:tc>
          <w:tcPr>
            <w:tcW w:w="894" w:type="pct"/>
            <w:tcBorders>
              <w:bottom w:val="single" w:sz="6" w:space="0" w:color="auto"/>
            </w:tcBorders>
            <w:vAlign w:val="bottom"/>
          </w:tcPr>
          <w:p w:rsidR="00701A7C" w:rsidRPr="00B503CC" w:rsidRDefault="006C5DDC">
            <w:pPr>
              <w:pStyle w:val="230Tablecenter"/>
              <w:widowControl w:val="0"/>
              <w:spacing w:before="0" w:line="240" w:lineRule="auto"/>
              <w:rPr>
                <w:rFonts w:ascii="Arial" w:hAnsi="Arial" w:cs="Arial"/>
                <w:b/>
                <w:i/>
                <w:color w:val="000000" w:themeColor="text1"/>
                <w:sz w:val="16"/>
                <w:szCs w:val="16"/>
              </w:rPr>
            </w:pPr>
            <w:r w:rsidRPr="00B503CC">
              <w:rPr>
                <w:rFonts w:ascii="Arial" w:hAnsi="Arial" w:cs="Arial"/>
                <w:b/>
                <w:i/>
                <w:color w:val="000000" w:themeColor="text1"/>
                <w:sz w:val="16"/>
                <w:szCs w:val="16"/>
              </w:rPr>
              <w:t xml:space="preserve">За 6 месяца, закончившихся </w:t>
            </w:r>
          </w:p>
          <w:p w:rsidR="00686373" w:rsidRPr="00B503CC" w:rsidRDefault="006C5DDC">
            <w:pPr>
              <w:pStyle w:val="230Tablecenter"/>
              <w:widowControl w:val="0"/>
              <w:spacing w:before="0" w:line="240" w:lineRule="auto"/>
              <w:rPr>
                <w:rFonts w:ascii="Arial" w:hAnsi="Arial" w:cs="Arial"/>
                <w:b/>
                <w:i/>
                <w:color w:val="000000" w:themeColor="text1"/>
                <w:sz w:val="16"/>
                <w:szCs w:val="16"/>
              </w:rPr>
            </w:pPr>
            <w:r w:rsidRPr="00B503CC">
              <w:rPr>
                <w:rFonts w:ascii="Arial" w:hAnsi="Arial" w:cs="Arial"/>
                <w:b/>
                <w:i/>
                <w:color w:val="000000" w:themeColor="text1"/>
                <w:sz w:val="16"/>
                <w:szCs w:val="16"/>
              </w:rPr>
              <w:t>30 июня 2017 г.</w:t>
            </w:r>
          </w:p>
          <w:p w:rsidR="00674FE2" w:rsidRPr="00B503CC" w:rsidRDefault="006C5DDC">
            <w:pPr>
              <w:pStyle w:val="230Tablecenter"/>
              <w:widowControl w:val="0"/>
              <w:spacing w:before="0" w:line="240" w:lineRule="auto"/>
              <w:rPr>
                <w:rFonts w:ascii="Arial" w:hAnsi="Arial" w:cs="Arial"/>
                <w:b/>
                <w:bCs/>
                <w:i/>
                <w:color w:val="000000" w:themeColor="text1"/>
                <w:sz w:val="16"/>
                <w:szCs w:val="16"/>
              </w:rPr>
            </w:pPr>
            <w:r w:rsidRPr="00B503CC">
              <w:rPr>
                <w:rFonts w:ascii="Arial" w:hAnsi="Arial" w:cs="Arial"/>
                <w:b/>
                <w:i/>
                <w:color w:val="000000" w:themeColor="text1"/>
                <w:sz w:val="16"/>
                <w:szCs w:val="16"/>
              </w:rPr>
              <w:t>(не аудировано)</w:t>
            </w:r>
          </w:p>
        </w:tc>
      </w:tr>
      <w:tr w:rsidR="00B503CC" w:rsidRPr="00B503CC" w:rsidTr="00346311">
        <w:trPr>
          <w:trHeight w:val="20"/>
          <w:jc w:val="center"/>
        </w:trPr>
        <w:tc>
          <w:tcPr>
            <w:tcW w:w="2820" w:type="pct"/>
            <w:vAlign w:val="bottom"/>
          </w:tcPr>
          <w:p w:rsidR="00686373"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b/>
                <w:color w:val="000000" w:themeColor="text1"/>
                <w:sz w:val="16"/>
                <w:szCs w:val="16"/>
              </w:rPr>
              <w:t>Денежные потоки от операционной деятельности</w:t>
            </w:r>
          </w:p>
        </w:tc>
        <w:tc>
          <w:tcPr>
            <w:tcW w:w="389" w:type="pct"/>
            <w:tcBorders>
              <w:top w:val="single" w:sz="6" w:space="0" w:color="auto"/>
            </w:tcBorders>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tcBorders>
              <w:top w:val="single" w:sz="6" w:space="0" w:color="auto"/>
            </w:tcBorders>
            <w:vAlign w:val="bottom"/>
          </w:tcPr>
          <w:p w:rsidR="00686373" w:rsidRPr="00B503CC" w:rsidRDefault="00686373">
            <w:pPr>
              <w:pStyle w:val="200Tableleft"/>
              <w:widowControl w:val="0"/>
              <w:tabs>
                <w:tab w:val="decimal" w:pos="1247"/>
              </w:tabs>
              <w:spacing w:before="0" w:line="240" w:lineRule="auto"/>
              <w:rPr>
                <w:rFonts w:ascii="Arial" w:hAnsi="Arial" w:cs="Arial"/>
                <w:color w:val="000000" w:themeColor="text1"/>
                <w:sz w:val="16"/>
                <w:szCs w:val="16"/>
              </w:rPr>
            </w:pPr>
          </w:p>
        </w:tc>
        <w:tc>
          <w:tcPr>
            <w:tcW w:w="894" w:type="pct"/>
            <w:tcBorders>
              <w:top w:val="single" w:sz="6" w:space="0" w:color="auto"/>
            </w:tcBorders>
            <w:vAlign w:val="bottom"/>
          </w:tcPr>
          <w:p w:rsidR="00686373" w:rsidRPr="00B503CC" w:rsidRDefault="00686373">
            <w:pPr>
              <w:pStyle w:val="200Tableleft"/>
              <w:widowControl w:val="0"/>
              <w:tabs>
                <w:tab w:val="decimal" w:pos="1247"/>
              </w:tabs>
              <w:spacing w:before="0" w:line="240" w:lineRule="auto"/>
              <w:rPr>
                <w:rFonts w:ascii="Arial" w:hAnsi="Arial" w:cs="Arial"/>
                <w:color w:val="000000" w:themeColor="text1"/>
                <w:sz w:val="16"/>
                <w:szCs w:val="16"/>
              </w:rPr>
            </w:pP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Проценты полученные</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1 840 117</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1 748 452</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Проценты уплаченные</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w:t>
            </w:r>
            <w:r w:rsidRPr="00B503CC">
              <w:rPr>
                <w:rFonts w:ascii="Arial" w:hAnsi="Arial" w:cs="Arial"/>
                <w:color w:val="000000" w:themeColor="text1"/>
                <w:sz w:val="16"/>
                <w:szCs w:val="16"/>
                <w:lang w:val="en-US"/>
              </w:rPr>
              <w:t>2 829 104</w:t>
            </w:r>
            <w:r w:rsidRPr="00B503CC">
              <w:rPr>
                <w:rFonts w:ascii="Arial" w:hAnsi="Arial" w:cs="Arial"/>
                <w:color w:val="000000" w:themeColor="text1"/>
                <w:sz w:val="16"/>
                <w:szCs w:val="16"/>
              </w:rPr>
              <w:t>)</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(1 626 760)</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 xml:space="preserve">Комиссии полученные </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21 252</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79 558</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Комиссии уплаченные</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lang w:val="en-US"/>
              </w:rPr>
              <w:t>(13 665)</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lang w:val="en-US"/>
              </w:rPr>
              <w:t>(27 954)</w:t>
            </w:r>
          </w:p>
        </w:tc>
      </w:tr>
      <w:tr w:rsidR="00B503CC" w:rsidRPr="00B503CC" w:rsidTr="00346311">
        <w:trPr>
          <w:trHeight w:val="20"/>
          <w:jc w:val="center"/>
        </w:trPr>
        <w:tc>
          <w:tcPr>
            <w:tcW w:w="2820" w:type="pct"/>
            <w:vAlign w:val="bottom"/>
          </w:tcPr>
          <w:p w:rsidR="001F20C9" w:rsidRPr="00B503CC" w:rsidRDefault="004A0311" w:rsidP="00C361FD">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Доходы</w:t>
            </w:r>
            <w:r w:rsidR="006C5DDC" w:rsidRPr="00B503CC">
              <w:rPr>
                <w:rFonts w:ascii="Arial" w:hAnsi="Arial" w:cs="Arial"/>
                <w:color w:val="000000" w:themeColor="text1"/>
                <w:sz w:val="16"/>
                <w:szCs w:val="16"/>
              </w:rPr>
              <w:t>по операциям с торговыми ценными бумагами</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5D087A" w:rsidP="005D087A">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105 576</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21 716</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(Расходы)</w:t>
            </w:r>
            <w:r w:rsidR="004A0311" w:rsidRPr="00B503CC">
              <w:rPr>
                <w:rFonts w:ascii="Arial" w:hAnsi="Arial" w:cs="Arial"/>
                <w:color w:val="000000" w:themeColor="text1"/>
                <w:sz w:val="16"/>
                <w:szCs w:val="16"/>
              </w:rPr>
              <w:t>/</w:t>
            </w:r>
            <w:r w:rsidRPr="00B503CC">
              <w:rPr>
                <w:rFonts w:ascii="Arial" w:hAnsi="Arial" w:cs="Arial"/>
                <w:color w:val="000000" w:themeColor="text1"/>
                <w:sz w:val="16"/>
                <w:szCs w:val="16"/>
              </w:rPr>
              <w:t>доходы по операциям с иностранной валютой</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(1 333 074)</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lang w:val="en-US"/>
              </w:rPr>
              <w:t>641 456</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Прочие полученные операционные доходы/(уплаченные операционные расходы)</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57 113</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(1 497 400)</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Расходы на персонал, выплаченные</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(262 648)</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(514 129)</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 xml:space="preserve">Прочие уплаченные операционные расходы </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(410 125)</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rPr>
              <w:t>(</w:t>
            </w:r>
            <w:r w:rsidRPr="00B503CC">
              <w:rPr>
                <w:rFonts w:ascii="Arial" w:hAnsi="Arial" w:cs="Arial"/>
                <w:color w:val="000000" w:themeColor="text1"/>
                <w:sz w:val="16"/>
                <w:szCs w:val="16"/>
                <w:lang w:val="en-US"/>
              </w:rPr>
              <w:t>568 578)</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Уплаченный налог на прибыль</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6"/>
                <w:szCs w:val="16"/>
              </w:rPr>
            </w:pPr>
            <w:r w:rsidRPr="00B503CC">
              <w:rPr>
                <w:rFonts w:ascii="Arial" w:hAnsi="Arial" w:cs="Arial"/>
                <w:color w:val="000000" w:themeColor="text1"/>
                <w:sz w:val="16"/>
                <w:szCs w:val="16"/>
              </w:rPr>
              <w:t>(32 873)</w:t>
            </w:r>
          </w:p>
        </w:tc>
        <w:tc>
          <w:tcPr>
            <w:tcW w:w="894" w:type="pct"/>
            <w:vAlign w:val="bottom"/>
          </w:tcPr>
          <w:p w:rsidR="001F20C9"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6"/>
                <w:szCs w:val="16"/>
                <w:lang w:val="en-US"/>
              </w:rPr>
            </w:pPr>
            <w:r w:rsidRPr="00B503CC">
              <w:rPr>
                <w:rFonts w:ascii="Arial" w:hAnsi="Arial" w:cs="Arial"/>
                <w:color w:val="000000" w:themeColor="text1"/>
                <w:sz w:val="16"/>
                <w:szCs w:val="16"/>
              </w:rPr>
              <w:t>(</w:t>
            </w:r>
            <w:r w:rsidRPr="00B503CC">
              <w:rPr>
                <w:rFonts w:ascii="Arial" w:hAnsi="Arial" w:cs="Arial"/>
                <w:color w:val="000000" w:themeColor="text1"/>
                <w:sz w:val="16"/>
                <w:szCs w:val="16"/>
                <w:lang w:val="en-US"/>
              </w:rPr>
              <w:t>20 998)</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b/>
                <w:color w:val="000000" w:themeColor="text1"/>
                <w:sz w:val="16"/>
                <w:szCs w:val="16"/>
              </w:rPr>
              <w:t>Денежные потоки от операционной деятельности до изменений в операционных активах и обязательствах</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rsidP="005D087A">
            <w:pPr>
              <w:pStyle w:val="200Tableleft"/>
              <w:widowControl w:val="0"/>
              <w:tabs>
                <w:tab w:val="decimal" w:pos="1247"/>
              </w:tabs>
              <w:spacing w:before="0" w:line="240" w:lineRule="auto"/>
              <w:ind w:left="142" w:hanging="142"/>
              <w:outlineLvl w:val="1"/>
              <w:rPr>
                <w:rFonts w:ascii="Arial" w:hAnsi="Arial" w:cs="Arial"/>
                <w:b/>
                <w:color w:val="000000" w:themeColor="text1"/>
                <w:sz w:val="16"/>
                <w:szCs w:val="16"/>
              </w:rPr>
            </w:pPr>
            <w:bookmarkStart w:id="66" w:name="OLE_LINK100"/>
            <w:bookmarkStart w:id="67" w:name="OLE_LINK102"/>
            <w:r w:rsidRPr="00B503CC">
              <w:rPr>
                <w:rFonts w:ascii="Arial" w:hAnsi="Arial" w:cs="Arial"/>
                <w:b/>
                <w:color w:val="000000" w:themeColor="text1"/>
                <w:sz w:val="16"/>
                <w:szCs w:val="16"/>
              </w:rPr>
              <w:t>(</w:t>
            </w:r>
            <w:r w:rsidR="005D087A" w:rsidRPr="00B503CC">
              <w:rPr>
                <w:rFonts w:ascii="Arial" w:hAnsi="Arial" w:cs="Arial"/>
                <w:b/>
                <w:color w:val="000000" w:themeColor="text1"/>
                <w:sz w:val="16"/>
                <w:szCs w:val="16"/>
              </w:rPr>
              <w:t>2</w:t>
            </w:r>
            <w:r w:rsidRPr="00B503CC">
              <w:rPr>
                <w:rFonts w:ascii="Arial" w:hAnsi="Arial" w:cs="Arial"/>
                <w:b/>
                <w:color w:val="000000" w:themeColor="text1"/>
                <w:sz w:val="16"/>
                <w:szCs w:val="16"/>
              </w:rPr>
              <w:t> </w:t>
            </w:r>
            <w:r w:rsidR="005D087A" w:rsidRPr="00B503CC">
              <w:rPr>
                <w:rFonts w:ascii="Arial" w:hAnsi="Arial" w:cs="Arial"/>
                <w:b/>
                <w:color w:val="000000" w:themeColor="text1"/>
                <w:sz w:val="16"/>
                <w:szCs w:val="16"/>
              </w:rPr>
              <w:t>857431</w:t>
            </w:r>
            <w:r w:rsidRPr="00B503CC">
              <w:rPr>
                <w:rFonts w:ascii="Arial" w:hAnsi="Arial" w:cs="Arial"/>
                <w:b/>
                <w:color w:val="000000" w:themeColor="text1"/>
                <w:sz w:val="16"/>
                <w:szCs w:val="16"/>
              </w:rPr>
              <w:t>)</w:t>
            </w:r>
            <w:bookmarkEnd w:id="66"/>
            <w:bookmarkEnd w:id="67"/>
          </w:p>
        </w:tc>
        <w:tc>
          <w:tcPr>
            <w:tcW w:w="894" w:type="pct"/>
            <w:vAlign w:val="bottom"/>
          </w:tcPr>
          <w:p w:rsidR="001F20C9" w:rsidRPr="00B503CC" w:rsidRDefault="006C5DDC">
            <w:pPr>
              <w:pStyle w:val="200Tableleft"/>
              <w:widowControl w:val="0"/>
              <w:tabs>
                <w:tab w:val="decimal" w:pos="1247"/>
              </w:tabs>
              <w:spacing w:before="0" w:line="240" w:lineRule="auto"/>
              <w:ind w:left="142" w:hanging="142"/>
              <w:outlineLvl w:val="1"/>
              <w:rPr>
                <w:rFonts w:ascii="Arial" w:hAnsi="Arial" w:cs="Arial"/>
                <w:b/>
                <w:color w:val="000000" w:themeColor="text1"/>
                <w:sz w:val="16"/>
                <w:szCs w:val="16"/>
                <w:lang w:val="en-US"/>
              </w:rPr>
            </w:pPr>
            <w:r w:rsidRPr="00B503CC">
              <w:rPr>
                <w:rFonts w:ascii="Arial" w:hAnsi="Arial" w:cs="Arial"/>
                <w:b/>
                <w:color w:val="000000" w:themeColor="text1"/>
                <w:sz w:val="16"/>
                <w:szCs w:val="16"/>
                <w:lang w:val="en-US"/>
              </w:rPr>
              <w:t>(1 764 637)</w:t>
            </w:r>
          </w:p>
        </w:tc>
      </w:tr>
      <w:tr w:rsidR="00B503CC" w:rsidRPr="00B503CC" w:rsidTr="00346311">
        <w:trPr>
          <w:trHeight w:val="20"/>
          <w:jc w:val="center"/>
        </w:trPr>
        <w:tc>
          <w:tcPr>
            <w:tcW w:w="2820" w:type="pct"/>
            <w:vAlign w:val="bottom"/>
          </w:tcPr>
          <w:p w:rsidR="00972835" w:rsidRPr="00B503CC" w:rsidRDefault="00972835">
            <w:pPr>
              <w:widowControl w:val="0"/>
              <w:overflowPunct/>
              <w:autoSpaceDE/>
              <w:autoSpaceDN/>
              <w:adjustRightInd/>
              <w:ind w:left="5" w:right="-150" w:hanging="113"/>
              <w:jc w:val="left"/>
              <w:textAlignment w:val="auto"/>
              <w:rPr>
                <w:rFonts w:ascii="Arial" w:hAnsi="Arial" w:cs="Arial"/>
                <w:b/>
                <w:color w:val="000000" w:themeColor="text1"/>
                <w:sz w:val="16"/>
                <w:szCs w:val="16"/>
              </w:rPr>
            </w:pP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b/>
                <w:color w:val="000000" w:themeColor="text1"/>
                <w:sz w:val="16"/>
                <w:szCs w:val="16"/>
              </w:rPr>
            </w:pPr>
          </w:p>
        </w:tc>
        <w:tc>
          <w:tcPr>
            <w:tcW w:w="896" w:type="pct"/>
            <w:vAlign w:val="bottom"/>
          </w:tcPr>
          <w:p w:rsidR="00972835" w:rsidRPr="00B503CC" w:rsidRDefault="00972835">
            <w:pPr>
              <w:pStyle w:val="200Tableleft"/>
              <w:widowControl w:val="0"/>
              <w:tabs>
                <w:tab w:val="decimal" w:pos="1247"/>
              </w:tabs>
              <w:spacing w:before="0" w:line="240" w:lineRule="auto"/>
              <w:rPr>
                <w:rFonts w:ascii="Arial" w:hAnsi="Arial" w:cs="Arial"/>
                <w:b/>
                <w:color w:val="000000" w:themeColor="text1"/>
                <w:sz w:val="16"/>
                <w:szCs w:val="16"/>
              </w:rPr>
            </w:pPr>
          </w:p>
        </w:tc>
        <w:tc>
          <w:tcPr>
            <w:tcW w:w="894" w:type="pct"/>
            <w:vAlign w:val="bottom"/>
          </w:tcPr>
          <w:p w:rsidR="00972835" w:rsidRPr="00B503CC" w:rsidRDefault="00972835">
            <w:pPr>
              <w:pStyle w:val="200Tableleft"/>
              <w:widowControl w:val="0"/>
              <w:tabs>
                <w:tab w:val="decimal" w:pos="1247"/>
              </w:tabs>
              <w:spacing w:before="0" w:line="240" w:lineRule="auto"/>
              <w:rPr>
                <w:rFonts w:ascii="Arial" w:hAnsi="Arial" w:cs="Arial"/>
                <w:b/>
                <w:color w:val="000000" w:themeColor="text1"/>
                <w:sz w:val="16"/>
                <w:szCs w:val="16"/>
              </w:rPr>
            </w:pPr>
          </w:p>
        </w:tc>
      </w:tr>
      <w:tr w:rsidR="00B503CC" w:rsidRPr="00B503CC" w:rsidTr="00346311">
        <w:trPr>
          <w:trHeight w:val="20"/>
          <w:jc w:val="center"/>
        </w:trPr>
        <w:tc>
          <w:tcPr>
            <w:tcW w:w="2820" w:type="pct"/>
            <w:vAlign w:val="bottom"/>
          </w:tcPr>
          <w:p w:rsidR="00972835" w:rsidRPr="00B503CC" w:rsidRDefault="006C5DDC">
            <w:pPr>
              <w:widowControl w:val="0"/>
              <w:overflowPunct/>
              <w:autoSpaceDE/>
              <w:autoSpaceDN/>
              <w:adjustRightInd/>
              <w:ind w:left="5" w:right="-150" w:hanging="113"/>
              <w:jc w:val="left"/>
              <w:textAlignment w:val="auto"/>
              <w:rPr>
                <w:rFonts w:ascii="Arial" w:hAnsi="Arial" w:cs="Arial"/>
                <w:i/>
                <w:iCs/>
                <w:color w:val="000000" w:themeColor="text1"/>
                <w:sz w:val="16"/>
                <w:szCs w:val="16"/>
              </w:rPr>
            </w:pPr>
            <w:r w:rsidRPr="00B503CC">
              <w:rPr>
                <w:rFonts w:ascii="Arial" w:hAnsi="Arial" w:cs="Arial"/>
                <w:i/>
                <w:color w:val="000000" w:themeColor="text1"/>
                <w:sz w:val="16"/>
                <w:szCs w:val="16"/>
              </w:rPr>
              <w:t xml:space="preserve">Чистое уменьшение/(увеличение) операционных активов </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972835" w:rsidRPr="00B503CC" w:rsidRDefault="00972835">
            <w:pPr>
              <w:pStyle w:val="200Tableleft"/>
              <w:widowControl w:val="0"/>
              <w:tabs>
                <w:tab w:val="decimal" w:pos="1247"/>
              </w:tabs>
              <w:spacing w:before="0" w:line="240" w:lineRule="auto"/>
              <w:rPr>
                <w:rFonts w:ascii="Arial" w:hAnsi="Arial" w:cs="Arial"/>
                <w:color w:val="000000" w:themeColor="text1"/>
                <w:sz w:val="16"/>
                <w:szCs w:val="16"/>
              </w:rPr>
            </w:pPr>
          </w:p>
        </w:tc>
        <w:tc>
          <w:tcPr>
            <w:tcW w:w="894" w:type="pct"/>
            <w:vAlign w:val="bottom"/>
          </w:tcPr>
          <w:p w:rsidR="00972835" w:rsidRPr="00B503CC" w:rsidRDefault="00972835">
            <w:pPr>
              <w:pStyle w:val="200Tableleft"/>
              <w:widowControl w:val="0"/>
              <w:tabs>
                <w:tab w:val="decimal" w:pos="1247"/>
              </w:tabs>
              <w:spacing w:before="0" w:line="240" w:lineRule="auto"/>
              <w:rPr>
                <w:rFonts w:ascii="Arial" w:hAnsi="Arial" w:cs="Arial"/>
                <w:color w:val="000000" w:themeColor="text1"/>
                <w:sz w:val="16"/>
                <w:szCs w:val="16"/>
              </w:rPr>
            </w:pP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Обязательные резервы на счетах в Центральном банке Российской Федерации</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727 852</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38 058</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Торговые ценные бумаги</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5D087A" w:rsidP="005D087A">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3 901 345</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w:t>
            </w:r>
            <w:r w:rsidRPr="00B503CC">
              <w:rPr>
                <w:rFonts w:ascii="Arial" w:hAnsi="Arial" w:cs="Arial"/>
                <w:color w:val="000000" w:themeColor="text1"/>
                <w:sz w:val="16"/>
                <w:szCs w:val="16"/>
                <w:lang w:val="en-US"/>
              </w:rPr>
              <w:t>1 260 344</w:t>
            </w:r>
            <w:r w:rsidRPr="00B503CC">
              <w:rPr>
                <w:rFonts w:ascii="Arial" w:hAnsi="Arial" w:cs="Arial"/>
                <w:color w:val="000000" w:themeColor="text1"/>
                <w:sz w:val="16"/>
                <w:szCs w:val="16"/>
              </w:rPr>
              <w:t>)</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lang w:val="en-US"/>
              </w:rPr>
            </w:pPr>
            <w:r w:rsidRPr="00B503CC">
              <w:rPr>
                <w:rFonts w:ascii="Arial" w:hAnsi="Arial" w:cs="Arial"/>
                <w:color w:val="000000" w:themeColor="text1"/>
                <w:sz w:val="16"/>
                <w:szCs w:val="16"/>
              </w:rPr>
              <w:t>Договоры обратного «репо»</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DA7257">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2 437 282</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Средства в других банках</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(2 505 805)</w:t>
            </w:r>
          </w:p>
        </w:tc>
        <w:tc>
          <w:tcPr>
            <w:tcW w:w="894" w:type="pct"/>
            <w:vAlign w:val="bottom"/>
          </w:tcPr>
          <w:p w:rsidR="001F20C9" w:rsidRPr="00B503CC" w:rsidRDefault="006C5DDC">
            <w:pPr>
              <w:widowControl w:val="0"/>
              <w:tabs>
                <w:tab w:val="decimal" w:pos="1247"/>
              </w:tabs>
              <w:ind w:left="142" w:hanging="142"/>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2 770 889</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Кредиты клиентам</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w:t>
            </w:r>
            <w:r w:rsidRPr="00B503CC">
              <w:rPr>
                <w:rFonts w:ascii="Arial" w:hAnsi="Arial" w:cs="Arial"/>
                <w:color w:val="000000" w:themeColor="text1"/>
                <w:sz w:val="16"/>
                <w:szCs w:val="16"/>
              </w:rPr>
              <w:t>2 193 097</w:t>
            </w:r>
            <w:r w:rsidRPr="00B503CC">
              <w:rPr>
                <w:rFonts w:ascii="Arial" w:hAnsi="Arial" w:cs="Arial"/>
                <w:color w:val="000000" w:themeColor="text1"/>
                <w:sz w:val="16"/>
                <w:szCs w:val="16"/>
                <w:lang w:val="en-US"/>
              </w:rPr>
              <w:t>)</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(974 484)</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Прочие финансовые активы</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123 225</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(82 260)</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Прочие активы</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(396 242)</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w:t>
            </w:r>
            <w:r w:rsidRPr="00B503CC">
              <w:rPr>
                <w:rFonts w:ascii="Arial" w:hAnsi="Arial" w:cs="Arial"/>
                <w:color w:val="000000" w:themeColor="text1"/>
                <w:sz w:val="16"/>
                <w:szCs w:val="16"/>
                <w:lang w:val="en-US"/>
              </w:rPr>
              <w:t>104 133</w:t>
            </w:r>
            <w:r w:rsidRPr="00B503CC">
              <w:rPr>
                <w:rFonts w:ascii="Arial" w:hAnsi="Arial" w:cs="Arial"/>
                <w:color w:val="000000" w:themeColor="text1"/>
                <w:sz w:val="16"/>
                <w:szCs w:val="16"/>
              </w:rPr>
              <w:t>)</w:t>
            </w:r>
          </w:p>
        </w:tc>
      </w:tr>
      <w:tr w:rsidR="00B503CC" w:rsidRPr="00B503CC" w:rsidTr="00346311">
        <w:trPr>
          <w:trHeight w:val="20"/>
          <w:jc w:val="center"/>
        </w:trPr>
        <w:tc>
          <w:tcPr>
            <w:tcW w:w="2820" w:type="pct"/>
            <w:vAlign w:val="bottom"/>
          </w:tcPr>
          <w:p w:rsidR="00972835" w:rsidRPr="00B503CC" w:rsidRDefault="00972835">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972835" w:rsidRPr="00B503CC" w:rsidRDefault="00972835">
            <w:pPr>
              <w:widowControl w:val="0"/>
              <w:tabs>
                <w:tab w:val="decimal" w:pos="1247"/>
              </w:tabs>
              <w:jc w:val="left"/>
              <w:rPr>
                <w:rFonts w:ascii="Arial" w:hAnsi="Arial" w:cs="Arial"/>
                <w:color w:val="000000" w:themeColor="text1"/>
                <w:sz w:val="16"/>
                <w:szCs w:val="16"/>
              </w:rPr>
            </w:pPr>
          </w:p>
        </w:tc>
        <w:tc>
          <w:tcPr>
            <w:tcW w:w="894" w:type="pct"/>
            <w:vAlign w:val="bottom"/>
          </w:tcPr>
          <w:p w:rsidR="00972835" w:rsidRPr="00B503CC" w:rsidRDefault="00972835">
            <w:pPr>
              <w:widowControl w:val="0"/>
              <w:tabs>
                <w:tab w:val="decimal" w:pos="1247"/>
              </w:tabs>
              <w:jc w:val="left"/>
              <w:rPr>
                <w:rFonts w:ascii="Arial" w:hAnsi="Arial" w:cs="Arial"/>
                <w:color w:val="000000" w:themeColor="text1"/>
                <w:sz w:val="16"/>
                <w:szCs w:val="16"/>
              </w:rPr>
            </w:pPr>
          </w:p>
        </w:tc>
      </w:tr>
      <w:tr w:rsidR="00B503CC" w:rsidRPr="00B503CC" w:rsidTr="00346311">
        <w:trPr>
          <w:trHeight w:val="20"/>
          <w:jc w:val="center"/>
        </w:trPr>
        <w:tc>
          <w:tcPr>
            <w:tcW w:w="2820" w:type="pct"/>
            <w:vAlign w:val="bottom"/>
          </w:tcPr>
          <w:p w:rsidR="00972835" w:rsidRPr="00B503CC" w:rsidRDefault="006C5DDC" w:rsidP="004A0311">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i/>
                <w:color w:val="000000" w:themeColor="text1"/>
                <w:sz w:val="16"/>
                <w:szCs w:val="16"/>
              </w:rPr>
              <w:t>Чистое увеличение/</w:t>
            </w:r>
            <w:r w:rsidR="004A0311" w:rsidRPr="00B503CC">
              <w:rPr>
                <w:rFonts w:ascii="Arial" w:hAnsi="Arial" w:cs="Arial"/>
                <w:i/>
                <w:color w:val="000000" w:themeColor="text1"/>
                <w:sz w:val="16"/>
                <w:szCs w:val="16"/>
              </w:rPr>
              <w:t>(</w:t>
            </w:r>
            <w:r w:rsidRPr="00B503CC">
              <w:rPr>
                <w:rFonts w:ascii="Arial" w:hAnsi="Arial" w:cs="Arial"/>
                <w:i/>
                <w:color w:val="000000" w:themeColor="text1"/>
                <w:sz w:val="16"/>
                <w:szCs w:val="16"/>
              </w:rPr>
              <w:t>уменьшение</w:t>
            </w:r>
            <w:r w:rsidR="004A0311" w:rsidRPr="00B503CC">
              <w:rPr>
                <w:rFonts w:ascii="Arial" w:hAnsi="Arial" w:cs="Arial"/>
                <w:i/>
                <w:color w:val="000000" w:themeColor="text1"/>
                <w:sz w:val="16"/>
                <w:szCs w:val="16"/>
              </w:rPr>
              <w:t>)</w:t>
            </w:r>
            <w:r w:rsidRPr="00B503CC">
              <w:rPr>
                <w:rFonts w:ascii="Arial" w:hAnsi="Arial" w:cs="Arial"/>
                <w:i/>
                <w:color w:val="000000" w:themeColor="text1"/>
                <w:sz w:val="16"/>
                <w:szCs w:val="16"/>
              </w:rPr>
              <w:t xml:space="preserve"> операционных обязательств</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972835" w:rsidRPr="00B503CC" w:rsidRDefault="00972835">
            <w:pPr>
              <w:widowControl w:val="0"/>
              <w:tabs>
                <w:tab w:val="decimal" w:pos="1247"/>
              </w:tabs>
              <w:jc w:val="left"/>
              <w:rPr>
                <w:rFonts w:ascii="Arial" w:hAnsi="Arial" w:cs="Arial"/>
                <w:color w:val="000000" w:themeColor="text1"/>
                <w:sz w:val="16"/>
                <w:szCs w:val="16"/>
              </w:rPr>
            </w:pPr>
          </w:p>
        </w:tc>
        <w:tc>
          <w:tcPr>
            <w:tcW w:w="894" w:type="pct"/>
            <w:vAlign w:val="bottom"/>
          </w:tcPr>
          <w:p w:rsidR="00972835" w:rsidRPr="00B503CC" w:rsidRDefault="00972835">
            <w:pPr>
              <w:widowControl w:val="0"/>
              <w:tabs>
                <w:tab w:val="decimal" w:pos="1247"/>
              </w:tabs>
              <w:jc w:val="left"/>
              <w:rPr>
                <w:rFonts w:ascii="Arial" w:hAnsi="Arial" w:cs="Arial"/>
                <w:color w:val="000000" w:themeColor="text1"/>
                <w:sz w:val="16"/>
                <w:szCs w:val="16"/>
              </w:rPr>
            </w:pP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Средства других банков</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16 969 347</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3 097 213</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Средства клиентов</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(12 276 134)</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(805 410)</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Выпущенные векселя</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(1 249)</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w:t>
            </w:r>
            <w:r w:rsidRPr="00B503CC">
              <w:rPr>
                <w:rFonts w:ascii="Arial" w:hAnsi="Arial" w:cs="Arial"/>
                <w:color w:val="000000" w:themeColor="text1"/>
                <w:sz w:val="16"/>
                <w:szCs w:val="16"/>
                <w:lang w:val="en-US"/>
              </w:rPr>
              <w:t>37 246</w:t>
            </w:r>
            <w:r w:rsidRPr="00B503CC">
              <w:rPr>
                <w:rFonts w:ascii="Arial" w:hAnsi="Arial" w:cs="Arial"/>
                <w:color w:val="000000" w:themeColor="text1"/>
                <w:sz w:val="16"/>
                <w:szCs w:val="16"/>
              </w:rPr>
              <w:t>)</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Прочие финансовые обязательства</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104 480</w:t>
            </w:r>
          </w:p>
        </w:tc>
        <w:tc>
          <w:tcPr>
            <w:tcW w:w="894" w:type="pct"/>
            <w:vAlign w:val="bottom"/>
          </w:tcPr>
          <w:p w:rsidR="001F20C9" w:rsidRPr="00B503CC" w:rsidRDefault="006C5DDC">
            <w:pPr>
              <w:widowControl w:val="0"/>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14 744</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Прочие обязательства</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pPr>
              <w:widowControl w:val="0"/>
              <w:pBdr>
                <w:bottom w:val="single" w:sz="6" w:space="1" w:color="auto"/>
              </w:pBdr>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87 392</w:t>
            </w:r>
          </w:p>
        </w:tc>
        <w:tc>
          <w:tcPr>
            <w:tcW w:w="894" w:type="pct"/>
            <w:vAlign w:val="bottom"/>
          </w:tcPr>
          <w:p w:rsidR="001F20C9" w:rsidRPr="00B503CC" w:rsidRDefault="006C5DDC">
            <w:pPr>
              <w:widowControl w:val="0"/>
              <w:pBdr>
                <w:bottom w:val="single" w:sz="6" w:space="1" w:color="auto"/>
              </w:pBdr>
              <w:tabs>
                <w:tab w:val="decimal" w:pos="1247"/>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50 130</w:t>
            </w:r>
          </w:p>
        </w:tc>
      </w:tr>
      <w:tr w:rsidR="00B503CC" w:rsidRPr="00B503CC" w:rsidTr="00346311">
        <w:trPr>
          <w:trHeight w:val="20"/>
          <w:jc w:val="center"/>
        </w:trPr>
        <w:tc>
          <w:tcPr>
            <w:tcW w:w="2820" w:type="pct"/>
            <w:vAlign w:val="bottom"/>
          </w:tcPr>
          <w:p w:rsidR="001F20C9"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b/>
                <w:bCs/>
                <w:color w:val="000000" w:themeColor="text1"/>
                <w:sz w:val="16"/>
                <w:szCs w:val="16"/>
              </w:rPr>
            </w:pPr>
            <w:r w:rsidRPr="00B503CC">
              <w:rPr>
                <w:rFonts w:ascii="Arial" w:hAnsi="Arial" w:cs="Arial"/>
                <w:b/>
                <w:color w:val="000000" w:themeColor="text1"/>
                <w:sz w:val="16"/>
                <w:szCs w:val="16"/>
              </w:rPr>
              <w:t>Чистое поступление денежных средств по операционной деятельности</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1F20C9" w:rsidRPr="00B503CC" w:rsidRDefault="006C5DDC" w:rsidP="005D087A">
            <w:pPr>
              <w:pStyle w:val="200Tableleft"/>
              <w:widowControl w:val="0"/>
              <w:pBdr>
                <w:bottom w:val="single" w:sz="6" w:space="1" w:color="auto"/>
              </w:pBdr>
              <w:tabs>
                <w:tab w:val="decimal" w:pos="1247"/>
              </w:tabs>
              <w:spacing w:before="0" w:line="240" w:lineRule="auto"/>
              <w:rPr>
                <w:rFonts w:ascii="Arial" w:hAnsi="Arial" w:cs="Arial"/>
                <w:b/>
                <w:color w:val="000000" w:themeColor="text1"/>
                <w:sz w:val="16"/>
                <w:szCs w:val="16"/>
              </w:rPr>
            </w:pPr>
            <w:r w:rsidRPr="00B503CC">
              <w:rPr>
                <w:rFonts w:ascii="Arial" w:hAnsi="Arial" w:cs="Arial"/>
                <w:b/>
                <w:color w:val="000000" w:themeColor="text1"/>
                <w:sz w:val="16"/>
                <w:szCs w:val="16"/>
              </w:rPr>
              <w:t>1 </w:t>
            </w:r>
            <w:r w:rsidR="005D087A" w:rsidRPr="00B503CC">
              <w:rPr>
                <w:rFonts w:ascii="Arial" w:hAnsi="Arial" w:cs="Arial"/>
                <w:b/>
                <w:color w:val="000000" w:themeColor="text1"/>
                <w:sz w:val="16"/>
                <w:szCs w:val="16"/>
              </w:rPr>
              <w:t>683683</w:t>
            </w:r>
          </w:p>
        </w:tc>
        <w:tc>
          <w:tcPr>
            <w:tcW w:w="894" w:type="pct"/>
            <w:vAlign w:val="bottom"/>
          </w:tcPr>
          <w:p w:rsidR="001F20C9"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6"/>
                <w:szCs w:val="16"/>
                <w:lang w:val="en-US"/>
              </w:rPr>
            </w:pPr>
            <w:r w:rsidRPr="00B503CC">
              <w:rPr>
                <w:rFonts w:ascii="Arial" w:hAnsi="Arial" w:cs="Arial"/>
                <w:b/>
                <w:color w:val="000000" w:themeColor="text1"/>
                <w:sz w:val="16"/>
                <w:szCs w:val="16"/>
                <w:lang w:val="en-US"/>
              </w:rPr>
              <w:t>3 379 802</w:t>
            </w:r>
          </w:p>
        </w:tc>
      </w:tr>
      <w:tr w:rsidR="00B503CC" w:rsidRPr="00B503CC" w:rsidTr="00346311">
        <w:trPr>
          <w:trHeight w:val="20"/>
          <w:jc w:val="center"/>
        </w:trPr>
        <w:tc>
          <w:tcPr>
            <w:tcW w:w="2820" w:type="pct"/>
            <w:vAlign w:val="bottom"/>
          </w:tcPr>
          <w:p w:rsidR="00972835" w:rsidRPr="00B503CC" w:rsidRDefault="00972835">
            <w:pPr>
              <w:widowControl w:val="0"/>
              <w:overflowPunct/>
              <w:autoSpaceDE/>
              <w:autoSpaceDN/>
              <w:adjustRightInd/>
              <w:ind w:left="5" w:right="-150" w:hanging="113"/>
              <w:jc w:val="left"/>
              <w:textAlignment w:val="auto"/>
              <w:rPr>
                <w:rFonts w:ascii="Arial" w:hAnsi="Arial" w:cs="Arial"/>
                <w:b/>
                <w:color w:val="000000" w:themeColor="text1"/>
                <w:sz w:val="16"/>
                <w:szCs w:val="16"/>
              </w:rPr>
            </w:pP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b/>
                <w:color w:val="000000" w:themeColor="text1"/>
                <w:sz w:val="16"/>
                <w:szCs w:val="16"/>
              </w:rPr>
            </w:pPr>
          </w:p>
        </w:tc>
        <w:tc>
          <w:tcPr>
            <w:tcW w:w="896" w:type="pct"/>
            <w:vAlign w:val="bottom"/>
          </w:tcPr>
          <w:p w:rsidR="00972835" w:rsidRPr="00B503CC" w:rsidRDefault="00972835">
            <w:pPr>
              <w:pStyle w:val="200Tableleft"/>
              <w:widowControl w:val="0"/>
              <w:tabs>
                <w:tab w:val="decimal" w:pos="1247"/>
              </w:tabs>
              <w:spacing w:before="0" w:line="240" w:lineRule="auto"/>
              <w:rPr>
                <w:rFonts w:ascii="Arial" w:hAnsi="Arial" w:cs="Arial"/>
                <w:b/>
                <w:color w:val="000000" w:themeColor="text1"/>
                <w:sz w:val="16"/>
                <w:szCs w:val="16"/>
              </w:rPr>
            </w:pPr>
          </w:p>
        </w:tc>
        <w:tc>
          <w:tcPr>
            <w:tcW w:w="894" w:type="pct"/>
            <w:vAlign w:val="bottom"/>
          </w:tcPr>
          <w:p w:rsidR="00972835" w:rsidRPr="00B503CC" w:rsidRDefault="00972835">
            <w:pPr>
              <w:pStyle w:val="200Tableleft"/>
              <w:widowControl w:val="0"/>
              <w:tabs>
                <w:tab w:val="decimal" w:pos="1247"/>
              </w:tabs>
              <w:spacing w:before="0" w:line="240" w:lineRule="auto"/>
              <w:rPr>
                <w:rFonts w:ascii="Arial" w:hAnsi="Arial" w:cs="Arial"/>
                <w:b/>
                <w:color w:val="000000" w:themeColor="text1"/>
                <w:sz w:val="16"/>
                <w:szCs w:val="16"/>
              </w:rPr>
            </w:pPr>
          </w:p>
        </w:tc>
      </w:tr>
      <w:tr w:rsidR="00B503CC" w:rsidRPr="00B503CC" w:rsidTr="00346311">
        <w:trPr>
          <w:trHeight w:val="20"/>
          <w:jc w:val="center"/>
        </w:trPr>
        <w:tc>
          <w:tcPr>
            <w:tcW w:w="2820" w:type="pct"/>
            <w:vAlign w:val="bottom"/>
          </w:tcPr>
          <w:p w:rsidR="00972835"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b/>
                <w:bCs/>
                <w:color w:val="000000" w:themeColor="text1"/>
                <w:sz w:val="16"/>
                <w:szCs w:val="16"/>
              </w:rPr>
            </w:pPr>
            <w:r w:rsidRPr="00B503CC">
              <w:rPr>
                <w:rFonts w:ascii="Arial" w:hAnsi="Arial" w:cs="Arial"/>
                <w:b/>
                <w:color w:val="000000" w:themeColor="text1"/>
                <w:sz w:val="16"/>
                <w:szCs w:val="16"/>
              </w:rPr>
              <w:t>Денежные потоки от инвестиционной деятельности</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972835" w:rsidRPr="00B503CC" w:rsidRDefault="00972835">
            <w:pPr>
              <w:pStyle w:val="200Tableleft"/>
              <w:widowControl w:val="0"/>
              <w:tabs>
                <w:tab w:val="decimal" w:pos="1247"/>
              </w:tabs>
              <w:spacing w:before="0" w:line="240" w:lineRule="auto"/>
              <w:rPr>
                <w:rFonts w:ascii="Arial" w:hAnsi="Arial" w:cs="Arial"/>
                <w:color w:val="000000" w:themeColor="text1"/>
                <w:sz w:val="16"/>
                <w:szCs w:val="16"/>
              </w:rPr>
            </w:pPr>
          </w:p>
        </w:tc>
        <w:tc>
          <w:tcPr>
            <w:tcW w:w="894" w:type="pct"/>
            <w:vAlign w:val="bottom"/>
          </w:tcPr>
          <w:p w:rsidR="00972835" w:rsidRPr="00B503CC" w:rsidRDefault="00972835">
            <w:pPr>
              <w:pStyle w:val="200Tableleft"/>
              <w:widowControl w:val="0"/>
              <w:tabs>
                <w:tab w:val="decimal" w:pos="1247"/>
              </w:tabs>
              <w:spacing w:before="0" w:line="240" w:lineRule="auto"/>
              <w:rPr>
                <w:rFonts w:ascii="Arial" w:hAnsi="Arial" w:cs="Arial"/>
                <w:color w:val="000000" w:themeColor="text1"/>
                <w:sz w:val="16"/>
                <w:szCs w:val="16"/>
              </w:rPr>
            </w:pPr>
          </w:p>
        </w:tc>
      </w:tr>
      <w:tr w:rsidR="00B503CC" w:rsidRPr="00B503CC" w:rsidTr="00346311">
        <w:trPr>
          <w:trHeight w:val="20"/>
          <w:jc w:val="center"/>
        </w:trPr>
        <w:tc>
          <w:tcPr>
            <w:tcW w:w="2820" w:type="pct"/>
            <w:vAlign w:val="bottom"/>
          </w:tcPr>
          <w:p w:rsidR="00972835"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Приобретение инвестиционных ценных бумаг</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972835"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(3 316 018)</w:t>
            </w:r>
          </w:p>
        </w:tc>
        <w:tc>
          <w:tcPr>
            <w:tcW w:w="894" w:type="pct"/>
            <w:vAlign w:val="bottom"/>
          </w:tcPr>
          <w:p w:rsidR="00972835"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(4 776 701)</w:t>
            </w:r>
          </w:p>
        </w:tc>
      </w:tr>
      <w:tr w:rsidR="00B503CC" w:rsidRPr="00B503CC" w:rsidTr="00346311">
        <w:trPr>
          <w:trHeight w:val="20"/>
          <w:jc w:val="center"/>
        </w:trPr>
        <w:tc>
          <w:tcPr>
            <w:tcW w:w="2820" w:type="pct"/>
            <w:vAlign w:val="bottom"/>
          </w:tcPr>
          <w:p w:rsidR="00972835"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 xml:space="preserve">Поступления от реализации инвестиционных ценных бумаг </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972835" w:rsidRPr="00B503CC" w:rsidRDefault="006C5DDC" w:rsidP="005D087A">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1 </w:t>
            </w:r>
            <w:r w:rsidR="005D087A" w:rsidRPr="00B503CC">
              <w:rPr>
                <w:rFonts w:ascii="Arial" w:hAnsi="Arial" w:cs="Arial"/>
                <w:color w:val="000000" w:themeColor="text1"/>
                <w:sz w:val="16"/>
                <w:szCs w:val="16"/>
              </w:rPr>
              <w:t>042948</w:t>
            </w:r>
          </w:p>
        </w:tc>
        <w:tc>
          <w:tcPr>
            <w:tcW w:w="894" w:type="pct"/>
            <w:vAlign w:val="bottom"/>
          </w:tcPr>
          <w:p w:rsidR="00972835"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301 028</w:t>
            </w:r>
          </w:p>
        </w:tc>
      </w:tr>
      <w:tr w:rsidR="00B503CC" w:rsidRPr="00B503CC" w:rsidTr="00346311">
        <w:trPr>
          <w:trHeight w:val="20"/>
          <w:jc w:val="center"/>
        </w:trPr>
        <w:tc>
          <w:tcPr>
            <w:tcW w:w="2820" w:type="pct"/>
            <w:vAlign w:val="bottom"/>
          </w:tcPr>
          <w:p w:rsidR="00AE2EB5"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Погашение инвестиционных ценных бумаг, оцениваемых по амортизированной стоимости</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AE2EB5"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1 160</w:t>
            </w:r>
          </w:p>
        </w:tc>
        <w:tc>
          <w:tcPr>
            <w:tcW w:w="894" w:type="pct"/>
            <w:vAlign w:val="bottom"/>
          </w:tcPr>
          <w:p w:rsidR="00AE2EB5"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665 140</w:t>
            </w:r>
          </w:p>
        </w:tc>
      </w:tr>
      <w:tr w:rsidR="00B503CC" w:rsidRPr="00B503CC" w:rsidTr="00346311">
        <w:trPr>
          <w:trHeight w:val="20"/>
          <w:jc w:val="center"/>
        </w:trPr>
        <w:tc>
          <w:tcPr>
            <w:tcW w:w="2820" w:type="pct"/>
            <w:vAlign w:val="bottom"/>
          </w:tcPr>
          <w:p w:rsidR="00AE2EB5"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Приобретение основных средств и нематериальных активов</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AE2EB5"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(371)</w:t>
            </w:r>
          </w:p>
        </w:tc>
        <w:tc>
          <w:tcPr>
            <w:tcW w:w="894" w:type="pct"/>
            <w:vAlign w:val="bottom"/>
          </w:tcPr>
          <w:p w:rsidR="00AE2EB5"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(11 923)</w:t>
            </w:r>
          </w:p>
        </w:tc>
      </w:tr>
      <w:tr w:rsidR="00B503CC" w:rsidRPr="00B503CC" w:rsidTr="00346311">
        <w:trPr>
          <w:trHeight w:val="20"/>
          <w:jc w:val="center"/>
        </w:trPr>
        <w:tc>
          <w:tcPr>
            <w:tcW w:w="2820" w:type="pct"/>
            <w:vAlign w:val="bottom"/>
          </w:tcPr>
          <w:p w:rsidR="00AE2EB5"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Поступления от реализации инвестиционной недвижимости</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AE2EB5" w:rsidRPr="00B503CC" w:rsidRDefault="00DA7257">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894" w:type="pct"/>
            <w:vAlign w:val="bottom"/>
          </w:tcPr>
          <w:p w:rsidR="00AE2EB5"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3 100</w:t>
            </w:r>
          </w:p>
        </w:tc>
      </w:tr>
      <w:tr w:rsidR="00B503CC" w:rsidRPr="00B503CC" w:rsidTr="00346311">
        <w:trPr>
          <w:trHeight w:val="20"/>
          <w:jc w:val="center"/>
        </w:trPr>
        <w:tc>
          <w:tcPr>
            <w:tcW w:w="2820" w:type="pct"/>
            <w:vAlign w:val="bottom"/>
          </w:tcPr>
          <w:p w:rsidR="00EA05D7" w:rsidRPr="00B503CC" w:rsidRDefault="006C5DDC">
            <w:pPr>
              <w:pStyle w:val="200Tableleft"/>
              <w:widowControl w:val="0"/>
              <w:tabs>
                <w:tab w:val="decimal" w:pos="1247"/>
              </w:tabs>
              <w:overflowPunct/>
              <w:autoSpaceDE/>
              <w:autoSpaceDN/>
              <w:adjustRightInd/>
              <w:spacing w:before="0" w:line="240" w:lineRule="auto"/>
              <w:ind w:left="-113" w:right="-113"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w:t>
            </w:r>
            <w:r w:rsidR="004A0311" w:rsidRPr="00B503CC">
              <w:rPr>
                <w:rFonts w:ascii="Arial" w:hAnsi="Arial" w:cs="Arial"/>
                <w:color w:val="000000" w:themeColor="text1"/>
                <w:sz w:val="16"/>
                <w:szCs w:val="16"/>
              </w:rPr>
              <w:t>П</w:t>
            </w:r>
            <w:r w:rsidRPr="00B503CC">
              <w:rPr>
                <w:rFonts w:ascii="Arial" w:hAnsi="Arial" w:cs="Arial"/>
                <w:color w:val="000000" w:themeColor="text1"/>
                <w:sz w:val="16"/>
                <w:szCs w:val="16"/>
              </w:rPr>
              <w:t>оступления от реализации основных средств</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AE2EB5" w:rsidRPr="00B503CC" w:rsidRDefault="006C5DDC">
            <w:pPr>
              <w:widowControl w:val="0"/>
              <w:pBdr>
                <w:bottom w:val="single" w:sz="6" w:space="1" w:color="auto"/>
              </w:pBdr>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5 307</w:t>
            </w:r>
          </w:p>
        </w:tc>
        <w:tc>
          <w:tcPr>
            <w:tcW w:w="894" w:type="pct"/>
            <w:vAlign w:val="bottom"/>
          </w:tcPr>
          <w:p w:rsidR="00AE2EB5" w:rsidRPr="00B503CC" w:rsidRDefault="006C5DDC">
            <w:pPr>
              <w:widowControl w:val="0"/>
              <w:pBdr>
                <w:bottom w:val="single" w:sz="6" w:space="1" w:color="auto"/>
              </w:pBdr>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25 021</w:t>
            </w:r>
          </w:p>
        </w:tc>
      </w:tr>
      <w:tr w:rsidR="00B503CC" w:rsidRPr="00B503CC" w:rsidTr="00346311">
        <w:trPr>
          <w:trHeight w:val="20"/>
          <w:jc w:val="center"/>
        </w:trPr>
        <w:tc>
          <w:tcPr>
            <w:tcW w:w="2820" w:type="pct"/>
            <w:vAlign w:val="bottom"/>
          </w:tcPr>
          <w:p w:rsidR="00AE2EB5"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b/>
                <w:bCs/>
                <w:color w:val="000000" w:themeColor="text1"/>
                <w:sz w:val="16"/>
                <w:szCs w:val="16"/>
              </w:rPr>
            </w:pPr>
            <w:r w:rsidRPr="00B503CC">
              <w:rPr>
                <w:rFonts w:ascii="Arial" w:hAnsi="Arial" w:cs="Arial"/>
                <w:b/>
                <w:color w:val="000000" w:themeColor="text1"/>
                <w:sz w:val="16"/>
                <w:szCs w:val="16"/>
              </w:rPr>
              <w:t>Чистое расходование денежных средств по инвестиционной деятельности</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AE2EB5" w:rsidRPr="00B503CC" w:rsidRDefault="006C5DDC" w:rsidP="005D087A">
            <w:pPr>
              <w:pStyle w:val="200Tableleft"/>
              <w:widowControl w:val="0"/>
              <w:pBdr>
                <w:bottom w:val="single" w:sz="6" w:space="1" w:color="auto"/>
              </w:pBdr>
              <w:tabs>
                <w:tab w:val="decimal" w:pos="1247"/>
              </w:tabs>
              <w:spacing w:before="0" w:line="240" w:lineRule="auto"/>
              <w:rPr>
                <w:rFonts w:ascii="Arial" w:hAnsi="Arial" w:cs="Arial"/>
                <w:b/>
                <w:color w:val="000000" w:themeColor="text1"/>
                <w:sz w:val="16"/>
                <w:szCs w:val="16"/>
              </w:rPr>
            </w:pPr>
            <w:r w:rsidRPr="00B503CC">
              <w:rPr>
                <w:rFonts w:ascii="Arial" w:hAnsi="Arial" w:cs="Arial"/>
                <w:b/>
                <w:color w:val="000000" w:themeColor="text1"/>
                <w:sz w:val="16"/>
                <w:szCs w:val="16"/>
              </w:rPr>
              <w:t>(2 </w:t>
            </w:r>
            <w:r w:rsidR="005D087A" w:rsidRPr="00B503CC">
              <w:rPr>
                <w:rFonts w:ascii="Arial" w:hAnsi="Arial" w:cs="Arial"/>
                <w:b/>
                <w:color w:val="000000" w:themeColor="text1"/>
                <w:sz w:val="16"/>
                <w:szCs w:val="16"/>
              </w:rPr>
              <w:t>266974</w:t>
            </w:r>
            <w:r w:rsidRPr="00B503CC">
              <w:rPr>
                <w:rFonts w:ascii="Arial" w:hAnsi="Arial" w:cs="Arial"/>
                <w:b/>
                <w:color w:val="000000" w:themeColor="text1"/>
                <w:sz w:val="16"/>
                <w:szCs w:val="16"/>
              </w:rPr>
              <w:t>)</w:t>
            </w:r>
          </w:p>
        </w:tc>
        <w:tc>
          <w:tcPr>
            <w:tcW w:w="894" w:type="pct"/>
            <w:vAlign w:val="bottom"/>
          </w:tcPr>
          <w:p w:rsidR="00AE2EB5" w:rsidRPr="00B503CC" w:rsidRDefault="006C5DDC">
            <w:pPr>
              <w:pStyle w:val="200Tableleft"/>
              <w:widowControl w:val="0"/>
              <w:pBdr>
                <w:bottom w:val="single" w:sz="6" w:space="1" w:color="auto"/>
              </w:pBdr>
              <w:tabs>
                <w:tab w:val="decimal" w:pos="1247"/>
              </w:tabs>
              <w:spacing w:before="0" w:line="240" w:lineRule="auto"/>
              <w:rPr>
                <w:rFonts w:ascii="Arial" w:hAnsi="Arial" w:cs="Arial"/>
                <w:b/>
                <w:color w:val="000000" w:themeColor="text1"/>
                <w:sz w:val="16"/>
                <w:szCs w:val="16"/>
              </w:rPr>
            </w:pPr>
            <w:r w:rsidRPr="00B503CC">
              <w:rPr>
                <w:rFonts w:ascii="Arial" w:hAnsi="Arial" w:cs="Arial"/>
                <w:b/>
                <w:color w:val="000000" w:themeColor="text1"/>
                <w:sz w:val="16"/>
                <w:szCs w:val="16"/>
              </w:rPr>
              <w:t>(3 794 335)</w:t>
            </w:r>
          </w:p>
        </w:tc>
      </w:tr>
      <w:tr w:rsidR="00B503CC" w:rsidRPr="00B503CC" w:rsidTr="00346311">
        <w:trPr>
          <w:trHeight w:val="20"/>
          <w:jc w:val="center"/>
        </w:trPr>
        <w:tc>
          <w:tcPr>
            <w:tcW w:w="2820" w:type="pct"/>
            <w:vAlign w:val="bottom"/>
          </w:tcPr>
          <w:p w:rsidR="00AE2EB5" w:rsidRPr="00B503CC" w:rsidRDefault="00AE2EB5">
            <w:pPr>
              <w:widowControl w:val="0"/>
              <w:overflowPunct/>
              <w:autoSpaceDE/>
              <w:autoSpaceDN/>
              <w:adjustRightInd/>
              <w:ind w:left="5" w:right="-150" w:hanging="113"/>
              <w:jc w:val="left"/>
              <w:textAlignment w:val="auto"/>
              <w:rPr>
                <w:rFonts w:ascii="Arial" w:hAnsi="Arial" w:cs="Arial"/>
                <w:b/>
                <w:color w:val="000000" w:themeColor="text1"/>
                <w:sz w:val="16"/>
                <w:szCs w:val="16"/>
              </w:rPr>
            </w:pP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b/>
                <w:color w:val="000000" w:themeColor="text1"/>
                <w:sz w:val="16"/>
                <w:szCs w:val="16"/>
              </w:rPr>
            </w:pPr>
          </w:p>
        </w:tc>
        <w:tc>
          <w:tcPr>
            <w:tcW w:w="896" w:type="pct"/>
            <w:vAlign w:val="bottom"/>
          </w:tcPr>
          <w:p w:rsidR="00AE2EB5" w:rsidRPr="00B503CC" w:rsidRDefault="00AE2EB5">
            <w:pPr>
              <w:pStyle w:val="200Tableleft"/>
              <w:widowControl w:val="0"/>
              <w:tabs>
                <w:tab w:val="decimal" w:pos="1247"/>
              </w:tabs>
              <w:spacing w:before="0" w:line="240" w:lineRule="auto"/>
              <w:rPr>
                <w:rFonts w:ascii="Arial" w:hAnsi="Arial" w:cs="Arial"/>
                <w:b/>
                <w:color w:val="000000" w:themeColor="text1"/>
                <w:sz w:val="16"/>
                <w:szCs w:val="16"/>
              </w:rPr>
            </w:pPr>
          </w:p>
        </w:tc>
        <w:tc>
          <w:tcPr>
            <w:tcW w:w="894" w:type="pct"/>
            <w:vAlign w:val="bottom"/>
          </w:tcPr>
          <w:p w:rsidR="00AE2EB5" w:rsidRPr="00B503CC" w:rsidRDefault="00AE2EB5">
            <w:pPr>
              <w:pStyle w:val="200Tableleft"/>
              <w:widowControl w:val="0"/>
              <w:tabs>
                <w:tab w:val="decimal" w:pos="1247"/>
              </w:tabs>
              <w:spacing w:before="0" w:line="240" w:lineRule="auto"/>
              <w:rPr>
                <w:rFonts w:ascii="Arial" w:hAnsi="Arial" w:cs="Arial"/>
                <w:b/>
                <w:color w:val="000000" w:themeColor="text1"/>
                <w:sz w:val="16"/>
                <w:szCs w:val="16"/>
              </w:rPr>
            </w:pPr>
          </w:p>
        </w:tc>
      </w:tr>
      <w:tr w:rsidR="00B503CC" w:rsidRPr="00B503CC" w:rsidTr="00346311">
        <w:trPr>
          <w:trHeight w:val="20"/>
          <w:jc w:val="center"/>
        </w:trPr>
        <w:tc>
          <w:tcPr>
            <w:tcW w:w="2820" w:type="pct"/>
            <w:vAlign w:val="bottom"/>
          </w:tcPr>
          <w:p w:rsidR="00AE2EB5" w:rsidRPr="00B503CC" w:rsidRDefault="006C5DDC">
            <w:pPr>
              <w:widowControl w:val="0"/>
              <w:overflowPunct/>
              <w:autoSpaceDE/>
              <w:autoSpaceDN/>
              <w:adjustRightInd/>
              <w:ind w:left="5" w:right="-150" w:hanging="113"/>
              <w:jc w:val="left"/>
              <w:textAlignment w:val="auto"/>
              <w:rPr>
                <w:rFonts w:ascii="Arial" w:hAnsi="Arial" w:cs="Arial"/>
                <w:b/>
                <w:color w:val="000000" w:themeColor="text1"/>
                <w:sz w:val="16"/>
                <w:szCs w:val="16"/>
              </w:rPr>
            </w:pPr>
            <w:r w:rsidRPr="00B503CC">
              <w:rPr>
                <w:rFonts w:ascii="Arial" w:hAnsi="Arial" w:cs="Arial"/>
                <w:b/>
                <w:color w:val="000000" w:themeColor="text1"/>
                <w:sz w:val="16"/>
                <w:szCs w:val="16"/>
              </w:rPr>
              <w:t>Чистое снижение денежных средств и их эквивалентов</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b/>
                <w:color w:val="000000" w:themeColor="text1"/>
                <w:sz w:val="16"/>
                <w:szCs w:val="16"/>
              </w:rPr>
            </w:pPr>
          </w:p>
        </w:tc>
        <w:tc>
          <w:tcPr>
            <w:tcW w:w="896" w:type="pct"/>
            <w:vAlign w:val="bottom"/>
          </w:tcPr>
          <w:p w:rsidR="00AE2EB5" w:rsidRPr="00B503CC" w:rsidRDefault="006C5DDC">
            <w:pPr>
              <w:pStyle w:val="200Tableleft"/>
              <w:widowControl w:val="0"/>
              <w:tabs>
                <w:tab w:val="decimal" w:pos="1247"/>
              </w:tabs>
              <w:spacing w:before="0" w:line="240" w:lineRule="auto"/>
              <w:rPr>
                <w:rFonts w:ascii="Arial" w:hAnsi="Arial" w:cs="Arial"/>
                <w:b/>
                <w:color w:val="000000" w:themeColor="text1"/>
                <w:sz w:val="16"/>
                <w:szCs w:val="16"/>
              </w:rPr>
            </w:pPr>
            <w:r w:rsidRPr="00B503CC">
              <w:rPr>
                <w:rFonts w:ascii="Arial" w:hAnsi="Arial" w:cs="Arial"/>
                <w:b/>
                <w:color w:val="000000" w:themeColor="text1"/>
                <w:sz w:val="16"/>
                <w:szCs w:val="16"/>
              </w:rPr>
              <w:t>(583 291)</w:t>
            </w:r>
          </w:p>
        </w:tc>
        <w:tc>
          <w:tcPr>
            <w:tcW w:w="894" w:type="pct"/>
            <w:vAlign w:val="bottom"/>
          </w:tcPr>
          <w:p w:rsidR="00AE2EB5" w:rsidRPr="00B503CC" w:rsidRDefault="006C5DDC">
            <w:pPr>
              <w:pStyle w:val="200Tableleft"/>
              <w:widowControl w:val="0"/>
              <w:tabs>
                <w:tab w:val="decimal" w:pos="1247"/>
              </w:tabs>
              <w:spacing w:before="0" w:line="240" w:lineRule="auto"/>
              <w:rPr>
                <w:rFonts w:ascii="Arial" w:hAnsi="Arial" w:cs="Arial"/>
                <w:b/>
                <w:color w:val="000000" w:themeColor="text1"/>
                <w:sz w:val="16"/>
                <w:szCs w:val="16"/>
              </w:rPr>
            </w:pPr>
            <w:r w:rsidRPr="00B503CC">
              <w:rPr>
                <w:rFonts w:ascii="Arial" w:hAnsi="Arial" w:cs="Arial"/>
                <w:b/>
                <w:color w:val="000000" w:themeColor="text1"/>
                <w:sz w:val="16"/>
                <w:szCs w:val="16"/>
              </w:rPr>
              <w:t>(414 533)</w:t>
            </w:r>
          </w:p>
        </w:tc>
      </w:tr>
      <w:tr w:rsidR="00B503CC" w:rsidRPr="00B503CC" w:rsidTr="00346311">
        <w:trPr>
          <w:trHeight w:val="20"/>
          <w:jc w:val="center"/>
        </w:trPr>
        <w:tc>
          <w:tcPr>
            <w:tcW w:w="2820" w:type="pct"/>
            <w:vAlign w:val="bottom"/>
          </w:tcPr>
          <w:p w:rsidR="00AE2EB5" w:rsidRPr="00B503CC" w:rsidRDefault="00AE2EB5">
            <w:pPr>
              <w:pStyle w:val="200Tableleft"/>
              <w:widowControl w:val="0"/>
              <w:overflowPunct/>
              <w:autoSpaceDE/>
              <w:autoSpaceDN/>
              <w:adjustRightInd/>
              <w:spacing w:before="0" w:line="240" w:lineRule="auto"/>
              <w:ind w:left="5" w:right="-150" w:hanging="113"/>
              <w:textAlignment w:val="auto"/>
              <w:rPr>
                <w:rFonts w:ascii="Arial" w:hAnsi="Arial" w:cs="Arial"/>
                <w:b/>
                <w:bCs/>
                <w:color w:val="000000" w:themeColor="text1"/>
                <w:sz w:val="16"/>
                <w:szCs w:val="16"/>
              </w:rPr>
            </w:pP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AE2EB5" w:rsidRPr="00B503CC" w:rsidRDefault="00AE2EB5">
            <w:pPr>
              <w:pStyle w:val="200Tableleft"/>
              <w:widowControl w:val="0"/>
              <w:tabs>
                <w:tab w:val="decimal" w:pos="1247"/>
              </w:tabs>
              <w:spacing w:before="0" w:line="240" w:lineRule="auto"/>
              <w:rPr>
                <w:rFonts w:ascii="Arial" w:hAnsi="Arial" w:cs="Arial"/>
                <w:b/>
                <w:color w:val="000000" w:themeColor="text1"/>
                <w:sz w:val="16"/>
                <w:szCs w:val="16"/>
              </w:rPr>
            </w:pPr>
          </w:p>
        </w:tc>
        <w:tc>
          <w:tcPr>
            <w:tcW w:w="894" w:type="pct"/>
            <w:vAlign w:val="bottom"/>
          </w:tcPr>
          <w:p w:rsidR="00AE2EB5" w:rsidRPr="00B503CC" w:rsidRDefault="00AE2EB5">
            <w:pPr>
              <w:pStyle w:val="200Tableleft"/>
              <w:widowControl w:val="0"/>
              <w:tabs>
                <w:tab w:val="decimal" w:pos="1247"/>
              </w:tabs>
              <w:spacing w:before="0" w:line="240" w:lineRule="auto"/>
              <w:rPr>
                <w:rFonts w:ascii="Arial" w:hAnsi="Arial" w:cs="Arial"/>
                <w:b/>
                <w:color w:val="000000" w:themeColor="text1"/>
                <w:sz w:val="16"/>
                <w:szCs w:val="16"/>
              </w:rPr>
            </w:pPr>
          </w:p>
        </w:tc>
      </w:tr>
      <w:tr w:rsidR="00B503CC" w:rsidRPr="00B503CC" w:rsidTr="00346311">
        <w:trPr>
          <w:trHeight w:val="20"/>
          <w:jc w:val="center"/>
        </w:trPr>
        <w:tc>
          <w:tcPr>
            <w:tcW w:w="2820" w:type="pct"/>
            <w:vAlign w:val="bottom"/>
          </w:tcPr>
          <w:p w:rsidR="00AE2EB5"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Влияние изменений валютных курсов на величину денежных и приравненных к ним средств</w:t>
            </w:r>
          </w:p>
        </w:tc>
        <w:tc>
          <w:tcPr>
            <w:tcW w:w="389" w:type="pct"/>
            <w:vAlign w:val="bottom"/>
          </w:tcPr>
          <w:p w:rsidR="00EA05D7" w:rsidRPr="00B503CC" w:rsidRDefault="00EA05D7">
            <w:pPr>
              <w:pStyle w:val="200Tableleft"/>
              <w:widowControl w:val="0"/>
              <w:spacing w:before="0" w:line="240" w:lineRule="auto"/>
              <w:ind w:left="-113" w:right="-113"/>
              <w:jc w:val="center"/>
              <w:rPr>
                <w:rFonts w:ascii="Arial" w:hAnsi="Arial" w:cs="Arial"/>
                <w:color w:val="000000" w:themeColor="text1"/>
                <w:sz w:val="16"/>
                <w:szCs w:val="16"/>
              </w:rPr>
            </w:pPr>
          </w:p>
        </w:tc>
        <w:tc>
          <w:tcPr>
            <w:tcW w:w="896" w:type="pct"/>
            <w:vAlign w:val="bottom"/>
          </w:tcPr>
          <w:p w:rsidR="00AE2EB5"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8 818</w:t>
            </w:r>
          </w:p>
        </w:tc>
        <w:tc>
          <w:tcPr>
            <w:tcW w:w="894" w:type="pct"/>
            <w:vAlign w:val="bottom"/>
          </w:tcPr>
          <w:p w:rsidR="00AE2EB5" w:rsidRPr="00B503CC" w:rsidRDefault="006C5DDC">
            <w:pPr>
              <w:widowControl w:val="0"/>
              <w:tabs>
                <w:tab w:val="decimal" w:pos="1247"/>
              </w:tabs>
              <w:jc w:val="left"/>
              <w:rPr>
                <w:rFonts w:ascii="Arial" w:hAnsi="Arial" w:cs="Arial"/>
                <w:color w:val="000000" w:themeColor="text1"/>
                <w:sz w:val="16"/>
                <w:szCs w:val="16"/>
              </w:rPr>
            </w:pPr>
            <w:r w:rsidRPr="00B503CC">
              <w:rPr>
                <w:rFonts w:ascii="Arial" w:hAnsi="Arial" w:cs="Arial"/>
                <w:color w:val="000000" w:themeColor="text1"/>
                <w:sz w:val="16"/>
                <w:szCs w:val="16"/>
              </w:rPr>
              <w:t>9 307</w:t>
            </w:r>
          </w:p>
        </w:tc>
      </w:tr>
      <w:tr w:rsidR="00B503CC" w:rsidRPr="00B503CC" w:rsidTr="00346311">
        <w:trPr>
          <w:trHeight w:val="20"/>
          <w:jc w:val="center"/>
        </w:trPr>
        <w:tc>
          <w:tcPr>
            <w:tcW w:w="2820" w:type="pct"/>
            <w:vAlign w:val="bottom"/>
          </w:tcPr>
          <w:p w:rsidR="00AE2EB5"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bCs/>
                <w:color w:val="000000" w:themeColor="text1"/>
                <w:sz w:val="16"/>
                <w:szCs w:val="16"/>
              </w:rPr>
            </w:pPr>
            <w:r w:rsidRPr="00B503CC">
              <w:rPr>
                <w:rFonts w:ascii="Arial" w:hAnsi="Arial" w:cs="Arial"/>
                <w:color w:val="000000" w:themeColor="text1"/>
                <w:sz w:val="16"/>
                <w:szCs w:val="16"/>
              </w:rPr>
              <w:t>Денежные средства и их эквиваленты на начало отчетного периода</w:t>
            </w:r>
          </w:p>
        </w:tc>
        <w:tc>
          <w:tcPr>
            <w:tcW w:w="389" w:type="pct"/>
            <w:vAlign w:val="bottom"/>
          </w:tcPr>
          <w:p w:rsidR="00EA05D7" w:rsidRPr="00B503CC" w:rsidRDefault="006C5DDC">
            <w:pPr>
              <w:pStyle w:val="200Tableleft"/>
              <w:widowControl w:val="0"/>
              <w:spacing w:before="0" w:line="240" w:lineRule="auto"/>
              <w:ind w:left="-113" w:right="-113"/>
              <w:jc w:val="center"/>
              <w:rPr>
                <w:rFonts w:ascii="Arial" w:hAnsi="Arial" w:cs="Arial"/>
                <w:color w:val="000000" w:themeColor="text1"/>
                <w:sz w:val="16"/>
                <w:szCs w:val="16"/>
              </w:rPr>
            </w:pPr>
            <w:r w:rsidRPr="00B503CC">
              <w:rPr>
                <w:rFonts w:ascii="Arial" w:hAnsi="Arial" w:cs="Arial"/>
                <w:color w:val="000000" w:themeColor="text1"/>
                <w:sz w:val="16"/>
                <w:szCs w:val="16"/>
              </w:rPr>
              <w:t>5</w:t>
            </w:r>
          </w:p>
        </w:tc>
        <w:tc>
          <w:tcPr>
            <w:tcW w:w="896" w:type="pct"/>
            <w:vAlign w:val="bottom"/>
          </w:tcPr>
          <w:p w:rsidR="00AE2EB5"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6"/>
                <w:szCs w:val="16"/>
              </w:rPr>
            </w:pPr>
            <w:r w:rsidRPr="00B503CC">
              <w:rPr>
                <w:rFonts w:ascii="Arial" w:hAnsi="Arial" w:cs="Arial"/>
                <w:color w:val="000000" w:themeColor="text1"/>
                <w:sz w:val="16"/>
                <w:szCs w:val="16"/>
              </w:rPr>
              <w:t>1 019 193</w:t>
            </w:r>
          </w:p>
        </w:tc>
        <w:tc>
          <w:tcPr>
            <w:tcW w:w="894" w:type="pct"/>
            <w:vAlign w:val="bottom"/>
          </w:tcPr>
          <w:p w:rsidR="00AE2EB5" w:rsidRPr="00B503CC" w:rsidRDefault="006C5DDC">
            <w:pPr>
              <w:pStyle w:val="200Tableleft"/>
              <w:widowControl w:val="0"/>
              <w:pBdr>
                <w:bottom w:val="single" w:sz="6" w:space="1" w:color="auto"/>
              </w:pBdr>
              <w:tabs>
                <w:tab w:val="decimal" w:pos="1247"/>
              </w:tabs>
              <w:spacing w:before="0" w:line="240" w:lineRule="auto"/>
              <w:rPr>
                <w:rFonts w:ascii="Arial" w:hAnsi="Arial" w:cs="Arial"/>
                <w:color w:val="000000" w:themeColor="text1"/>
                <w:sz w:val="16"/>
                <w:szCs w:val="16"/>
              </w:rPr>
            </w:pPr>
            <w:r w:rsidRPr="00B503CC">
              <w:rPr>
                <w:rFonts w:ascii="Arial" w:hAnsi="Arial" w:cs="Arial"/>
                <w:color w:val="000000" w:themeColor="text1"/>
                <w:sz w:val="16"/>
                <w:szCs w:val="16"/>
              </w:rPr>
              <w:t>1 619 638</w:t>
            </w:r>
          </w:p>
        </w:tc>
      </w:tr>
      <w:tr w:rsidR="00346311" w:rsidRPr="00B503CC" w:rsidTr="00F3216E">
        <w:trPr>
          <w:trHeight w:val="340"/>
          <w:jc w:val="center"/>
        </w:trPr>
        <w:tc>
          <w:tcPr>
            <w:tcW w:w="2820" w:type="pct"/>
            <w:vAlign w:val="bottom"/>
          </w:tcPr>
          <w:p w:rsidR="00AE2EB5" w:rsidRPr="00B503CC" w:rsidRDefault="006C5DDC">
            <w:pPr>
              <w:pStyle w:val="200Tableleft"/>
              <w:widowControl w:val="0"/>
              <w:overflowPunct/>
              <w:autoSpaceDE/>
              <w:autoSpaceDN/>
              <w:adjustRightInd/>
              <w:spacing w:before="0" w:line="240" w:lineRule="auto"/>
              <w:ind w:left="5" w:right="-150" w:hanging="113"/>
              <w:textAlignment w:val="auto"/>
              <w:rPr>
                <w:rFonts w:ascii="Arial" w:hAnsi="Arial" w:cs="Arial"/>
                <w:b/>
                <w:bCs/>
                <w:color w:val="000000" w:themeColor="text1"/>
                <w:sz w:val="16"/>
                <w:szCs w:val="16"/>
              </w:rPr>
            </w:pPr>
            <w:r w:rsidRPr="00B503CC">
              <w:rPr>
                <w:rFonts w:ascii="Arial" w:hAnsi="Arial" w:cs="Arial"/>
                <w:b/>
                <w:color w:val="000000" w:themeColor="text1"/>
                <w:sz w:val="16"/>
                <w:szCs w:val="16"/>
              </w:rPr>
              <w:t xml:space="preserve">Денежные средства и их эквиваленты на конец отчетного периода </w:t>
            </w:r>
          </w:p>
        </w:tc>
        <w:tc>
          <w:tcPr>
            <w:tcW w:w="389" w:type="pct"/>
            <w:vAlign w:val="bottom"/>
          </w:tcPr>
          <w:p w:rsidR="00EA05D7" w:rsidRPr="00B503CC" w:rsidRDefault="006C5DDC">
            <w:pPr>
              <w:pStyle w:val="200Tableleft"/>
              <w:widowControl w:val="0"/>
              <w:spacing w:before="0" w:line="240" w:lineRule="auto"/>
              <w:ind w:left="-113" w:right="-113"/>
              <w:jc w:val="center"/>
              <w:rPr>
                <w:rFonts w:ascii="Arial" w:hAnsi="Arial" w:cs="Arial"/>
                <w:color w:val="000000" w:themeColor="text1"/>
                <w:sz w:val="16"/>
                <w:szCs w:val="16"/>
              </w:rPr>
            </w:pPr>
            <w:r w:rsidRPr="00B503CC">
              <w:rPr>
                <w:rFonts w:ascii="Arial" w:hAnsi="Arial" w:cs="Arial"/>
                <w:color w:val="000000" w:themeColor="text1"/>
                <w:sz w:val="16"/>
                <w:szCs w:val="16"/>
              </w:rPr>
              <w:t>5</w:t>
            </w:r>
          </w:p>
        </w:tc>
        <w:tc>
          <w:tcPr>
            <w:tcW w:w="896" w:type="pct"/>
            <w:vAlign w:val="bottom"/>
          </w:tcPr>
          <w:p w:rsidR="00AE2EB5" w:rsidRPr="00B503CC" w:rsidRDefault="006C5DDC">
            <w:pPr>
              <w:pStyle w:val="200Tableleft"/>
              <w:widowControl w:val="0"/>
              <w:pBdr>
                <w:bottom w:val="double" w:sz="6" w:space="1" w:color="auto"/>
              </w:pBdr>
              <w:tabs>
                <w:tab w:val="decimal" w:pos="1247"/>
              </w:tabs>
              <w:spacing w:before="0" w:line="240" w:lineRule="auto"/>
              <w:rPr>
                <w:rFonts w:ascii="Arial" w:hAnsi="Arial" w:cs="Arial"/>
                <w:b/>
                <w:color w:val="000000" w:themeColor="text1"/>
                <w:sz w:val="16"/>
                <w:szCs w:val="16"/>
              </w:rPr>
            </w:pPr>
            <w:r w:rsidRPr="00B503CC">
              <w:rPr>
                <w:rFonts w:ascii="Arial" w:hAnsi="Arial" w:cs="Arial"/>
                <w:b/>
                <w:color w:val="000000" w:themeColor="text1"/>
                <w:sz w:val="16"/>
                <w:szCs w:val="16"/>
              </w:rPr>
              <w:t>444 720</w:t>
            </w:r>
          </w:p>
        </w:tc>
        <w:tc>
          <w:tcPr>
            <w:tcW w:w="894" w:type="pct"/>
            <w:vAlign w:val="bottom"/>
          </w:tcPr>
          <w:p w:rsidR="00AE2EB5" w:rsidRPr="00B503CC" w:rsidRDefault="006C5DDC">
            <w:pPr>
              <w:pStyle w:val="200Tableleft"/>
              <w:widowControl w:val="0"/>
              <w:pBdr>
                <w:bottom w:val="double" w:sz="6" w:space="1" w:color="auto"/>
              </w:pBdr>
              <w:tabs>
                <w:tab w:val="decimal" w:pos="1247"/>
              </w:tabs>
              <w:spacing w:before="0" w:line="240" w:lineRule="auto"/>
              <w:rPr>
                <w:rFonts w:ascii="Arial" w:hAnsi="Arial" w:cs="Arial"/>
                <w:b/>
                <w:color w:val="000000" w:themeColor="text1"/>
                <w:sz w:val="16"/>
                <w:szCs w:val="16"/>
              </w:rPr>
            </w:pPr>
            <w:r w:rsidRPr="00B503CC">
              <w:rPr>
                <w:rFonts w:ascii="Arial" w:hAnsi="Arial" w:cs="Arial"/>
                <w:b/>
                <w:color w:val="000000" w:themeColor="text1"/>
                <w:sz w:val="16"/>
                <w:szCs w:val="16"/>
              </w:rPr>
              <w:t>1 214 412</w:t>
            </w:r>
          </w:p>
        </w:tc>
      </w:tr>
      <w:bookmarkEnd w:id="65"/>
    </w:tbl>
    <w:p w:rsidR="00795A4E" w:rsidRPr="00B503CC" w:rsidRDefault="00795A4E" w:rsidP="00F3216E">
      <w:pPr>
        <w:widowControl w:val="0"/>
        <w:rPr>
          <w:rFonts w:ascii="Arial" w:hAnsi="Arial" w:cs="Arial"/>
          <w:color w:val="000000" w:themeColor="text1"/>
          <w:sz w:val="18"/>
          <w:szCs w:val="18"/>
        </w:rPr>
      </w:pPr>
    </w:p>
    <w:p w:rsidR="00795A4E" w:rsidRPr="00B503CC" w:rsidRDefault="00795A4E">
      <w:pPr>
        <w:widowControl w:val="0"/>
        <w:rPr>
          <w:rFonts w:ascii="Arial" w:hAnsi="Arial" w:cs="Arial"/>
          <w:color w:val="000000" w:themeColor="text1"/>
          <w:sz w:val="18"/>
          <w:szCs w:val="18"/>
        </w:rPr>
      </w:pPr>
    </w:p>
    <w:p w:rsidR="00E505E8" w:rsidRPr="00B503CC" w:rsidRDefault="00BA4F34">
      <w:pPr>
        <w:widowControl w:val="0"/>
        <w:rPr>
          <w:rFonts w:ascii="Arial" w:hAnsi="Arial" w:cs="Arial"/>
          <w:color w:val="000000" w:themeColor="text1"/>
          <w:sz w:val="18"/>
          <w:szCs w:val="18"/>
        </w:rPr>
      </w:pPr>
      <w:r w:rsidRPr="00B503CC">
        <w:rPr>
          <w:rFonts w:ascii="Arial" w:hAnsi="Arial" w:cs="Arial"/>
          <w:color w:val="000000" w:themeColor="text1"/>
          <w:sz w:val="18"/>
          <w:szCs w:val="18"/>
        </w:rPr>
        <w:t>Утверждено к выпуску и подписано от имени Правления</w:t>
      </w:r>
      <w:r w:rsidR="001B3EDE" w:rsidRPr="00B503CC">
        <w:rPr>
          <w:rFonts w:ascii="Arial" w:hAnsi="Arial" w:cs="Arial"/>
          <w:color w:val="000000" w:themeColor="text1"/>
          <w:sz w:val="18"/>
          <w:szCs w:val="18"/>
        </w:rPr>
        <w:t>29</w:t>
      </w:r>
      <w:r w:rsidR="001F20C9" w:rsidRPr="00B503CC">
        <w:rPr>
          <w:rFonts w:ascii="Arial" w:hAnsi="Arial" w:cs="Arial"/>
          <w:color w:val="000000" w:themeColor="text1"/>
          <w:sz w:val="18"/>
          <w:szCs w:val="18"/>
        </w:rPr>
        <w:t>августа</w:t>
      </w:r>
      <w:r w:rsidR="00E505E8" w:rsidRPr="00B503CC">
        <w:rPr>
          <w:rFonts w:ascii="Arial" w:hAnsi="Arial" w:cs="Arial"/>
          <w:color w:val="000000" w:themeColor="text1"/>
          <w:sz w:val="18"/>
          <w:szCs w:val="18"/>
        </w:rPr>
        <w:t xml:space="preserve"> 201</w:t>
      </w:r>
      <w:r w:rsidR="00972835" w:rsidRPr="00B503CC">
        <w:rPr>
          <w:rFonts w:ascii="Arial" w:hAnsi="Arial" w:cs="Arial"/>
          <w:color w:val="000000" w:themeColor="text1"/>
          <w:sz w:val="18"/>
          <w:szCs w:val="18"/>
        </w:rPr>
        <w:t>8</w:t>
      </w:r>
      <w:r w:rsidR="00E505E8" w:rsidRPr="00B503CC">
        <w:rPr>
          <w:rFonts w:ascii="Arial" w:hAnsi="Arial" w:cs="Arial"/>
          <w:color w:val="000000" w:themeColor="text1"/>
          <w:sz w:val="18"/>
          <w:szCs w:val="18"/>
        </w:rPr>
        <w:t xml:space="preserve"> г.</w:t>
      </w:r>
    </w:p>
    <w:p w:rsidR="00CC6A56" w:rsidRPr="00B503CC" w:rsidRDefault="00CC6A56">
      <w:pPr>
        <w:widowControl w:val="0"/>
        <w:rPr>
          <w:rFonts w:ascii="Arial" w:hAnsi="Arial" w:cs="Arial"/>
          <w:color w:val="000000" w:themeColor="text1"/>
          <w:sz w:val="18"/>
          <w:szCs w:val="18"/>
        </w:rPr>
      </w:pPr>
    </w:p>
    <w:p w:rsidR="00CC6A56" w:rsidRPr="00B503CC" w:rsidRDefault="00CC6A56">
      <w:pPr>
        <w:widowControl w:val="0"/>
        <w:rPr>
          <w:rFonts w:ascii="Arial" w:hAnsi="Arial" w:cs="Arial"/>
          <w:color w:val="000000" w:themeColor="text1"/>
          <w:sz w:val="18"/>
          <w:szCs w:val="18"/>
        </w:rPr>
      </w:pPr>
    </w:p>
    <w:p w:rsidR="00CC6A56" w:rsidRPr="00B503CC" w:rsidRDefault="00CC6A56">
      <w:pPr>
        <w:widowControl w:val="0"/>
        <w:rPr>
          <w:rFonts w:ascii="Arial" w:hAnsi="Arial" w:cs="Arial"/>
          <w:color w:val="000000" w:themeColor="text1"/>
          <w:sz w:val="18"/>
          <w:szCs w:val="18"/>
        </w:rPr>
      </w:pPr>
    </w:p>
    <w:p w:rsidR="00CC6A56" w:rsidRPr="00B503CC" w:rsidRDefault="00CC6A56">
      <w:pPr>
        <w:widowControl w:val="0"/>
        <w:rPr>
          <w:rFonts w:ascii="Arial" w:hAnsi="Arial" w:cs="Arial"/>
          <w:color w:val="000000" w:themeColor="text1"/>
          <w:sz w:val="18"/>
          <w:szCs w:val="18"/>
        </w:rPr>
      </w:pPr>
    </w:p>
    <w:p w:rsidR="00CC6A56" w:rsidRPr="00B503CC" w:rsidRDefault="00CC6A56">
      <w:pPr>
        <w:widowControl w:val="0"/>
        <w:rPr>
          <w:rFonts w:ascii="Arial" w:hAnsi="Arial" w:cs="Arial"/>
          <w:color w:val="000000" w:themeColor="text1"/>
          <w:sz w:val="18"/>
          <w:szCs w:val="18"/>
        </w:rPr>
      </w:pPr>
    </w:p>
    <w:p w:rsidR="00BA4F34" w:rsidRPr="00B503CC" w:rsidRDefault="00BA4F34">
      <w:pPr>
        <w:widowControl w:val="0"/>
        <w:tabs>
          <w:tab w:val="left" w:pos="6379"/>
        </w:tabs>
        <w:rPr>
          <w:rFonts w:ascii="Arial" w:hAnsi="Arial" w:cs="Arial"/>
          <w:color w:val="000000" w:themeColor="text1"/>
          <w:sz w:val="18"/>
          <w:szCs w:val="18"/>
        </w:rPr>
      </w:pPr>
      <w:r w:rsidRPr="00B503CC">
        <w:rPr>
          <w:rFonts w:ascii="Arial" w:hAnsi="Arial" w:cs="Arial"/>
          <w:color w:val="000000" w:themeColor="text1"/>
          <w:sz w:val="18"/>
          <w:szCs w:val="18"/>
        </w:rPr>
        <w:t>______________________________</w:t>
      </w:r>
      <w:r w:rsidRPr="00B503CC">
        <w:rPr>
          <w:rFonts w:ascii="Arial" w:hAnsi="Arial" w:cs="Arial"/>
          <w:color w:val="000000" w:themeColor="text1"/>
          <w:sz w:val="18"/>
          <w:szCs w:val="18"/>
        </w:rPr>
        <w:tab/>
        <w:t>______________________________</w:t>
      </w:r>
    </w:p>
    <w:p w:rsidR="00F94739" w:rsidRPr="00B503CC" w:rsidRDefault="00F94739">
      <w:pPr>
        <w:widowControl w:val="0"/>
        <w:tabs>
          <w:tab w:val="left" w:pos="6379"/>
        </w:tabs>
        <w:jc w:val="left"/>
        <w:rPr>
          <w:rFonts w:ascii="Arial" w:hAnsi="Arial" w:cs="Arial"/>
          <w:color w:val="000000" w:themeColor="text1"/>
          <w:sz w:val="18"/>
          <w:szCs w:val="18"/>
        </w:rPr>
      </w:pPr>
      <w:r w:rsidRPr="00B503CC">
        <w:rPr>
          <w:rFonts w:ascii="Arial" w:hAnsi="Arial" w:cs="Arial"/>
          <w:color w:val="000000" w:themeColor="text1"/>
          <w:sz w:val="18"/>
          <w:szCs w:val="18"/>
        </w:rPr>
        <w:t>Кондратюк Е.В.</w:t>
      </w:r>
      <w:r w:rsidRPr="00B503CC">
        <w:rPr>
          <w:rFonts w:ascii="Arial" w:hAnsi="Arial" w:cs="Arial"/>
          <w:color w:val="000000" w:themeColor="text1"/>
          <w:sz w:val="18"/>
          <w:szCs w:val="18"/>
        </w:rPr>
        <w:tab/>
        <w:t>Сафонова О.В.</w:t>
      </w:r>
    </w:p>
    <w:p w:rsidR="00F94739" w:rsidRPr="00B503CC" w:rsidRDefault="00F94739">
      <w:pPr>
        <w:widowControl w:val="0"/>
        <w:tabs>
          <w:tab w:val="left" w:pos="6379"/>
        </w:tabs>
        <w:jc w:val="left"/>
        <w:rPr>
          <w:rFonts w:ascii="Arial" w:hAnsi="Arial" w:cs="Arial"/>
          <w:color w:val="000000" w:themeColor="text1"/>
          <w:sz w:val="18"/>
          <w:szCs w:val="18"/>
        </w:rPr>
      </w:pPr>
      <w:r w:rsidRPr="00B503CC">
        <w:rPr>
          <w:rFonts w:ascii="Arial" w:hAnsi="Arial" w:cs="Arial"/>
          <w:color w:val="000000" w:themeColor="text1"/>
          <w:sz w:val="18"/>
          <w:szCs w:val="18"/>
        </w:rPr>
        <w:t>Председатель Правления</w:t>
      </w:r>
      <w:r w:rsidRPr="00B503CC">
        <w:rPr>
          <w:rFonts w:ascii="Arial" w:hAnsi="Arial" w:cs="Arial"/>
          <w:color w:val="000000" w:themeColor="text1"/>
          <w:sz w:val="18"/>
          <w:szCs w:val="18"/>
        </w:rPr>
        <w:tab/>
        <w:t>Главный бухгалтер</w:t>
      </w:r>
    </w:p>
    <w:p w:rsidR="00BB48D0" w:rsidRPr="00B503CC" w:rsidRDefault="00BB48D0">
      <w:pPr>
        <w:pStyle w:val="Normal1"/>
        <w:widowControl w:val="0"/>
        <w:ind w:right="0"/>
        <w:rPr>
          <w:rFonts w:ascii="Arial" w:hAnsi="Arial" w:cs="Arial"/>
          <w:color w:val="000000" w:themeColor="text1"/>
          <w:sz w:val="18"/>
          <w:szCs w:val="18"/>
        </w:rPr>
        <w:sectPr w:rsidR="00BB48D0" w:rsidRPr="00B503CC" w:rsidSect="00F3216E">
          <w:headerReference w:type="default" r:id="rId26"/>
          <w:footerReference w:type="default" r:id="rId27"/>
          <w:endnotePr>
            <w:numFmt w:val="decimal"/>
          </w:endnotePr>
          <w:pgSz w:w="11909" w:h="16834" w:code="9"/>
          <w:pgMar w:top="1134" w:right="851" w:bottom="851" w:left="1559" w:header="709" w:footer="709" w:gutter="0"/>
          <w:cols w:space="720"/>
          <w:docGrid w:linePitch="326"/>
        </w:sectPr>
      </w:pPr>
    </w:p>
    <w:p w:rsidR="00EA05D7" w:rsidRPr="00B503CC" w:rsidRDefault="00C774B7">
      <w:pPr>
        <w:pStyle w:val="1"/>
        <w:rPr>
          <w:color w:val="000000" w:themeColor="text1"/>
        </w:rPr>
      </w:pPr>
      <w:bookmarkStart w:id="68" w:name="_Ref37487033"/>
      <w:bookmarkStart w:id="69" w:name="_Toc37489313"/>
      <w:bookmarkStart w:id="70" w:name="_Toc122499602"/>
      <w:bookmarkStart w:id="71" w:name="_Toc316670945"/>
      <w:bookmarkStart w:id="72" w:name="_Toc349741982"/>
      <w:bookmarkStart w:id="73" w:name="_Toc480563050"/>
      <w:bookmarkStart w:id="74" w:name="_Toc523133319"/>
      <w:bookmarkStart w:id="75" w:name="Note1"/>
      <w:r w:rsidRPr="00B503CC">
        <w:rPr>
          <w:color w:val="000000" w:themeColor="text1"/>
        </w:rPr>
        <w:lastRenderedPageBreak/>
        <w:t>Описание деятельности</w:t>
      </w:r>
      <w:bookmarkEnd w:id="68"/>
      <w:bookmarkEnd w:id="69"/>
      <w:bookmarkEnd w:id="70"/>
      <w:bookmarkEnd w:id="71"/>
      <w:bookmarkEnd w:id="72"/>
      <w:bookmarkEnd w:id="73"/>
      <w:bookmarkEnd w:id="74"/>
    </w:p>
    <w:bookmarkEnd w:id="75"/>
    <w:p w:rsidR="00DA7257" w:rsidRPr="00B503CC" w:rsidRDefault="00DA7257" w:rsidP="00DA7257">
      <w:pPr>
        <w:pStyle w:val="normal2"/>
        <w:widowControl w:val="0"/>
        <w:rPr>
          <w:color w:val="000000" w:themeColor="text1"/>
        </w:rPr>
      </w:pPr>
    </w:p>
    <w:p w:rsidR="00624410" w:rsidRPr="00B503CC" w:rsidRDefault="00624410" w:rsidP="00DA7257">
      <w:pPr>
        <w:pStyle w:val="normal2"/>
        <w:widowControl w:val="0"/>
        <w:rPr>
          <w:color w:val="000000" w:themeColor="text1"/>
        </w:rPr>
      </w:pPr>
      <w:r w:rsidRPr="00B503CC">
        <w:rPr>
          <w:color w:val="000000" w:themeColor="text1"/>
        </w:rPr>
        <w:t xml:space="preserve">Настоящая </w:t>
      </w:r>
      <w:r w:rsidR="00364A14" w:rsidRPr="00B503CC">
        <w:rPr>
          <w:color w:val="000000" w:themeColor="text1"/>
        </w:rPr>
        <w:t>п</w:t>
      </w:r>
      <w:r w:rsidR="00E33449" w:rsidRPr="00B503CC">
        <w:rPr>
          <w:color w:val="000000" w:themeColor="text1"/>
        </w:rPr>
        <w:t xml:space="preserve">ромежуточная </w:t>
      </w:r>
      <w:r w:rsidR="00364A14" w:rsidRPr="00B503CC">
        <w:rPr>
          <w:color w:val="000000" w:themeColor="text1"/>
        </w:rPr>
        <w:t xml:space="preserve">сокращенная консолидированная </w:t>
      </w:r>
      <w:r w:rsidRPr="00B503CC">
        <w:rPr>
          <w:color w:val="000000" w:themeColor="text1"/>
        </w:rPr>
        <w:t>финансовая отчетность</w:t>
      </w:r>
      <w:r w:rsidR="009B1F37" w:rsidRPr="00B503CC">
        <w:rPr>
          <w:color w:val="000000" w:themeColor="text1"/>
        </w:rPr>
        <w:t xml:space="preserve"> включает в себя финансовую отчетность</w:t>
      </w:r>
      <w:r w:rsidR="00E33449" w:rsidRPr="00B503CC">
        <w:rPr>
          <w:color w:val="000000" w:themeColor="text1"/>
        </w:rPr>
        <w:t xml:space="preserve"> «БАЛТИНВЕСТБАНК» (ПАО) (далее − «Банк») и его дочерней компании (далее совместно − «Группа»)</w:t>
      </w:r>
      <w:r w:rsidR="00B8292E" w:rsidRPr="00B503CC">
        <w:rPr>
          <w:color w:val="000000" w:themeColor="text1"/>
        </w:rPr>
        <w:t>.</w:t>
      </w:r>
    </w:p>
    <w:p w:rsidR="00624410" w:rsidRPr="00B503CC" w:rsidRDefault="00624410">
      <w:pPr>
        <w:pStyle w:val="normal2"/>
        <w:widowControl w:val="0"/>
        <w:rPr>
          <w:color w:val="000000" w:themeColor="text1"/>
        </w:rPr>
      </w:pPr>
    </w:p>
    <w:p w:rsidR="00624410" w:rsidRPr="00B503CC" w:rsidRDefault="00624410" w:rsidP="00DA7257">
      <w:pPr>
        <w:pStyle w:val="normal2"/>
        <w:widowControl w:val="0"/>
        <w:rPr>
          <w:color w:val="000000" w:themeColor="text1"/>
        </w:rPr>
      </w:pPr>
      <w:r w:rsidRPr="00B503CC">
        <w:rPr>
          <w:color w:val="000000" w:themeColor="text1"/>
        </w:rPr>
        <w:t xml:space="preserve">Основным видом деятельности Банка являются коммерческие и розничные банковские операции на территории Российской Федерации. Банк работает на основании генеральной банковской лицензии, выданной Центральным банком Российской Федерации (ЦБ РФ), с 2005 года. Банк участвует в государственной системе страхования вкладов, утвержденной Федеральным законом № 177-ФЗ </w:t>
      </w:r>
      <w:r w:rsidRPr="00B503CC">
        <w:rPr>
          <w:i/>
          <w:color w:val="000000" w:themeColor="text1"/>
        </w:rPr>
        <w:t>«О страховании вкладов физических лиц в банках Российской Федерации»</w:t>
      </w:r>
      <w:r w:rsidRPr="00B503CC">
        <w:rPr>
          <w:color w:val="000000" w:themeColor="text1"/>
        </w:rPr>
        <w:t xml:space="preserve"> от 23 декабря 2003 г. Страхование обеспечивает обязательства Банка по вкладам физических лиц на сумму до 1 400 тыс. руб. для каждого физического лица в случае прекращения деятельности или отзыва лицензии ЦБ РФ на осуществление банковской деятельности.</w:t>
      </w:r>
    </w:p>
    <w:p w:rsidR="00624410" w:rsidRPr="00B503CC" w:rsidRDefault="00624410">
      <w:pPr>
        <w:pStyle w:val="normal2"/>
        <w:widowControl w:val="0"/>
        <w:rPr>
          <w:color w:val="000000" w:themeColor="text1"/>
        </w:rPr>
      </w:pPr>
    </w:p>
    <w:p w:rsidR="00624410" w:rsidRPr="00B503CC" w:rsidRDefault="00624410">
      <w:pPr>
        <w:pStyle w:val="normal2"/>
        <w:widowControl w:val="0"/>
        <w:rPr>
          <w:color w:val="000000" w:themeColor="text1"/>
        </w:rPr>
      </w:pPr>
      <w:r w:rsidRPr="00B503CC">
        <w:rPr>
          <w:color w:val="000000" w:themeColor="text1"/>
        </w:rPr>
        <w:t>Юридический адрес Банка: 197101, Российская Федерация, г.Санкт-Петербург, ул. Дивенская, д. 1 лит. А.</w:t>
      </w:r>
    </w:p>
    <w:p w:rsidR="00624410" w:rsidRPr="00B503CC" w:rsidRDefault="00624410">
      <w:pPr>
        <w:pStyle w:val="normal2"/>
        <w:widowControl w:val="0"/>
        <w:rPr>
          <w:color w:val="000000" w:themeColor="text1"/>
        </w:rPr>
      </w:pPr>
    </w:p>
    <w:p w:rsidR="00624410" w:rsidRPr="00B503CC" w:rsidRDefault="00FE0AD9" w:rsidP="00D4046A">
      <w:pPr>
        <w:pStyle w:val="a7"/>
        <w:widowControl w:val="0"/>
        <w:ind w:right="0"/>
        <w:rPr>
          <w:rFonts w:ascii="Arial" w:hAnsi="Arial" w:cs="Arial"/>
          <w:color w:val="000000" w:themeColor="text1"/>
          <w:sz w:val="18"/>
          <w:szCs w:val="18"/>
        </w:rPr>
      </w:pPr>
      <w:r w:rsidRPr="00B503CC">
        <w:rPr>
          <w:rFonts w:ascii="Arial" w:hAnsi="Arial" w:cs="Arial"/>
          <w:color w:val="000000" w:themeColor="text1"/>
          <w:sz w:val="18"/>
          <w:szCs w:val="18"/>
        </w:rPr>
        <w:t>На 30июня</w:t>
      </w:r>
      <w:r w:rsidR="00624410" w:rsidRPr="00B503CC">
        <w:rPr>
          <w:rFonts w:ascii="Arial" w:hAnsi="Arial" w:cs="Arial"/>
          <w:color w:val="000000" w:themeColor="text1"/>
          <w:sz w:val="18"/>
          <w:szCs w:val="18"/>
        </w:rPr>
        <w:t xml:space="preserve"> 2018 г. и 31 декабря 2017 г. </w:t>
      </w:r>
      <w:r w:rsidR="00364A14" w:rsidRPr="00B503CC">
        <w:rPr>
          <w:rFonts w:ascii="Arial" w:hAnsi="Arial" w:cs="Arial"/>
          <w:color w:val="000000" w:themeColor="text1"/>
          <w:sz w:val="18"/>
          <w:szCs w:val="18"/>
        </w:rPr>
        <w:t>промежуточная сокращенная консолидированная финансовая отчетность</w:t>
      </w:r>
      <w:r w:rsidR="00624410" w:rsidRPr="00B503CC">
        <w:rPr>
          <w:rFonts w:ascii="Arial" w:hAnsi="Arial" w:cs="Arial"/>
          <w:color w:val="000000" w:themeColor="text1"/>
          <w:sz w:val="18"/>
          <w:szCs w:val="18"/>
        </w:rPr>
        <w:t>включает в себя финансовую отчетность дочерней компании, представленной в таблице ниже:</w:t>
      </w:r>
    </w:p>
    <w:p w:rsidR="002A22DC" w:rsidRPr="00B503CC" w:rsidRDefault="002A22DC">
      <w:pPr>
        <w:pStyle w:val="a7"/>
        <w:widowControl w:val="0"/>
        <w:ind w:right="0"/>
        <w:rPr>
          <w:rFonts w:ascii="Arial" w:hAnsi="Arial" w:cs="Arial"/>
          <w:color w:val="000000" w:themeColor="text1"/>
          <w:sz w:val="18"/>
          <w:szCs w:val="18"/>
        </w:rPr>
      </w:pPr>
    </w:p>
    <w:tbl>
      <w:tblPr>
        <w:tblW w:w="9496" w:type="dxa"/>
        <w:jc w:val="center"/>
        <w:tblLayout w:type="fixed"/>
        <w:tblLook w:val="01E0"/>
      </w:tblPr>
      <w:tblGrid>
        <w:gridCol w:w="3260"/>
        <w:gridCol w:w="1417"/>
        <w:gridCol w:w="1417"/>
        <w:gridCol w:w="1701"/>
        <w:gridCol w:w="1701"/>
      </w:tblGrid>
      <w:tr w:rsidR="00B503CC" w:rsidRPr="00B503CC" w:rsidTr="00DA7257">
        <w:trPr>
          <w:trHeight w:val="20"/>
          <w:jc w:val="center"/>
        </w:trPr>
        <w:tc>
          <w:tcPr>
            <w:tcW w:w="3260" w:type="dxa"/>
            <w:vMerge w:val="restart"/>
            <w:tcBorders>
              <w:bottom w:val="single" w:sz="6" w:space="0" w:color="auto"/>
            </w:tcBorders>
            <w:vAlign w:val="bottom"/>
          </w:tcPr>
          <w:p w:rsidR="00A6094A" w:rsidRPr="00B503CC" w:rsidRDefault="00A6094A" w:rsidP="00DA7257">
            <w:pPr>
              <w:pStyle w:val="Tabletext1"/>
              <w:widowControl w:val="0"/>
              <w:spacing w:before="0" w:after="0"/>
              <w:ind w:left="5" w:hanging="113"/>
              <w:rPr>
                <w:rFonts w:ascii="Arial" w:hAnsi="Arial" w:cs="Arial"/>
                <w:b/>
                <w:i/>
                <w:color w:val="000000" w:themeColor="text1"/>
                <w:szCs w:val="18"/>
              </w:rPr>
            </w:pPr>
            <w:r w:rsidRPr="00B503CC">
              <w:rPr>
                <w:rFonts w:ascii="Arial" w:hAnsi="Arial" w:cs="Arial"/>
                <w:b/>
                <w:i/>
                <w:color w:val="000000" w:themeColor="text1"/>
                <w:szCs w:val="18"/>
              </w:rPr>
              <w:t>Наименование</w:t>
            </w:r>
          </w:p>
        </w:tc>
        <w:tc>
          <w:tcPr>
            <w:tcW w:w="1417" w:type="dxa"/>
            <w:vMerge w:val="restart"/>
            <w:tcBorders>
              <w:bottom w:val="single" w:sz="6" w:space="0" w:color="auto"/>
            </w:tcBorders>
            <w:vAlign w:val="bottom"/>
          </w:tcPr>
          <w:p w:rsidR="00A6094A" w:rsidRPr="00B503CC" w:rsidRDefault="00A6094A">
            <w:pPr>
              <w:pStyle w:val="Tabletext1"/>
              <w:widowControl w:val="0"/>
              <w:spacing w:before="0" w:after="0"/>
              <w:ind w:left="-57" w:right="-57"/>
              <w:jc w:val="center"/>
              <w:rPr>
                <w:rFonts w:ascii="Arial" w:hAnsi="Arial" w:cs="Arial"/>
                <w:b/>
                <w:i/>
                <w:color w:val="000000" w:themeColor="text1"/>
                <w:szCs w:val="18"/>
              </w:rPr>
            </w:pPr>
            <w:r w:rsidRPr="00B503CC">
              <w:rPr>
                <w:rFonts w:ascii="Arial" w:hAnsi="Arial" w:cs="Arial"/>
                <w:b/>
                <w:i/>
                <w:color w:val="000000" w:themeColor="text1"/>
                <w:szCs w:val="18"/>
              </w:rPr>
              <w:t>Страна регистрации</w:t>
            </w:r>
          </w:p>
        </w:tc>
        <w:tc>
          <w:tcPr>
            <w:tcW w:w="1417" w:type="dxa"/>
            <w:vMerge w:val="restart"/>
            <w:tcBorders>
              <w:bottom w:val="single" w:sz="6" w:space="0" w:color="auto"/>
            </w:tcBorders>
            <w:vAlign w:val="bottom"/>
          </w:tcPr>
          <w:p w:rsidR="00A6094A" w:rsidRPr="00B503CC" w:rsidRDefault="00A6094A">
            <w:pPr>
              <w:pStyle w:val="Tabletext1"/>
              <w:widowControl w:val="0"/>
              <w:spacing w:before="0" w:after="0"/>
              <w:ind w:left="-108" w:right="-108"/>
              <w:jc w:val="center"/>
              <w:rPr>
                <w:rFonts w:ascii="Arial" w:hAnsi="Arial" w:cs="Arial"/>
                <w:b/>
                <w:i/>
                <w:color w:val="000000" w:themeColor="text1"/>
                <w:szCs w:val="18"/>
              </w:rPr>
            </w:pPr>
            <w:r w:rsidRPr="00B503CC">
              <w:rPr>
                <w:rFonts w:ascii="Arial" w:hAnsi="Arial" w:cs="Arial"/>
                <w:b/>
                <w:i/>
                <w:color w:val="000000" w:themeColor="text1"/>
                <w:szCs w:val="18"/>
              </w:rPr>
              <w:t>Виды деятельности</w:t>
            </w:r>
          </w:p>
        </w:tc>
        <w:tc>
          <w:tcPr>
            <w:tcW w:w="3402" w:type="dxa"/>
            <w:gridSpan w:val="2"/>
            <w:tcBorders>
              <w:bottom w:val="single" w:sz="6" w:space="0" w:color="auto"/>
            </w:tcBorders>
            <w:vAlign w:val="bottom"/>
          </w:tcPr>
          <w:p w:rsidR="00A6094A" w:rsidRPr="00B503CC" w:rsidRDefault="00A6094A">
            <w:pPr>
              <w:pStyle w:val="Tabletext1"/>
              <w:widowControl w:val="0"/>
              <w:spacing w:before="0" w:after="0"/>
              <w:jc w:val="center"/>
              <w:rPr>
                <w:rFonts w:ascii="Arial" w:hAnsi="Arial" w:cs="Arial"/>
                <w:b/>
                <w:i/>
                <w:color w:val="000000" w:themeColor="text1"/>
                <w:szCs w:val="18"/>
              </w:rPr>
            </w:pPr>
            <w:r w:rsidRPr="00B503CC">
              <w:rPr>
                <w:rFonts w:ascii="Arial" w:hAnsi="Arial" w:cs="Arial"/>
                <w:b/>
                <w:i/>
                <w:color w:val="000000" w:themeColor="text1"/>
                <w:szCs w:val="18"/>
              </w:rPr>
              <w:t>Доля участия, %</w:t>
            </w:r>
          </w:p>
        </w:tc>
      </w:tr>
      <w:tr w:rsidR="00B503CC" w:rsidRPr="00B503CC" w:rsidTr="00DA7257">
        <w:trPr>
          <w:trHeight w:val="20"/>
          <w:jc w:val="center"/>
        </w:trPr>
        <w:tc>
          <w:tcPr>
            <w:tcW w:w="3260" w:type="dxa"/>
            <w:vMerge/>
            <w:tcBorders>
              <w:bottom w:val="single" w:sz="6" w:space="0" w:color="auto"/>
            </w:tcBorders>
            <w:vAlign w:val="bottom"/>
          </w:tcPr>
          <w:p w:rsidR="00A6094A" w:rsidRPr="00B503CC" w:rsidRDefault="00A6094A" w:rsidP="00DA7257">
            <w:pPr>
              <w:pStyle w:val="Tabletext1"/>
              <w:widowControl w:val="0"/>
              <w:spacing w:before="0" w:after="0"/>
              <w:ind w:left="5" w:hanging="113"/>
              <w:jc w:val="center"/>
              <w:rPr>
                <w:rFonts w:ascii="Arial" w:hAnsi="Arial" w:cs="Arial"/>
                <w:i/>
                <w:color w:val="000000" w:themeColor="text1"/>
                <w:szCs w:val="18"/>
              </w:rPr>
            </w:pPr>
          </w:p>
        </w:tc>
        <w:tc>
          <w:tcPr>
            <w:tcW w:w="1417" w:type="dxa"/>
            <w:vMerge/>
            <w:tcBorders>
              <w:bottom w:val="single" w:sz="6" w:space="0" w:color="auto"/>
            </w:tcBorders>
            <w:vAlign w:val="bottom"/>
          </w:tcPr>
          <w:p w:rsidR="00A6094A" w:rsidRPr="00B503CC" w:rsidRDefault="00A6094A">
            <w:pPr>
              <w:pStyle w:val="Tabletext1"/>
              <w:widowControl w:val="0"/>
              <w:spacing w:before="0" w:after="0"/>
              <w:jc w:val="center"/>
              <w:rPr>
                <w:rFonts w:ascii="Arial" w:hAnsi="Arial" w:cs="Arial"/>
                <w:i/>
                <w:color w:val="000000" w:themeColor="text1"/>
                <w:szCs w:val="18"/>
              </w:rPr>
            </w:pPr>
          </w:p>
        </w:tc>
        <w:tc>
          <w:tcPr>
            <w:tcW w:w="1417" w:type="dxa"/>
            <w:vMerge/>
            <w:tcBorders>
              <w:bottom w:val="single" w:sz="6" w:space="0" w:color="auto"/>
            </w:tcBorders>
            <w:vAlign w:val="bottom"/>
          </w:tcPr>
          <w:p w:rsidR="00A6094A" w:rsidRPr="00B503CC" w:rsidRDefault="00A6094A">
            <w:pPr>
              <w:pStyle w:val="Tabletext1"/>
              <w:widowControl w:val="0"/>
              <w:spacing w:before="0" w:after="0"/>
              <w:ind w:left="-57" w:right="-57"/>
              <w:jc w:val="center"/>
              <w:rPr>
                <w:rFonts w:ascii="Arial" w:hAnsi="Arial" w:cs="Arial"/>
                <w:i/>
                <w:color w:val="000000" w:themeColor="text1"/>
                <w:szCs w:val="18"/>
              </w:rPr>
            </w:pPr>
          </w:p>
        </w:tc>
        <w:tc>
          <w:tcPr>
            <w:tcW w:w="1701" w:type="dxa"/>
            <w:tcBorders>
              <w:top w:val="single" w:sz="6" w:space="0" w:color="auto"/>
              <w:bottom w:val="single" w:sz="6" w:space="0" w:color="auto"/>
            </w:tcBorders>
            <w:vAlign w:val="bottom"/>
          </w:tcPr>
          <w:p w:rsidR="00A6094A" w:rsidRPr="00B503CC" w:rsidRDefault="00DC34D6" w:rsidP="00DA7257">
            <w:pPr>
              <w:pStyle w:val="a7"/>
              <w:widowControl w:val="0"/>
              <w:ind w:right="0"/>
              <w:jc w:val="center"/>
              <w:rPr>
                <w:rFonts w:ascii="Arial" w:hAnsi="Arial" w:cs="Arial"/>
                <w:b/>
                <w:i/>
                <w:color w:val="000000" w:themeColor="text1"/>
                <w:sz w:val="18"/>
                <w:szCs w:val="18"/>
              </w:rPr>
            </w:pPr>
            <w:r w:rsidRPr="00B503CC">
              <w:rPr>
                <w:rFonts w:ascii="Arial" w:hAnsi="Arial" w:cs="Arial"/>
                <w:b/>
                <w:i/>
                <w:color w:val="000000" w:themeColor="text1"/>
                <w:sz w:val="18"/>
                <w:szCs w:val="18"/>
              </w:rPr>
              <w:t>30 июня</w:t>
            </w:r>
            <w:r w:rsidR="00DA7257" w:rsidRPr="00B503CC">
              <w:rPr>
                <w:rFonts w:ascii="Arial" w:hAnsi="Arial" w:cs="Arial"/>
                <w:b/>
                <w:i/>
                <w:color w:val="000000" w:themeColor="text1"/>
                <w:sz w:val="18"/>
                <w:szCs w:val="18"/>
              </w:rPr>
              <w:br/>
            </w:r>
            <w:r w:rsidR="00A6094A" w:rsidRPr="00B503CC">
              <w:rPr>
                <w:rFonts w:ascii="Arial" w:hAnsi="Arial" w:cs="Arial"/>
                <w:b/>
                <w:i/>
                <w:color w:val="000000" w:themeColor="text1"/>
                <w:sz w:val="18"/>
                <w:szCs w:val="18"/>
              </w:rPr>
              <w:t>201</w:t>
            </w:r>
            <w:r w:rsidR="00FB0A4D" w:rsidRPr="00B503CC">
              <w:rPr>
                <w:rFonts w:ascii="Arial" w:hAnsi="Arial" w:cs="Arial"/>
                <w:b/>
                <w:i/>
                <w:color w:val="000000" w:themeColor="text1"/>
                <w:sz w:val="18"/>
                <w:szCs w:val="18"/>
              </w:rPr>
              <w:t>8</w:t>
            </w:r>
            <w:r w:rsidR="00A6094A" w:rsidRPr="00B503CC">
              <w:rPr>
                <w:rFonts w:ascii="Arial" w:hAnsi="Arial" w:cs="Arial"/>
                <w:b/>
                <w:i/>
                <w:color w:val="000000" w:themeColor="text1"/>
                <w:sz w:val="18"/>
                <w:szCs w:val="18"/>
              </w:rPr>
              <w:t xml:space="preserve"> г.</w:t>
            </w:r>
          </w:p>
        </w:tc>
        <w:tc>
          <w:tcPr>
            <w:tcW w:w="1701" w:type="dxa"/>
            <w:tcBorders>
              <w:top w:val="single" w:sz="6" w:space="0" w:color="auto"/>
              <w:bottom w:val="single" w:sz="6" w:space="0" w:color="auto"/>
            </w:tcBorders>
            <w:vAlign w:val="bottom"/>
          </w:tcPr>
          <w:p w:rsidR="00A6094A" w:rsidRPr="00B503CC" w:rsidRDefault="00A6094A" w:rsidP="00DA7257">
            <w:pPr>
              <w:pStyle w:val="a7"/>
              <w:widowControl w:val="0"/>
              <w:ind w:right="0"/>
              <w:jc w:val="center"/>
              <w:rPr>
                <w:rFonts w:ascii="Arial" w:hAnsi="Arial" w:cs="Arial"/>
                <w:b/>
                <w:i/>
                <w:color w:val="000000" w:themeColor="text1"/>
                <w:sz w:val="18"/>
                <w:szCs w:val="18"/>
              </w:rPr>
            </w:pPr>
            <w:r w:rsidRPr="00B503CC">
              <w:rPr>
                <w:rFonts w:ascii="Arial" w:hAnsi="Arial" w:cs="Arial"/>
                <w:b/>
                <w:i/>
                <w:color w:val="000000" w:themeColor="text1"/>
                <w:sz w:val="18"/>
                <w:szCs w:val="18"/>
              </w:rPr>
              <w:t xml:space="preserve">31 декабря </w:t>
            </w:r>
            <w:r w:rsidR="00DA7257" w:rsidRPr="00B503CC">
              <w:rPr>
                <w:rFonts w:ascii="Arial" w:hAnsi="Arial" w:cs="Arial"/>
                <w:b/>
                <w:i/>
                <w:color w:val="000000" w:themeColor="text1"/>
                <w:sz w:val="18"/>
                <w:szCs w:val="18"/>
              </w:rPr>
              <w:br/>
            </w:r>
            <w:r w:rsidRPr="00B503CC">
              <w:rPr>
                <w:rFonts w:ascii="Arial" w:hAnsi="Arial" w:cs="Arial"/>
                <w:b/>
                <w:i/>
                <w:color w:val="000000" w:themeColor="text1"/>
                <w:sz w:val="18"/>
                <w:szCs w:val="18"/>
              </w:rPr>
              <w:t>201</w:t>
            </w:r>
            <w:r w:rsidR="00FB0A4D" w:rsidRPr="00B503CC">
              <w:rPr>
                <w:rFonts w:ascii="Arial" w:hAnsi="Arial" w:cs="Arial"/>
                <w:b/>
                <w:i/>
                <w:color w:val="000000" w:themeColor="text1"/>
                <w:sz w:val="18"/>
                <w:szCs w:val="18"/>
              </w:rPr>
              <w:t>7</w:t>
            </w:r>
            <w:r w:rsidRPr="00B503CC">
              <w:rPr>
                <w:rFonts w:ascii="Arial" w:hAnsi="Arial" w:cs="Arial"/>
                <w:b/>
                <w:i/>
                <w:color w:val="000000" w:themeColor="text1"/>
                <w:sz w:val="18"/>
                <w:szCs w:val="18"/>
              </w:rPr>
              <w:t xml:space="preserve"> г.</w:t>
            </w:r>
          </w:p>
        </w:tc>
      </w:tr>
      <w:tr w:rsidR="00B503CC" w:rsidRPr="00B503CC" w:rsidTr="00DA7257">
        <w:trPr>
          <w:trHeight w:val="20"/>
          <w:jc w:val="center"/>
        </w:trPr>
        <w:tc>
          <w:tcPr>
            <w:tcW w:w="3260" w:type="dxa"/>
            <w:tcBorders>
              <w:top w:val="single" w:sz="6" w:space="0" w:color="auto"/>
            </w:tcBorders>
            <w:vAlign w:val="bottom"/>
          </w:tcPr>
          <w:p w:rsidR="002A22DC" w:rsidRPr="00B503CC" w:rsidRDefault="002A22DC">
            <w:pPr>
              <w:pStyle w:val="Tabletext1"/>
              <w:widowControl w:val="0"/>
              <w:spacing w:before="0" w:after="0"/>
              <w:ind w:left="5" w:hanging="113"/>
              <w:rPr>
                <w:rFonts w:ascii="Arial" w:hAnsi="Arial" w:cs="Arial"/>
                <w:color w:val="000000" w:themeColor="text1"/>
                <w:szCs w:val="18"/>
              </w:rPr>
            </w:pPr>
          </w:p>
        </w:tc>
        <w:tc>
          <w:tcPr>
            <w:tcW w:w="1417" w:type="dxa"/>
            <w:tcBorders>
              <w:top w:val="single" w:sz="6" w:space="0" w:color="auto"/>
            </w:tcBorders>
            <w:vAlign w:val="bottom"/>
          </w:tcPr>
          <w:p w:rsidR="002A22DC" w:rsidRPr="00B503CC" w:rsidRDefault="002A22DC">
            <w:pPr>
              <w:pStyle w:val="Tabletext1"/>
              <w:widowControl w:val="0"/>
              <w:spacing w:before="0" w:after="0"/>
              <w:jc w:val="center"/>
              <w:rPr>
                <w:rFonts w:ascii="Arial" w:hAnsi="Arial" w:cs="Arial"/>
                <w:color w:val="000000" w:themeColor="text1"/>
                <w:szCs w:val="18"/>
              </w:rPr>
            </w:pPr>
          </w:p>
        </w:tc>
        <w:tc>
          <w:tcPr>
            <w:tcW w:w="1417" w:type="dxa"/>
            <w:tcBorders>
              <w:top w:val="single" w:sz="6" w:space="0" w:color="auto"/>
            </w:tcBorders>
            <w:vAlign w:val="bottom"/>
          </w:tcPr>
          <w:p w:rsidR="002A22DC" w:rsidRPr="00B503CC" w:rsidRDefault="002A22DC">
            <w:pPr>
              <w:pStyle w:val="Tabletext1"/>
              <w:widowControl w:val="0"/>
              <w:spacing w:before="0" w:after="0"/>
              <w:ind w:left="-57" w:right="-57"/>
              <w:jc w:val="center"/>
              <w:rPr>
                <w:rFonts w:ascii="Arial" w:hAnsi="Arial" w:cs="Arial"/>
                <w:color w:val="000000" w:themeColor="text1"/>
                <w:szCs w:val="18"/>
              </w:rPr>
            </w:pPr>
          </w:p>
        </w:tc>
        <w:tc>
          <w:tcPr>
            <w:tcW w:w="1701" w:type="dxa"/>
            <w:tcBorders>
              <w:top w:val="single" w:sz="6" w:space="0" w:color="auto"/>
            </w:tcBorders>
            <w:vAlign w:val="bottom"/>
          </w:tcPr>
          <w:p w:rsidR="002A22DC" w:rsidRPr="00B503CC" w:rsidDel="00A7683F" w:rsidRDefault="002A22DC">
            <w:pPr>
              <w:pStyle w:val="a7"/>
              <w:widowControl w:val="0"/>
              <w:ind w:right="0"/>
              <w:jc w:val="right"/>
              <w:rPr>
                <w:rFonts w:ascii="Arial" w:hAnsi="Arial" w:cs="Arial"/>
                <w:b/>
                <w:color w:val="000000" w:themeColor="text1"/>
                <w:sz w:val="18"/>
                <w:szCs w:val="18"/>
              </w:rPr>
            </w:pPr>
          </w:p>
        </w:tc>
        <w:tc>
          <w:tcPr>
            <w:tcW w:w="1701" w:type="dxa"/>
            <w:tcBorders>
              <w:top w:val="single" w:sz="6" w:space="0" w:color="auto"/>
            </w:tcBorders>
            <w:vAlign w:val="bottom"/>
          </w:tcPr>
          <w:p w:rsidR="002A22DC" w:rsidRPr="00B503CC" w:rsidRDefault="002A22DC">
            <w:pPr>
              <w:pStyle w:val="a7"/>
              <w:widowControl w:val="0"/>
              <w:ind w:right="0"/>
              <w:jc w:val="right"/>
              <w:rPr>
                <w:rFonts w:ascii="Arial" w:hAnsi="Arial" w:cs="Arial"/>
                <w:b/>
                <w:color w:val="000000" w:themeColor="text1"/>
                <w:sz w:val="18"/>
                <w:szCs w:val="18"/>
              </w:rPr>
            </w:pPr>
          </w:p>
        </w:tc>
      </w:tr>
      <w:tr w:rsidR="00DA7257" w:rsidRPr="00B503CC" w:rsidTr="00DA7257">
        <w:trPr>
          <w:trHeight w:val="20"/>
          <w:jc w:val="center"/>
        </w:trPr>
        <w:tc>
          <w:tcPr>
            <w:tcW w:w="3260" w:type="dxa"/>
            <w:vAlign w:val="bottom"/>
          </w:tcPr>
          <w:p w:rsidR="00A6094A" w:rsidRPr="00B503CC" w:rsidRDefault="00A6094A" w:rsidP="00DA7257">
            <w:pPr>
              <w:pStyle w:val="a7"/>
              <w:widowControl w:val="0"/>
              <w:overflowPunct/>
              <w:autoSpaceDE/>
              <w:autoSpaceDN/>
              <w:adjustRightInd/>
              <w:ind w:left="5" w:right="0"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Закрытый паевой инвестиционный фонд недвижимости </w:t>
            </w:r>
            <w:r w:rsidR="002A22DC" w:rsidRPr="00B503CC">
              <w:rPr>
                <w:rFonts w:ascii="Arial" w:hAnsi="Arial" w:cs="Arial"/>
                <w:color w:val="000000" w:themeColor="text1"/>
                <w:sz w:val="18"/>
                <w:szCs w:val="18"/>
              </w:rPr>
              <w:t>«</w:t>
            </w:r>
            <w:r w:rsidRPr="00B503CC">
              <w:rPr>
                <w:rFonts w:ascii="Arial" w:hAnsi="Arial" w:cs="Arial"/>
                <w:color w:val="000000" w:themeColor="text1"/>
                <w:sz w:val="18"/>
                <w:szCs w:val="18"/>
              </w:rPr>
              <w:t xml:space="preserve">Балтинвест </w:t>
            </w:r>
            <w:r w:rsidR="002D7A8C" w:rsidRPr="00B503CC">
              <w:rPr>
                <w:rFonts w:ascii="Arial" w:hAnsi="Arial" w:cs="Arial"/>
                <w:color w:val="000000" w:themeColor="text1"/>
                <w:sz w:val="18"/>
                <w:szCs w:val="18"/>
              </w:rPr>
              <w:t>−</w:t>
            </w:r>
            <w:r w:rsidRPr="00B503CC">
              <w:rPr>
                <w:rFonts w:ascii="Arial" w:hAnsi="Arial" w:cs="Arial"/>
                <w:color w:val="000000" w:themeColor="text1"/>
                <w:sz w:val="18"/>
                <w:szCs w:val="18"/>
              </w:rPr>
              <w:t xml:space="preserve"> Российская недвижимость</w:t>
            </w:r>
            <w:r w:rsidR="002A22DC" w:rsidRPr="00B503CC">
              <w:rPr>
                <w:rFonts w:ascii="Arial" w:hAnsi="Arial" w:cs="Arial"/>
                <w:color w:val="000000" w:themeColor="text1"/>
                <w:sz w:val="18"/>
                <w:szCs w:val="18"/>
              </w:rPr>
              <w:t>»</w:t>
            </w:r>
          </w:p>
        </w:tc>
        <w:tc>
          <w:tcPr>
            <w:tcW w:w="1417" w:type="dxa"/>
            <w:vAlign w:val="bottom"/>
          </w:tcPr>
          <w:p w:rsidR="00A6094A" w:rsidRPr="00B503CC" w:rsidRDefault="00A6094A">
            <w:pPr>
              <w:pStyle w:val="a7"/>
              <w:widowControl w:val="0"/>
              <w:ind w:right="0"/>
              <w:jc w:val="center"/>
              <w:rPr>
                <w:rFonts w:ascii="Arial" w:hAnsi="Arial" w:cs="Arial"/>
                <w:color w:val="000000" w:themeColor="text1"/>
                <w:sz w:val="18"/>
                <w:szCs w:val="18"/>
              </w:rPr>
            </w:pPr>
            <w:r w:rsidRPr="00B503CC">
              <w:rPr>
                <w:rFonts w:ascii="Arial" w:hAnsi="Arial" w:cs="Arial"/>
                <w:color w:val="000000" w:themeColor="text1"/>
                <w:sz w:val="18"/>
                <w:szCs w:val="18"/>
              </w:rPr>
              <w:t>Российская Федерация</w:t>
            </w:r>
          </w:p>
        </w:tc>
        <w:tc>
          <w:tcPr>
            <w:tcW w:w="1417" w:type="dxa"/>
            <w:vAlign w:val="bottom"/>
          </w:tcPr>
          <w:p w:rsidR="00A6094A" w:rsidRPr="00B503CC" w:rsidRDefault="00A6094A">
            <w:pPr>
              <w:pStyle w:val="a7"/>
              <w:widowControl w:val="0"/>
              <w:ind w:left="-57" w:right="-57"/>
              <w:jc w:val="center"/>
              <w:rPr>
                <w:rFonts w:ascii="Arial" w:hAnsi="Arial" w:cs="Arial"/>
                <w:color w:val="000000" w:themeColor="text1"/>
                <w:sz w:val="18"/>
                <w:szCs w:val="18"/>
              </w:rPr>
            </w:pPr>
            <w:r w:rsidRPr="00B503CC">
              <w:rPr>
                <w:rFonts w:ascii="Arial" w:hAnsi="Arial" w:cs="Arial"/>
                <w:color w:val="000000" w:themeColor="text1"/>
                <w:sz w:val="18"/>
                <w:szCs w:val="18"/>
              </w:rPr>
              <w:t>Недвижимость</w:t>
            </w:r>
          </w:p>
        </w:tc>
        <w:tc>
          <w:tcPr>
            <w:tcW w:w="1701" w:type="dxa"/>
            <w:vAlign w:val="bottom"/>
          </w:tcPr>
          <w:p w:rsidR="00EA05D7" w:rsidRPr="00B503CC" w:rsidRDefault="00A6094A">
            <w:pPr>
              <w:widowControl w:val="0"/>
              <w:tabs>
                <w:tab w:val="decimal" w:pos="851"/>
              </w:tabs>
              <w:jc w:val="left"/>
              <w:rPr>
                <w:rFonts w:ascii="Arial" w:hAnsi="Arial" w:cs="Arial"/>
                <w:color w:val="000000" w:themeColor="text1"/>
                <w:sz w:val="18"/>
                <w:szCs w:val="18"/>
              </w:rPr>
            </w:pPr>
            <w:r w:rsidRPr="00B503CC">
              <w:rPr>
                <w:rFonts w:ascii="Arial" w:hAnsi="Arial" w:cs="Arial"/>
                <w:color w:val="000000" w:themeColor="text1"/>
                <w:sz w:val="18"/>
                <w:szCs w:val="18"/>
              </w:rPr>
              <w:t>100,00%</w:t>
            </w:r>
          </w:p>
        </w:tc>
        <w:tc>
          <w:tcPr>
            <w:tcW w:w="1701" w:type="dxa"/>
            <w:vAlign w:val="bottom"/>
          </w:tcPr>
          <w:p w:rsidR="00EA05D7" w:rsidRPr="00B503CC" w:rsidRDefault="00A6094A">
            <w:pPr>
              <w:widowControl w:val="0"/>
              <w:tabs>
                <w:tab w:val="decimal" w:pos="851"/>
              </w:tabs>
              <w:jc w:val="left"/>
              <w:rPr>
                <w:rFonts w:ascii="Arial" w:hAnsi="Arial" w:cs="Arial"/>
                <w:color w:val="000000" w:themeColor="text1"/>
                <w:sz w:val="18"/>
                <w:szCs w:val="18"/>
              </w:rPr>
            </w:pPr>
            <w:r w:rsidRPr="00B503CC">
              <w:rPr>
                <w:rFonts w:ascii="Arial" w:hAnsi="Arial" w:cs="Arial"/>
                <w:color w:val="000000" w:themeColor="text1"/>
                <w:sz w:val="18"/>
                <w:szCs w:val="18"/>
              </w:rPr>
              <w:t>100,00%</w:t>
            </w:r>
          </w:p>
        </w:tc>
      </w:tr>
    </w:tbl>
    <w:p w:rsidR="00A6094A" w:rsidRPr="00B503CC" w:rsidRDefault="00A6094A">
      <w:pPr>
        <w:pStyle w:val="normal2"/>
        <w:widowControl w:val="0"/>
        <w:rPr>
          <w:color w:val="000000" w:themeColor="text1"/>
        </w:rPr>
      </w:pPr>
    </w:p>
    <w:p w:rsidR="00624410" w:rsidRPr="00B503CC" w:rsidRDefault="00BC68F3" w:rsidP="00DA7257">
      <w:pPr>
        <w:pStyle w:val="normal2"/>
        <w:widowControl w:val="0"/>
        <w:rPr>
          <w:color w:val="000000" w:themeColor="text1"/>
        </w:rPr>
      </w:pPr>
      <w:r w:rsidRPr="00B503CC">
        <w:rPr>
          <w:color w:val="000000" w:themeColor="text1"/>
        </w:rPr>
        <w:t xml:space="preserve">В отношении Банка утвержден План </w:t>
      </w:r>
      <w:r w:rsidR="00624410" w:rsidRPr="00B503CC">
        <w:rPr>
          <w:color w:val="000000" w:themeColor="text1"/>
        </w:rPr>
        <w:t>участия в осуществлении мер по предупреждению банкротства ПАО «БАЛТИНВЕСТБАНК»</w:t>
      </w:r>
      <w:r w:rsidR="00836876" w:rsidRPr="00B503CC">
        <w:rPr>
          <w:color w:val="000000" w:themeColor="text1"/>
        </w:rPr>
        <w:t>,</w:t>
      </w:r>
      <w:r w:rsidRPr="00B503CC">
        <w:rPr>
          <w:color w:val="000000" w:themeColor="text1"/>
        </w:rPr>
        <w:t xml:space="preserve"> согласно которому</w:t>
      </w:r>
      <w:r w:rsidR="00624410" w:rsidRPr="00B503CC">
        <w:rPr>
          <w:color w:val="000000" w:themeColor="text1"/>
        </w:rPr>
        <w:t xml:space="preserve"> в качестве инвестора был выбран АКБ «Абсолют Банк» (ПАО). </w:t>
      </w:r>
      <w:r w:rsidR="00DA7257" w:rsidRPr="00B503CC">
        <w:rPr>
          <w:color w:val="000000" w:themeColor="text1"/>
        </w:rPr>
        <w:t>В </w:t>
      </w:r>
      <w:r w:rsidR="00624410" w:rsidRPr="00B503CC">
        <w:rPr>
          <w:color w:val="000000" w:themeColor="text1"/>
        </w:rPr>
        <w:t xml:space="preserve">рамках мер по предупреждению банкротства Банка 29 апреля 2016 г. Банк России зарегистрировал отчет об итогах дополнительного выпуска обыкновенных акций ПАО </w:t>
      </w:r>
      <w:r w:rsidR="00624410" w:rsidRPr="00B503CC">
        <w:rPr>
          <w:rFonts w:hint="eastAsia"/>
          <w:color w:val="000000" w:themeColor="text1"/>
        </w:rPr>
        <w:t>«</w:t>
      </w:r>
      <w:r w:rsidR="00624410" w:rsidRPr="00B503CC">
        <w:rPr>
          <w:color w:val="000000" w:themeColor="text1"/>
        </w:rPr>
        <w:t>БАЛТИНВЕСТБАНК</w:t>
      </w:r>
      <w:r w:rsidR="00624410" w:rsidRPr="00B503CC">
        <w:rPr>
          <w:rFonts w:hint="eastAsia"/>
          <w:color w:val="000000" w:themeColor="text1"/>
        </w:rPr>
        <w:t>»</w:t>
      </w:r>
      <w:r w:rsidR="00624410" w:rsidRPr="00B503CC">
        <w:rPr>
          <w:color w:val="000000" w:themeColor="text1"/>
        </w:rPr>
        <w:t xml:space="preserve">, </w:t>
      </w:r>
      <w:r w:rsidR="00624410" w:rsidRPr="00B503CC">
        <w:rPr>
          <w:color w:val="000000" w:themeColor="text1"/>
          <w:lang w:bidi="ar-SA"/>
        </w:rPr>
        <w:t xml:space="preserve">99,99999% которых приобрел </w:t>
      </w:r>
      <w:r w:rsidR="00624410" w:rsidRPr="00B503CC">
        <w:rPr>
          <w:color w:val="000000" w:themeColor="text1"/>
        </w:rPr>
        <w:t>АКБ «Абсолют Банк» (ПАО). 25 июня 2016 г. в связи с осуществлением запланированных мероприятий ЦБ РФ принял решение прекратить деятельность временной администрации, а также состоялось общее годовое Собрание акционеров, которое утвердило новый состав Совета директоров и назначило председателя Правления Банка. Таким образом, с 25 июня 2016 г. Банк перешел под контроль АКБ «Абсолют Банк» ПАО.</w:t>
      </w:r>
    </w:p>
    <w:p w:rsidR="00624410" w:rsidRPr="00B503CC" w:rsidRDefault="00624410" w:rsidP="00D4046A">
      <w:pPr>
        <w:pStyle w:val="normal2"/>
        <w:widowControl w:val="0"/>
        <w:rPr>
          <w:color w:val="000000" w:themeColor="text1"/>
        </w:rPr>
      </w:pPr>
    </w:p>
    <w:p w:rsidR="00267EC0" w:rsidRPr="00B503CC" w:rsidRDefault="00624410">
      <w:pPr>
        <w:pStyle w:val="normal2"/>
        <w:widowControl w:val="0"/>
        <w:rPr>
          <w:color w:val="000000" w:themeColor="text1"/>
        </w:rPr>
      </w:pPr>
      <w:r w:rsidRPr="00B503CC">
        <w:rPr>
          <w:color w:val="000000" w:themeColor="text1"/>
        </w:rPr>
        <w:t>По состоянию на 3</w:t>
      </w:r>
      <w:r w:rsidR="00FE0AD9" w:rsidRPr="00B503CC">
        <w:rPr>
          <w:color w:val="000000" w:themeColor="text1"/>
        </w:rPr>
        <w:t>0июня</w:t>
      </w:r>
      <w:r w:rsidRPr="00B503CC">
        <w:rPr>
          <w:color w:val="000000" w:themeColor="text1"/>
        </w:rPr>
        <w:t xml:space="preserve"> 2018 г. и 31 декабря 2017 г. акционер</w:t>
      </w:r>
      <w:r w:rsidR="00BC68F3" w:rsidRPr="00B503CC">
        <w:rPr>
          <w:color w:val="000000" w:themeColor="text1"/>
        </w:rPr>
        <w:t>ом</w:t>
      </w:r>
      <w:r w:rsidRPr="00B503CC">
        <w:rPr>
          <w:color w:val="000000" w:themeColor="text1"/>
        </w:rPr>
        <w:t xml:space="preserve"> Банка явля</w:t>
      </w:r>
      <w:r w:rsidR="00BC68F3" w:rsidRPr="00B503CC">
        <w:rPr>
          <w:color w:val="000000" w:themeColor="text1"/>
        </w:rPr>
        <w:t>е</w:t>
      </w:r>
      <w:r w:rsidRPr="00B503CC">
        <w:rPr>
          <w:color w:val="000000" w:themeColor="text1"/>
        </w:rPr>
        <w:t>тся</w:t>
      </w:r>
      <w:r w:rsidR="006C5DDC" w:rsidRPr="00B503CC">
        <w:rPr>
          <w:color w:val="000000" w:themeColor="text1"/>
        </w:rPr>
        <w:t>:</w:t>
      </w:r>
    </w:p>
    <w:p w:rsidR="00DA7257" w:rsidRPr="00B503CC" w:rsidRDefault="00DA7257">
      <w:pPr>
        <w:pStyle w:val="normal2"/>
        <w:widowControl w:val="0"/>
        <w:rPr>
          <w:color w:val="000000" w:themeColor="text1"/>
        </w:rPr>
      </w:pPr>
    </w:p>
    <w:tbl>
      <w:tblPr>
        <w:tblW w:w="9496" w:type="dxa"/>
        <w:jc w:val="center"/>
        <w:tblLayout w:type="fixed"/>
        <w:tblLook w:val="01E0"/>
      </w:tblPr>
      <w:tblGrid>
        <w:gridCol w:w="6094"/>
        <w:gridCol w:w="1701"/>
        <w:gridCol w:w="1701"/>
      </w:tblGrid>
      <w:tr w:rsidR="00B503CC" w:rsidRPr="00B503CC" w:rsidTr="00975A82">
        <w:trPr>
          <w:trHeight w:val="20"/>
          <w:jc w:val="center"/>
        </w:trPr>
        <w:tc>
          <w:tcPr>
            <w:tcW w:w="6094" w:type="dxa"/>
            <w:vAlign w:val="bottom"/>
          </w:tcPr>
          <w:p w:rsidR="00A6094A" w:rsidRPr="00B503CC" w:rsidRDefault="00A6094A">
            <w:pPr>
              <w:widowControl w:val="0"/>
              <w:overflowPunct/>
              <w:autoSpaceDE/>
              <w:autoSpaceDN/>
              <w:adjustRightInd/>
              <w:ind w:left="5" w:hanging="113"/>
              <w:jc w:val="left"/>
              <w:textAlignment w:val="auto"/>
              <w:rPr>
                <w:rFonts w:ascii="Arial" w:hAnsi="Arial" w:cs="Arial"/>
                <w:color w:val="000000" w:themeColor="text1"/>
                <w:sz w:val="18"/>
                <w:szCs w:val="18"/>
              </w:rPr>
            </w:pPr>
          </w:p>
        </w:tc>
        <w:tc>
          <w:tcPr>
            <w:tcW w:w="1701" w:type="dxa"/>
            <w:tcBorders>
              <w:bottom w:val="single" w:sz="6" w:space="0" w:color="auto"/>
            </w:tcBorders>
            <w:vAlign w:val="bottom"/>
          </w:tcPr>
          <w:p w:rsidR="00A6094A" w:rsidRPr="00B503CC" w:rsidRDefault="00A6094A">
            <w:pPr>
              <w:widowControl w:val="0"/>
              <w:jc w:val="center"/>
              <w:rPr>
                <w:rFonts w:ascii="Arial" w:hAnsi="Arial" w:cs="Arial"/>
                <w:i/>
                <w:color w:val="000000" w:themeColor="text1"/>
                <w:sz w:val="18"/>
                <w:szCs w:val="18"/>
              </w:rPr>
            </w:pPr>
            <w:r w:rsidRPr="00B503CC">
              <w:rPr>
                <w:rFonts w:ascii="Arial" w:hAnsi="Arial" w:cs="Arial"/>
                <w:b/>
                <w:i/>
                <w:noProof/>
                <w:color w:val="000000" w:themeColor="text1"/>
                <w:sz w:val="18"/>
                <w:szCs w:val="18"/>
              </w:rPr>
              <w:t>3</w:t>
            </w:r>
            <w:r w:rsidR="00FE0AD9" w:rsidRPr="00B503CC">
              <w:rPr>
                <w:rFonts w:ascii="Arial" w:hAnsi="Arial" w:cs="Arial"/>
                <w:b/>
                <w:i/>
                <w:noProof/>
                <w:color w:val="000000" w:themeColor="text1"/>
                <w:sz w:val="18"/>
                <w:szCs w:val="18"/>
              </w:rPr>
              <w:t>0июня</w:t>
            </w:r>
            <w:r w:rsidR="002A22DC" w:rsidRPr="00B503CC">
              <w:rPr>
                <w:rFonts w:ascii="Arial" w:hAnsi="Arial" w:cs="Arial"/>
                <w:b/>
                <w:i/>
                <w:noProof/>
                <w:color w:val="000000" w:themeColor="text1"/>
                <w:sz w:val="18"/>
                <w:szCs w:val="18"/>
              </w:rPr>
              <w:br/>
            </w:r>
            <w:r w:rsidRPr="00B503CC">
              <w:rPr>
                <w:rFonts w:ascii="Arial" w:hAnsi="Arial" w:cs="Arial"/>
                <w:b/>
                <w:i/>
                <w:noProof/>
                <w:color w:val="000000" w:themeColor="text1"/>
                <w:sz w:val="18"/>
                <w:szCs w:val="18"/>
              </w:rPr>
              <w:t>201</w:t>
            </w:r>
            <w:r w:rsidR="00972835" w:rsidRPr="00B503CC">
              <w:rPr>
                <w:rFonts w:ascii="Arial" w:hAnsi="Arial" w:cs="Arial"/>
                <w:b/>
                <w:i/>
                <w:noProof/>
                <w:color w:val="000000" w:themeColor="text1"/>
                <w:sz w:val="18"/>
                <w:szCs w:val="18"/>
                <w:lang w:val="en-US"/>
              </w:rPr>
              <w:t>8</w:t>
            </w:r>
            <w:r w:rsidRPr="00B503CC">
              <w:rPr>
                <w:rFonts w:ascii="Arial" w:hAnsi="Arial" w:cs="Arial"/>
                <w:b/>
                <w:i/>
                <w:noProof/>
                <w:color w:val="000000" w:themeColor="text1"/>
                <w:sz w:val="18"/>
                <w:szCs w:val="18"/>
              </w:rPr>
              <w:t xml:space="preserve"> г.</w:t>
            </w:r>
            <w:r w:rsidR="00096F83" w:rsidRPr="00B503CC">
              <w:rPr>
                <w:rFonts w:ascii="Arial" w:hAnsi="Arial" w:cs="Arial"/>
                <w:b/>
                <w:i/>
                <w:noProof/>
                <w:color w:val="000000" w:themeColor="text1"/>
                <w:sz w:val="18"/>
                <w:szCs w:val="18"/>
              </w:rPr>
              <w:t>,</w:t>
            </w:r>
            <w:r w:rsidRPr="00B503CC">
              <w:rPr>
                <w:rFonts w:ascii="Arial" w:hAnsi="Arial" w:cs="Arial"/>
                <w:b/>
                <w:i/>
                <w:color w:val="000000" w:themeColor="text1"/>
                <w:sz w:val="18"/>
                <w:szCs w:val="18"/>
              </w:rPr>
              <w:t xml:space="preserve"> %</w:t>
            </w:r>
          </w:p>
        </w:tc>
        <w:tc>
          <w:tcPr>
            <w:tcW w:w="1701" w:type="dxa"/>
            <w:tcBorders>
              <w:bottom w:val="single" w:sz="6" w:space="0" w:color="auto"/>
            </w:tcBorders>
            <w:vAlign w:val="bottom"/>
          </w:tcPr>
          <w:p w:rsidR="00A6094A" w:rsidRPr="00B503CC" w:rsidRDefault="00A6094A">
            <w:pPr>
              <w:widowControl w:val="0"/>
              <w:jc w:val="center"/>
              <w:rPr>
                <w:rFonts w:ascii="Arial" w:hAnsi="Arial" w:cs="Arial"/>
                <w:b/>
                <w:bCs/>
                <w:i/>
                <w:color w:val="000000" w:themeColor="text1"/>
                <w:sz w:val="18"/>
                <w:szCs w:val="18"/>
              </w:rPr>
            </w:pPr>
            <w:r w:rsidRPr="00B503CC">
              <w:rPr>
                <w:rFonts w:ascii="Arial" w:hAnsi="Arial" w:cs="Arial"/>
                <w:b/>
                <w:i/>
                <w:noProof/>
                <w:color w:val="000000" w:themeColor="text1"/>
                <w:sz w:val="18"/>
                <w:szCs w:val="18"/>
              </w:rPr>
              <w:t xml:space="preserve">31 декабря </w:t>
            </w:r>
            <w:r w:rsidR="002A22DC" w:rsidRPr="00B503CC">
              <w:rPr>
                <w:rFonts w:ascii="Arial" w:hAnsi="Arial" w:cs="Arial"/>
                <w:b/>
                <w:i/>
                <w:noProof/>
                <w:color w:val="000000" w:themeColor="text1"/>
                <w:sz w:val="18"/>
                <w:szCs w:val="18"/>
              </w:rPr>
              <w:br/>
            </w:r>
            <w:r w:rsidRPr="00B503CC">
              <w:rPr>
                <w:rFonts w:ascii="Arial" w:hAnsi="Arial" w:cs="Arial"/>
                <w:b/>
                <w:i/>
                <w:noProof/>
                <w:color w:val="000000" w:themeColor="text1"/>
                <w:sz w:val="18"/>
                <w:szCs w:val="18"/>
              </w:rPr>
              <w:t>201</w:t>
            </w:r>
            <w:r w:rsidR="00972835" w:rsidRPr="00B503CC">
              <w:rPr>
                <w:rFonts w:ascii="Arial" w:hAnsi="Arial" w:cs="Arial"/>
                <w:b/>
                <w:i/>
                <w:noProof/>
                <w:color w:val="000000" w:themeColor="text1"/>
                <w:sz w:val="18"/>
                <w:szCs w:val="18"/>
                <w:lang w:val="en-US"/>
              </w:rPr>
              <w:t>7</w:t>
            </w:r>
            <w:r w:rsidRPr="00B503CC">
              <w:rPr>
                <w:rFonts w:ascii="Arial" w:hAnsi="Arial" w:cs="Arial"/>
                <w:b/>
                <w:i/>
                <w:noProof/>
                <w:color w:val="000000" w:themeColor="text1"/>
                <w:sz w:val="18"/>
                <w:szCs w:val="18"/>
              </w:rPr>
              <w:t xml:space="preserve"> г.</w:t>
            </w:r>
            <w:r w:rsidR="00096F83" w:rsidRPr="00B503CC">
              <w:rPr>
                <w:rFonts w:ascii="Arial" w:hAnsi="Arial" w:cs="Arial"/>
                <w:b/>
                <w:i/>
                <w:noProof/>
                <w:color w:val="000000" w:themeColor="text1"/>
                <w:sz w:val="18"/>
                <w:szCs w:val="18"/>
              </w:rPr>
              <w:t xml:space="preserve">, </w:t>
            </w:r>
            <w:r w:rsidRPr="00B503CC">
              <w:rPr>
                <w:rFonts w:ascii="Arial" w:hAnsi="Arial" w:cs="Arial"/>
                <w:b/>
                <w:i/>
                <w:color w:val="000000" w:themeColor="text1"/>
                <w:sz w:val="18"/>
                <w:szCs w:val="18"/>
              </w:rPr>
              <w:t>%</w:t>
            </w:r>
          </w:p>
        </w:tc>
      </w:tr>
      <w:tr w:rsidR="00B503CC" w:rsidRPr="00B503CC" w:rsidTr="00DA7257">
        <w:trPr>
          <w:trHeight w:val="340"/>
          <w:jc w:val="center"/>
        </w:trPr>
        <w:tc>
          <w:tcPr>
            <w:tcW w:w="6094" w:type="dxa"/>
            <w:vAlign w:val="bottom"/>
          </w:tcPr>
          <w:p w:rsidR="00EA05D7" w:rsidRPr="00B503CC" w:rsidRDefault="001A0093">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АКБ «Абсолют Банк» (ПАО)</w:t>
            </w:r>
          </w:p>
        </w:tc>
        <w:tc>
          <w:tcPr>
            <w:tcW w:w="1701" w:type="dxa"/>
            <w:vAlign w:val="bottom"/>
          </w:tcPr>
          <w:p w:rsidR="00EA05D7" w:rsidRPr="00B503CC" w:rsidRDefault="001A0093">
            <w:pPr>
              <w:widowControl w:val="0"/>
              <w:pBdr>
                <w:bottom w:val="single" w:sz="6" w:space="1" w:color="auto"/>
              </w:pBdr>
              <w:tabs>
                <w:tab w:val="decimal" w:pos="851"/>
              </w:tabs>
              <w:jc w:val="left"/>
              <w:rPr>
                <w:rFonts w:ascii="Arial" w:hAnsi="Arial" w:cs="Arial"/>
                <w:color w:val="000000" w:themeColor="text1"/>
                <w:sz w:val="18"/>
                <w:szCs w:val="18"/>
              </w:rPr>
            </w:pPr>
            <w:r w:rsidRPr="00B503CC">
              <w:rPr>
                <w:rFonts w:ascii="Arial" w:hAnsi="Arial" w:cs="Arial"/>
                <w:color w:val="000000" w:themeColor="text1"/>
                <w:sz w:val="18"/>
                <w:szCs w:val="18"/>
              </w:rPr>
              <w:t>100,00</w:t>
            </w:r>
          </w:p>
        </w:tc>
        <w:tc>
          <w:tcPr>
            <w:tcW w:w="1701" w:type="dxa"/>
            <w:vAlign w:val="bottom"/>
          </w:tcPr>
          <w:p w:rsidR="00EA05D7" w:rsidRPr="00B503CC" w:rsidRDefault="001A0093">
            <w:pPr>
              <w:widowControl w:val="0"/>
              <w:pBdr>
                <w:bottom w:val="single" w:sz="6" w:space="1" w:color="auto"/>
              </w:pBdr>
              <w:tabs>
                <w:tab w:val="decimal" w:pos="851"/>
              </w:tabs>
              <w:jc w:val="left"/>
              <w:rPr>
                <w:rFonts w:ascii="Arial" w:hAnsi="Arial" w:cs="Arial"/>
                <w:color w:val="000000" w:themeColor="text1"/>
                <w:sz w:val="18"/>
                <w:szCs w:val="18"/>
              </w:rPr>
            </w:pPr>
            <w:r w:rsidRPr="00B503CC">
              <w:rPr>
                <w:rFonts w:ascii="Arial" w:hAnsi="Arial" w:cs="Arial"/>
                <w:color w:val="000000" w:themeColor="text1"/>
                <w:sz w:val="18"/>
                <w:szCs w:val="18"/>
              </w:rPr>
              <w:t>100,00</w:t>
            </w:r>
          </w:p>
        </w:tc>
      </w:tr>
      <w:tr w:rsidR="00A6094A" w:rsidRPr="00B503CC" w:rsidTr="00DA7257">
        <w:trPr>
          <w:trHeight w:val="340"/>
          <w:jc w:val="center"/>
        </w:trPr>
        <w:tc>
          <w:tcPr>
            <w:tcW w:w="6094" w:type="dxa"/>
            <w:vAlign w:val="bottom"/>
          </w:tcPr>
          <w:p w:rsidR="00A6094A" w:rsidRPr="00B503CC" w:rsidRDefault="00A6094A">
            <w:pPr>
              <w:widowControl w:val="0"/>
              <w:overflowPunct/>
              <w:autoSpaceDE/>
              <w:autoSpaceDN/>
              <w:adjustRightInd/>
              <w:ind w:left="5" w:hanging="113"/>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И</w:t>
            </w:r>
            <w:r w:rsidR="00C34826" w:rsidRPr="00B503CC">
              <w:rPr>
                <w:rFonts w:ascii="Arial" w:hAnsi="Arial" w:cs="Arial"/>
                <w:b/>
                <w:color w:val="000000" w:themeColor="text1"/>
                <w:sz w:val="18"/>
                <w:szCs w:val="18"/>
              </w:rPr>
              <w:t>того</w:t>
            </w:r>
          </w:p>
        </w:tc>
        <w:tc>
          <w:tcPr>
            <w:tcW w:w="1701" w:type="dxa"/>
            <w:vAlign w:val="bottom"/>
          </w:tcPr>
          <w:p w:rsidR="00EA05D7" w:rsidRPr="00B503CC" w:rsidRDefault="00A6094A">
            <w:pPr>
              <w:widowControl w:val="0"/>
              <w:pBdr>
                <w:bottom w:val="double" w:sz="6" w:space="1" w:color="auto"/>
              </w:pBdr>
              <w:tabs>
                <w:tab w:val="decimal" w:pos="851"/>
              </w:tabs>
              <w:jc w:val="left"/>
              <w:rPr>
                <w:rFonts w:ascii="Arial" w:hAnsi="Arial" w:cs="Arial"/>
                <w:b/>
                <w:color w:val="000000" w:themeColor="text1"/>
                <w:sz w:val="18"/>
                <w:szCs w:val="18"/>
              </w:rPr>
            </w:pPr>
            <w:r w:rsidRPr="00B503CC">
              <w:rPr>
                <w:rFonts w:ascii="Arial" w:hAnsi="Arial" w:cs="Arial"/>
                <w:b/>
                <w:color w:val="000000" w:themeColor="text1"/>
                <w:sz w:val="18"/>
                <w:szCs w:val="18"/>
              </w:rPr>
              <w:t>100,00</w:t>
            </w:r>
          </w:p>
        </w:tc>
        <w:tc>
          <w:tcPr>
            <w:tcW w:w="1701" w:type="dxa"/>
            <w:vAlign w:val="bottom"/>
          </w:tcPr>
          <w:p w:rsidR="00EA05D7" w:rsidRPr="00B503CC" w:rsidRDefault="00A6094A">
            <w:pPr>
              <w:widowControl w:val="0"/>
              <w:pBdr>
                <w:bottom w:val="double" w:sz="6" w:space="1" w:color="auto"/>
              </w:pBdr>
              <w:tabs>
                <w:tab w:val="decimal" w:pos="851"/>
              </w:tabs>
              <w:jc w:val="left"/>
              <w:rPr>
                <w:rFonts w:ascii="Arial" w:hAnsi="Arial" w:cs="Arial"/>
                <w:b/>
                <w:color w:val="000000" w:themeColor="text1"/>
                <w:sz w:val="18"/>
                <w:szCs w:val="18"/>
              </w:rPr>
            </w:pPr>
            <w:r w:rsidRPr="00B503CC">
              <w:rPr>
                <w:rFonts w:ascii="Arial" w:hAnsi="Arial" w:cs="Arial"/>
                <w:b/>
                <w:color w:val="000000" w:themeColor="text1"/>
                <w:sz w:val="18"/>
                <w:szCs w:val="18"/>
              </w:rPr>
              <w:t>100,00</w:t>
            </w:r>
          </w:p>
        </w:tc>
      </w:tr>
    </w:tbl>
    <w:p w:rsidR="00D83AF6" w:rsidRPr="00B503CC" w:rsidRDefault="00D83AF6">
      <w:pPr>
        <w:overflowPunct/>
        <w:jc w:val="left"/>
        <w:textAlignment w:val="auto"/>
        <w:rPr>
          <w:rFonts w:ascii="Arial" w:hAnsi="Arial" w:cs="Arial"/>
          <w:color w:val="000000" w:themeColor="text1"/>
          <w:sz w:val="18"/>
          <w:szCs w:val="18"/>
          <w:lang w:bidi="ar-SA"/>
        </w:rPr>
      </w:pPr>
    </w:p>
    <w:p w:rsidR="002A22DC" w:rsidRPr="00B503CC" w:rsidRDefault="006C5DDC" w:rsidP="00DA7257">
      <w:pPr>
        <w:overflowPunct/>
        <w:textAlignment w:val="auto"/>
        <w:rPr>
          <w:rFonts w:ascii="Arial" w:hAnsi="Arial" w:cs="Arial"/>
          <w:color w:val="000000" w:themeColor="text1"/>
          <w:sz w:val="18"/>
          <w:szCs w:val="18"/>
        </w:rPr>
      </w:pPr>
      <w:r w:rsidRPr="00B503CC">
        <w:rPr>
          <w:rFonts w:ascii="Arial" w:hAnsi="Arial" w:cs="Arial"/>
          <w:color w:val="000000" w:themeColor="text1"/>
          <w:sz w:val="18"/>
          <w:szCs w:val="18"/>
          <w:lang w:bidi="ar-SA"/>
        </w:rPr>
        <w:t xml:space="preserve">По состоянию на 30 июня 2018 г. конечным контролирующим акционером Банка является Негосударственный Пенсионный Фонд </w:t>
      </w:r>
      <w:r w:rsidR="002C5DCC" w:rsidRPr="00B503CC">
        <w:rPr>
          <w:rFonts w:ascii="Arial" w:hAnsi="Arial" w:cs="Arial"/>
          <w:color w:val="000000" w:themeColor="text1"/>
          <w:sz w:val="18"/>
          <w:szCs w:val="18"/>
          <w:lang w:bidi="ar-SA"/>
        </w:rPr>
        <w:t>«</w:t>
      </w:r>
      <w:r w:rsidRPr="00B503CC">
        <w:rPr>
          <w:rFonts w:ascii="Arial" w:hAnsi="Arial" w:cs="Arial"/>
          <w:color w:val="000000" w:themeColor="text1"/>
          <w:sz w:val="18"/>
          <w:szCs w:val="18"/>
          <w:lang w:bidi="ar-SA"/>
        </w:rPr>
        <w:t>Благосостояние</w:t>
      </w:r>
      <w:r w:rsidR="002C5DCC" w:rsidRPr="00B503CC">
        <w:rPr>
          <w:rFonts w:ascii="Arial" w:hAnsi="Arial" w:cs="Arial"/>
          <w:color w:val="000000" w:themeColor="text1"/>
          <w:sz w:val="18"/>
          <w:szCs w:val="18"/>
          <w:lang w:bidi="ar-SA"/>
        </w:rPr>
        <w:t xml:space="preserve">» </w:t>
      </w:r>
      <w:r w:rsidRPr="00B503CC">
        <w:rPr>
          <w:rFonts w:ascii="Arial" w:hAnsi="Arial" w:cs="Arial"/>
          <w:color w:val="000000" w:themeColor="text1"/>
          <w:sz w:val="18"/>
          <w:szCs w:val="18"/>
          <w:lang w:bidi="ar-SA"/>
        </w:rPr>
        <w:t xml:space="preserve">(далее </w:t>
      </w:r>
      <w:r w:rsidR="002C5DCC" w:rsidRPr="00B503CC">
        <w:rPr>
          <w:rFonts w:ascii="Arial" w:hAnsi="Arial" w:cs="Arial"/>
          <w:color w:val="000000" w:themeColor="text1"/>
          <w:sz w:val="18"/>
          <w:szCs w:val="18"/>
          <w:lang w:bidi="ar-SA"/>
        </w:rPr>
        <w:t>– «</w:t>
      </w:r>
      <w:r w:rsidRPr="00B503CC">
        <w:rPr>
          <w:rFonts w:ascii="Arial" w:hAnsi="Arial" w:cs="Arial"/>
          <w:color w:val="000000" w:themeColor="text1"/>
          <w:sz w:val="18"/>
          <w:szCs w:val="18"/>
          <w:lang w:bidi="ar-SA"/>
        </w:rPr>
        <w:t xml:space="preserve">НПФ </w:t>
      </w:r>
      <w:r w:rsidR="002C5DCC" w:rsidRPr="00B503CC">
        <w:rPr>
          <w:rFonts w:ascii="Arial" w:hAnsi="Arial" w:cs="Arial"/>
          <w:color w:val="000000" w:themeColor="text1"/>
          <w:sz w:val="18"/>
          <w:szCs w:val="18"/>
          <w:lang w:bidi="ar-SA"/>
        </w:rPr>
        <w:t>«</w:t>
      </w:r>
      <w:r w:rsidRPr="00B503CC">
        <w:rPr>
          <w:rFonts w:ascii="Arial" w:hAnsi="Arial" w:cs="Arial"/>
          <w:color w:val="000000" w:themeColor="text1"/>
          <w:sz w:val="18"/>
          <w:szCs w:val="18"/>
          <w:lang w:bidi="ar-SA"/>
        </w:rPr>
        <w:t>Благосостояние</w:t>
      </w:r>
      <w:r w:rsidR="002C5DCC" w:rsidRPr="00B503CC">
        <w:rPr>
          <w:rFonts w:ascii="Arial" w:hAnsi="Arial" w:cs="Arial"/>
          <w:color w:val="000000" w:themeColor="text1"/>
          <w:sz w:val="18"/>
          <w:szCs w:val="18"/>
          <w:lang w:bidi="ar-SA"/>
        </w:rPr>
        <w:t>»</w:t>
      </w:r>
      <w:r w:rsidRPr="00B503CC">
        <w:rPr>
          <w:rFonts w:ascii="Arial" w:hAnsi="Arial" w:cs="Arial"/>
          <w:color w:val="000000" w:themeColor="text1"/>
          <w:sz w:val="18"/>
          <w:szCs w:val="18"/>
          <w:lang w:bidi="ar-SA"/>
        </w:rPr>
        <w:t>), не имеющий единого конечного бенефициара.</w:t>
      </w:r>
    </w:p>
    <w:p w:rsidR="002A22DC" w:rsidRPr="00B503CC" w:rsidRDefault="002A22DC" w:rsidP="00DA7257">
      <w:pPr>
        <w:widowControl w:val="0"/>
        <w:jc w:val="left"/>
        <w:outlineLvl w:val="2"/>
        <w:rPr>
          <w:rFonts w:ascii="Arial" w:hAnsi="Arial" w:cs="Arial"/>
          <w:b/>
          <w:color w:val="000000" w:themeColor="text1"/>
          <w:sz w:val="18"/>
          <w:szCs w:val="18"/>
        </w:rPr>
      </w:pPr>
    </w:p>
    <w:p w:rsidR="000F04C4" w:rsidRPr="00B503CC" w:rsidRDefault="000F04C4" w:rsidP="00DA7257">
      <w:pPr>
        <w:pStyle w:val="28"/>
        <w:rPr>
          <w:color w:val="000000" w:themeColor="text1"/>
        </w:rPr>
      </w:pPr>
      <w:bookmarkStart w:id="76" w:name="_Toc480563052"/>
      <w:r w:rsidRPr="00B503CC">
        <w:rPr>
          <w:color w:val="000000" w:themeColor="text1"/>
        </w:rPr>
        <w:t>Общая часть</w:t>
      </w:r>
      <w:bookmarkEnd w:id="76"/>
    </w:p>
    <w:p w:rsidR="000F04C4" w:rsidRPr="00B503CC" w:rsidRDefault="000F04C4">
      <w:pPr>
        <w:widowControl w:val="0"/>
        <w:jc w:val="left"/>
        <w:rPr>
          <w:rFonts w:ascii="Arial" w:hAnsi="Arial" w:cs="Arial"/>
          <w:color w:val="000000" w:themeColor="text1"/>
          <w:sz w:val="18"/>
          <w:szCs w:val="18"/>
        </w:rPr>
      </w:pPr>
    </w:p>
    <w:p w:rsidR="009C4395" w:rsidRPr="00B503CC" w:rsidRDefault="009B1F37" w:rsidP="00D4046A">
      <w:pPr>
        <w:widowControl w:val="0"/>
        <w:rPr>
          <w:rFonts w:ascii="Arial" w:hAnsi="Arial" w:cs="Arial"/>
          <w:color w:val="000000" w:themeColor="text1"/>
          <w:sz w:val="18"/>
          <w:szCs w:val="18"/>
        </w:rPr>
      </w:pPr>
      <w:r w:rsidRPr="00B503CC">
        <w:rPr>
          <w:rFonts w:ascii="Arial" w:hAnsi="Arial" w:cs="Arial"/>
          <w:color w:val="000000" w:themeColor="text1"/>
          <w:sz w:val="18"/>
          <w:szCs w:val="18"/>
        </w:rPr>
        <w:t xml:space="preserve">Настоящая </w:t>
      </w:r>
      <w:r w:rsidR="00364A14" w:rsidRPr="00B503CC">
        <w:rPr>
          <w:rFonts w:ascii="Arial" w:hAnsi="Arial" w:cs="Arial"/>
          <w:color w:val="000000" w:themeColor="text1"/>
          <w:sz w:val="18"/>
          <w:szCs w:val="18"/>
        </w:rPr>
        <w:t>промежуточная сокращенная консолидированная финансовая отчетность</w:t>
      </w:r>
      <w:r w:rsidR="00BC68F3" w:rsidRPr="00B503CC">
        <w:rPr>
          <w:rFonts w:ascii="Arial" w:hAnsi="Arial" w:cs="Arial"/>
          <w:color w:val="000000" w:themeColor="text1"/>
          <w:sz w:val="18"/>
          <w:szCs w:val="18"/>
        </w:rPr>
        <w:t>Группы</w:t>
      </w:r>
      <w:r w:rsidR="009C4395" w:rsidRPr="00B503CC">
        <w:rPr>
          <w:rFonts w:ascii="Arial" w:hAnsi="Arial" w:cs="Arial"/>
          <w:color w:val="000000" w:themeColor="text1"/>
          <w:sz w:val="18"/>
          <w:szCs w:val="18"/>
        </w:rPr>
        <w:t xml:space="preserve">за </w:t>
      </w:r>
      <w:r w:rsidR="00FE0AD9" w:rsidRPr="00B503CC">
        <w:rPr>
          <w:rFonts w:ascii="Arial" w:hAnsi="Arial" w:cs="Arial"/>
          <w:color w:val="000000" w:themeColor="text1"/>
          <w:sz w:val="18"/>
          <w:szCs w:val="18"/>
        </w:rPr>
        <w:t>6 месяцев</w:t>
      </w:r>
      <w:r w:rsidR="009C4395" w:rsidRPr="00B503CC">
        <w:rPr>
          <w:rFonts w:ascii="Arial" w:hAnsi="Arial" w:cs="Arial"/>
          <w:color w:val="000000" w:themeColor="text1"/>
          <w:sz w:val="18"/>
          <w:szCs w:val="18"/>
        </w:rPr>
        <w:t>, закончившихся 3</w:t>
      </w:r>
      <w:r w:rsidR="00FE0AD9" w:rsidRPr="00B503CC">
        <w:rPr>
          <w:rFonts w:ascii="Arial" w:hAnsi="Arial" w:cs="Arial"/>
          <w:color w:val="000000" w:themeColor="text1"/>
          <w:sz w:val="18"/>
          <w:szCs w:val="18"/>
        </w:rPr>
        <w:t>0 июня</w:t>
      </w:r>
      <w:r w:rsidR="009C4395" w:rsidRPr="00B503CC">
        <w:rPr>
          <w:rFonts w:ascii="Arial" w:hAnsi="Arial" w:cs="Arial"/>
          <w:color w:val="000000" w:themeColor="text1"/>
          <w:sz w:val="18"/>
          <w:szCs w:val="18"/>
        </w:rPr>
        <w:t xml:space="preserve"> 2018 г</w:t>
      </w:r>
      <w:r w:rsidR="00D4046A" w:rsidRPr="00B503CC">
        <w:rPr>
          <w:rFonts w:ascii="Arial" w:hAnsi="Arial" w:cs="Arial"/>
          <w:color w:val="000000" w:themeColor="text1"/>
          <w:sz w:val="18"/>
          <w:szCs w:val="18"/>
        </w:rPr>
        <w:t>.</w:t>
      </w:r>
      <w:r w:rsidR="00FE0AD9" w:rsidRPr="00B503CC">
        <w:rPr>
          <w:rFonts w:ascii="Arial" w:hAnsi="Arial" w:cs="Arial"/>
          <w:color w:val="000000" w:themeColor="text1"/>
          <w:sz w:val="18"/>
          <w:szCs w:val="18"/>
        </w:rPr>
        <w:t>,</w:t>
      </w:r>
      <w:r w:rsidRPr="00B503CC">
        <w:rPr>
          <w:rFonts w:ascii="Arial" w:hAnsi="Arial" w:cs="Arial"/>
          <w:color w:val="000000" w:themeColor="text1"/>
          <w:sz w:val="18"/>
          <w:szCs w:val="18"/>
        </w:rPr>
        <w:t xml:space="preserve">подготовлена в соответствии с Международными стандартами финансовой отчетности </w:t>
      </w:r>
      <w:r w:rsidR="009C4395" w:rsidRPr="00B503CC">
        <w:rPr>
          <w:rFonts w:ascii="Arial" w:hAnsi="Arial" w:cs="Arial"/>
          <w:color w:val="000000" w:themeColor="text1"/>
          <w:sz w:val="18"/>
          <w:szCs w:val="18"/>
        </w:rPr>
        <w:t xml:space="preserve">(«МСФО (IAS)») 34 </w:t>
      </w:r>
      <w:r w:rsidR="006C5DDC" w:rsidRPr="00B503CC">
        <w:rPr>
          <w:rFonts w:ascii="Arial" w:hAnsi="Arial" w:cs="Arial"/>
          <w:i/>
          <w:color w:val="000000" w:themeColor="text1"/>
          <w:sz w:val="18"/>
          <w:szCs w:val="18"/>
        </w:rPr>
        <w:t>«</w:t>
      </w:r>
      <w:r w:rsidR="009C4395" w:rsidRPr="00B503CC">
        <w:rPr>
          <w:rFonts w:ascii="Arial" w:hAnsi="Arial" w:cs="Arial"/>
          <w:i/>
          <w:color w:val="000000" w:themeColor="text1"/>
          <w:sz w:val="18"/>
          <w:szCs w:val="18"/>
        </w:rPr>
        <w:t>Промежуточная финансовая отчетность</w:t>
      </w:r>
      <w:r w:rsidR="006C5DDC" w:rsidRPr="00B503CC">
        <w:rPr>
          <w:rFonts w:ascii="Arial" w:hAnsi="Arial" w:cs="Arial"/>
          <w:i/>
          <w:color w:val="000000" w:themeColor="text1"/>
          <w:sz w:val="18"/>
          <w:szCs w:val="18"/>
        </w:rPr>
        <w:t>»</w:t>
      </w:r>
      <w:r w:rsidR="009C4395" w:rsidRPr="00B503CC">
        <w:rPr>
          <w:rFonts w:ascii="Arial" w:hAnsi="Arial" w:cs="Arial"/>
          <w:color w:val="000000" w:themeColor="text1"/>
          <w:sz w:val="18"/>
          <w:szCs w:val="18"/>
        </w:rPr>
        <w:t xml:space="preserve">. </w:t>
      </w:r>
    </w:p>
    <w:p w:rsidR="0000585F" w:rsidRPr="00B503CC" w:rsidRDefault="0000585F">
      <w:pPr>
        <w:widowControl w:val="0"/>
        <w:rPr>
          <w:rFonts w:ascii="Arial" w:hAnsi="Arial" w:cs="Arial"/>
          <w:color w:val="000000" w:themeColor="text1"/>
          <w:sz w:val="18"/>
          <w:szCs w:val="18"/>
        </w:rPr>
      </w:pPr>
    </w:p>
    <w:p w:rsidR="0000585F" w:rsidRPr="00B503CC" w:rsidRDefault="0000585F">
      <w:pPr>
        <w:widowControl w:val="0"/>
        <w:rPr>
          <w:rFonts w:ascii="Arial" w:hAnsi="Arial" w:cs="Arial"/>
          <w:color w:val="000000" w:themeColor="text1"/>
          <w:sz w:val="18"/>
          <w:szCs w:val="18"/>
        </w:rPr>
      </w:pPr>
      <w:r w:rsidRPr="00B503CC">
        <w:rPr>
          <w:rFonts w:ascii="Arial" w:hAnsi="Arial" w:cs="Arial"/>
          <w:color w:val="000000" w:themeColor="text1"/>
          <w:sz w:val="18"/>
          <w:szCs w:val="18"/>
        </w:rPr>
        <w:t>Консолидированная сокращенная промежуточная финансовая отчетность не содержит всех сведений и данных, подлежащих раскрытию в годовой консолидированной финансовой отчетности, и должна рассматриваться в совокупности с годовой консолидированной финансовой отчетностью Группы по состоянию на 31 декабря 2017 г.</w:t>
      </w:r>
    </w:p>
    <w:p w:rsidR="009B1F37" w:rsidRPr="00B503CC" w:rsidRDefault="009B1F37">
      <w:pPr>
        <w:widowControl w:val="0"/>
        <w:rPr>
          <w:rFonts w:ascii="Arial" w:hAnsi="Arial" w:cs="Arial"/>
          <w:color w:val="000000" w:themeColor="text1"/>
          <w:sz w:val="18"/>
          <w:szCs w:val="18"/>
        </w:rPr>
      </w:pPr>
    </w:p>
    <w:p w:rsidR="000F04C4" w:rsidRPr="00B503CC" w:rsidRDefault="009705EF">
      <w:pPr>
        <w:widowControl w:val="0"/>
        <w:rPr>
          <w:rFonts w:ascii="Arial" w:hAnsi="Arial" w:cs="Arial"/>
          <w:color w:val="000000" w:themeColor="text1"/>
          <w:sz w:val="18"/>
          <w:szCs w:val="18"/>
        </w:rPr>
      </w:pPr>
      <w:r w:rsidRPr="00B503CC">
        <w:rPr>
          <w:rFonts w:ascii="Arial" w:hAnsi="Arial" w:cs="Arial"/>
          <w:color w:val="000000" w:themeColor="text1"/>
          <w:sz w:val="18"/>
          <w:szCs w:val="18"/>
        </w:rPr>
        <w:t>Банк и его дочерняя</w:t>
      </w:r>
      <w:r w:rsidR="000F04C4" w:rsidRPr="00B503CC">
        <w:rPr>
          <w:rFonts w:ascii="Arial" w:hAnsi="Arial" w:cs="Arial"/>
          <w:color w:val="000000" w:themeColor="text1"/>
          <w:sz w:val="18"/>
          <w:szCs w:val="18"/>
        </w:rPr>
        <w:t xml:space="preserve"> компани</w:t>
      </w:r>
      <w:r w:rsidRPr="00B503CC">
        <w:rPr>
          <w:rFonts w:ascii="Arial" w:hAnsi="Arial" w:cs="Arial"/>
          <w:color w:val="000000" w:themeColor="text1"/>
          <w:sz w:val="18"/>
          <w:szCs w:val="18"/>
        </w:rPr>
        <w:t>я</w:t>
      </w:r>
      <w:r w:rsidR="000F04C4" w:rsidRPr="00B503CC">
        <w:rPr>
          <w:rFonts w:ascii="Arial" w:hAnsi="Arial" w:cs="Arial"/>
          <w:color w:val="000000" w:themeColor="text1"/>
          <w:sz w:val="18"/>
          <w:szCs w:val="18"/>
        </w:rPr>
        <w:t xml:space="preserve"> обязаны вести бухгалтерский учет и составлять финансовую отчетность в соответствии с законодательством и нормативными актами Российской Федерации по бухгалтерскому учету и банковской деятельности (далее по тексту </w:t>
      </w:r>
      <w:r w:rsidR="002D7A8C" w:rsidRPr="00B503CC">
        <w:rPr>
          <w:rFonts w:ascii="Arial" w:hAnsi="Arial" w:cs="Arial"/>
          <w:color w:val="000000" w:themeColor="text1"/>
          <w:sz w:val="18"/>
          <w:szCs w:val="18"/>
        </w:rPr>
        <w:t>−</w:t>
      </w:r>
      <w:r w:rsidR="000F04C4" w:rsidRPr="00B503CC">
        <w:rPr>
          <w:rFonts w:ascii="Arial" w:hAnsi="Arial" w:cs="Arial"/>
          <w:color w:val="000000" w:themeColor="text1"/>
          <w:sz w:val="18"/>
          <w:szCs w:val="18"/>
        </w:rPr>
        <w:t xml:space="preserve"> «РПБУ»). Настоящая консолидированная финансовая отчетность основана на учетных данных и финансовой отчетности Группы, сформированных по РПБУ, с учетом корректировок и переклассификации статей, которые необходимы для приведения ее в соответствие с МСФО.</w:t>
      </w:r>
    </w:p>
    <w:p w:rsidR="00DA7257" w:rsidRPr="00B503CC" w:rsidRDefault="00DA7257">
      <w:pPr>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lastRenderedPageBreak/>
        <w:br w:type="page"/>
      </w:r>
    </w:p>
    <w:p w:rsidR="00DA7257" w:rsidRPr="00B503CC" w:rsidRDefault="006C5DDC">
      <w:pPr>
        <w:pStyle w:val="18"/>
        <w:rPr>
          <w:color w:val="000000" w:themeColor="text1"/>
        </w:rPr>
      </w:pPr>
      <w:r w:rsidRPr="00B503CC">
        <w:rPr>
          <w:color w:val="000000" w:themeColor="text1"/>
        </w:rPr>
        <w:lastRenderedPageBreak/>
        <w:t>1.</w:t>
      </w:r>
      <w:r w:rsidRPr="00B503CC">
        <w:rPr>
          <w:color w:val="000000" w:themeColor="text1"/>
        </w:rPr>
        <w:tab/>
        <w:t>Описание деятельности (продолжение)</w:t>
      </w:r>
    </w:p>
    <w:p w:rsidR="00DA7257" w:rsidRPr="00B503CC" w:rsidRDefault="00DA7257" w:rsidP="00DA7257">
      <w:pPr>
        <w:widowControl w:val="0"/>
        <w:jc w:val="left"/>
        <w:outlineLvl w:val="2"/>
        <w:rPr>
          <w:rFonts w:ascii="Arial" w:hAnsi="Arial" w:cs="Arial"/>
          <w:b/>
          <w:color w:val="000000" w:themeColor="text1"/>
          <w:sz w:val="18"/>
          <w:szCs w:val="18"/>
        </w:rPr>
      </w:pPr>
    </w:p>
    <w:p w:rsidR="00DA7257" w:rsidRPr="00B503CC" w:rsidRDefault="00DA7257" w:rsidP="00DA7257">
      <w:pPr>
        <w:pStyle w:val="28"/>
        <w:rPr>
          <w:color w:val="000000" w:themeColor="text1"/>
        </w:rPr>
      </w:pPr>
      <w:r w:rsidRPr="00B503CC">
        <w:rPr>
          <w:color w:val="000000" w:themeColor="text1"/>
        </w:rPr>
        <w:t>Общая часть (продолжение)</w:t>
      </w:r>
    </w:p>
    <w:p w:rsidR="0000585F" w:rsidRPr="00B503CC" w:rsidRDefault="0000585F">
      <w:pPr>
        <w:widowControl w:val="0"/>
        <w:rPr>
          <w:rFonts w:ascii="Arial" w:hAnsi="Arial" w:cs="Arial"/>
          <w:color w:val="000000" w:themeColor="text1"/>
          <w:sz w:val="18"/>
          <w:szCs w:val="18"/>
        </w:rPr>
      </w:pPr>
    </w:p>
    <w:p w:rsidR="000F04C4" w:rsidRPr="00B503CC" w:rsidRDefault="000F04C4" w:rsidP="00D4046A">
      <w:pPr>
        <w:widowControl w:val="0"/>
        <w:rPr>
          <w:rFonts w:ascii="Arial" w:hAnsi="Arial" w:cs="Arial"/>
          <w:color w:val="000000" w:themeColor="text1"/>
          <w:sz w:val="18"/>
          <w:szCs w:val="18"/>
        </w:rPr>
      </w:pPr>
      <w:r w:rsidRPr="00B503CC">
        <w:rPr>
          <w:rFonts w:ascii="Arial" w:hAnsi="Arial" w:cs="Arial"/>
          <w:color w:val="000000" w:themeColor="text1"/>
          <w:sz w:val="18"/>
          <w:szCs w:val="18"/>
        </w:rPr>
        <w:t>На 3</w:t>
      </w:r>
      <w:r w:rsidR="00FE0AD9" w:rsidRPr="00B503CC">
        <w:rPr>
          <w:rFonts w:ascii="Arial" w:hAnsi="Arial" w:cs="Arial"/>
          <w:color w:val="000000" w:themeColor="text1"/>
          <w:sz w:val="18"/>
          <w:szCs w:val="18"/>
        </w:rPr>
        <w:t>0июня</w:t>
      </w:r>
      <w:r w:rsidRPr="00B503CC">
        <w:rPr>
          <w:rFonts w:ascii="Arial" w:hAnsi="Arial" w:cs="Arial"/>
          <w:color w:val="000000" w:themeColor="text1"/>
          <w:sz w:val="18"/>
          <w:szCs w:val="18"/>
        </w:rPr>
        <w:t xml:space="preserve"> 201</w:t>
      </w:r>
      <w:r w:rsidR="004957A3" w:rsidRPr="00B503CC">
        <w:rPr>
          <w:rFonts w:ascii="Arial" w:hAnsi="Arial" w:cs="Arial"/>
          <w:color w:val="000000" w:themeColor="text1"/>
          <w:sz w:val="18"/>
          <w:szCs w:val="18"/>
        </w:rPr>
        <w:t>8</w:t>
      </w:r>
      <w:r w:rsidRPr="00B503CC">
        <w:rPr>
          <w:rFonts w:ascii="Arial" w:hAnsi="Arial" w:cs="Arial"/>
          <w:color w:val="000000" w:themeColor="text1"/>
          <w:sz w:val="18"/>
          <w:szCs w:val="18"/>
        </w:rPr>
        <w:t xml:space="preserve"> г. основные официальные обменные курсы, использованные для переоценки остатков по счетам в иностранной валюте, составляли </w:t>
      </w:r>
      <w:r w:rsidR="007E6B1C" w:rsidRPr="00B503CC">
        <w:rPr>
          <w:rFonts w:ascii="Arial" w:hAnsi="Arial" w:cs="Arial"/>
          <w:color w:val="000000" w:themeColor="text1"/>
          <w:sz w:val="18"/>
          <w:szCs w:val="18"/>
        </w:rPr>
        <w:t>62</w:t>
      </w:r>
      <w:r w:rsidRPr="00B503CC">
        <w:rPr>
          <w:rFonts w:ascii="Arial" w:hAnsi="Arial" w:cs="Arial"/>
          <w:color w:val="000000" w:themeColor="text1"/>
          <w:sz w:val="18"/>
          <w:szCs w:val="18"/>
        </w:rPr>
        <w:t>,</w:t>
      </w:r>
      <w:r w:rsidR="007E6B1C" w:rsidRPr="00B503CC">
        <w:rPr>
          <w:rFonts w:ascii="Arial" w:hAnsi="Arial" w:cs="Arial"/>
          <w:color w:val="000000" w:themeColor="text1"/>
          <w:sz w:val="18"/>
          <w:szCs w:val="18"/>
        </w:rPr>
        <w:t>7565</w:t>
      </w:r>
      <w:r w:rsidRPr="00B503CC">
        <w:rPr>
          <w:rFonts w:ascii="Arial" w:hAnsi="Arial" w:cs="Arial"/>
          <w:color w:val="000000" w:themeColor="text1"/>
          <w:sz w:val="18"/>
          <w:szCs w:val="18"/>
        </w:rPr>
        <w:t xml:space="preserve"> рубля за 1 доллар США и </w:t>
      </w:r>
      <w:r w:rsidR="00B85C8D" w:rsidRPr="00B503CC">
        <w:rPr>
          <w:rFonts w:ascii="Arial" w:hAnsi="Arial" w:cs="Arial"/>
          <w:color w:val="000000" w:themeColor="text1"/>
          <w:sz w:val="18"/>
          <w:szCs w:val="18"/>
        </w:rPr>
        <w:t>7</w:t>
      </w:r>
      <w:r w:rsidR="007E6B1C" w:rsidRPr="00B503CC">
        <w:rPr>
          <w:rFonts w:ascii="Arial" w:hAnsi="Arial" w:cs="Arial"/>
          <w:color w:val="000000" w:themeColor="text1"/>
          <w:sz w:val="18"/>
          <w:szCs w:val="18"/>
        </w:rPr>
        <w:t>2</w:t>
      </w:r>
      <w:r w:rsidRPr="00B503CC">
        <w:rPr>
          <w:rFonts w:ascii="Arial" w:hAnsi="Arial" w:cs="Arial"/>
          <w:color w:val="000000" w:themeColor="text1"/>
          <w:sz w:val="18"/>
          <w:szCs w:val="18"/>
        </w:rPr>
        <w:t>,</w:t>
      </w:r>
      <w:r w:rsidR="007E6B1C" w:rsidRPr="00B503CC">
        <w:rPr>
          <w:rFonts w:ascii="Arial" w:hAnsi="Arial" w:cs="Arial"/>
          <w:color w:val="000000" w:themeColor="text1"/>
          <w:sz w:val="18"/>
          <w:szCs w:val="18"/>
        </w:rPr>
        <w:t>9921</w:t>
      </w:r>
      <w:r w:rsidRPr="00B503CC">
        <w:rPr>
          <w:rFonts w:ascii="Arial" w:hAnsi="Arial" w:cs="Arial"/>
          <w:color w:val="000000" w:themeColor="text1"/>
          <w:sz w:val="18"/>
          <w:szCs w:val="18"/>
        </w:rPr>
        <w:t xml:space="preserve"> рублей за 1 евро (31</w:t>
      </w:r>
      <w:r w:rsidRPr="00B503CC">
        <w:rPr>
          <w:rFonts w:ascii="Arial" w:hAnsi="Arial" w:cs="Arial"/>
          <w:color w:val="000000" w:themeColor="text1"/>
          <w:sz w:val="18"/>
          <w:szCs w:val="18"/>
          <w:lang w:val="en-US"/>
        </w:rPr>
        <w:t> </w:t>
      </w:r>
      <w:r w:rsidRPr="00B503CC">
        <w:rPr>
          <w:rFonts w:ascii="Arial" w:hAnsi="Arial" w:cs="Arial"/>
          <w:color w:val="000000" w:themeColor="text1"/>
          <w:sz w:val="18"/>
          <w:szCs w:val="18"/>
        </w:rPr>
        <w:t xml:space="preserve">декабря </w:t>
      </w:r>
      <w:r w:rsidR="00D4046A" w:rsidRPr="00B503CC">
        <w:rPr>
          <w:rFonts w:ascii="Arial" w:hAnsi="Arial" w:cs="Arial"/>
          <w:color w:val="000000" w:themeColor="text1"/>
          <w:sz w:val="18"/>
          <w:szCs w:val="18"/>
        </w:rPr>
        <w:t>2017</w:t>
      </w:r>
      <w:r w:rsidR="00D4046A" w:rsidRPr="00B503CC">
        <w:rPr>
          <w:rFonts w:ascii="Arial" w:hAnsi="Arial" w:cs="Arial"/>
          <w:color w:val="000000" w:themeColor="text1"/>
          <w:sz w:val="18"/>
          <w:szCs w:val="18"/>
          <w:lang w:val="en-US"/>
        </w:rPr>
        <w:t> </w:t>
      </w:r>
      <w:r w:rsidRPr="00B503CC">
        <w:rPr>
          <w:rFonts w:ascii="Arial" w:hAnsi="Arial" w:cs="Arial"/>
          <w:color w:val="000000" w:themeColor="text1"/>
          <w:sz w:val="18"/>
          <w:szCs w:val="18"/>
        </w:rPr>
        <w:t xml:space="preserve">г.: </w:t>
      </w:r>
      <w:r w:rsidR="00B85C8D" w:rsidRPr="00B503CC">
        <w:rPr>
          <w:rFonts w:ascii="Arial" w:hAnsi="Arial" w:cs="Arial"/>
          <w:color w:val="000000" w:themeColor="text1"/>
          <w:sz w:val="18"/>
          <w:szCs w:val="18"/>
        </w:rPr>
        <w:t xml:space="preserve">57,6002 </w:t>
      </w:r>
      <w:r w:rsidRPr="00B503CC">
        <w:rPr>
          <w:rFonts w:ascii="Arial" w:hAnsi="Arial" w:cs="Arial"/>
          <w:color w:val="000000" w:themeColor="text1"/>
          <w:sz w:val="18"/>
          <w:szCs w:val="18"/>
        </w:rPr>
        <w:t xml:space="preserve">рубля и </w:t>
      </w:r>
      <w:r w:rsidR="00B85C8D" w:rsidRPr="00B503CC">
        <w:rPr>
          <w:rFonts w:ascii="Arial" w:hAnsi="Arial" w:cs="Arial"/>
          <w:color w:val="000000" w:themeColor="text1"/>
          <w:sz w:val="18"/>
          <w:szCs w:val="18"/>
        </w:rPr>
        <w:t xml:space="preserve">68,8668 </w:t>
      </w:r>
      <w:r w:rsidRPr="00B503CC">
        <w:rPr>
          <w:rFonts w:ascii="Arial" w:hAnsi="Arial" w:cs="Arial"/>
          <w:color w:val="000000" w:themeColor="text1"/>
          <w:sz w:val="18"/>
          <w:szCs w:val="18"/>
        </w:rPr>
        <w:t>рубля соответственно).</w:t>
      </w:r>
    </w:p>
    <w:p w:rsidR="000F04C4" w:rsidRPr="00B503CC" w:rsidRDefault="000F04C4">
      <w:pPr>
        <w:widowControl w:val="0"/>
        <w:rPr>
          <w:rFonts w:ascii="Arial" w:hAnsi="Arial" w:cs="Arial"/>
          <w:color w:val="000000" w:themeColor="text1"/>
          <w:sz w:val="18"/>
          <w:szCs w:val="18"/>
        </w:rPr>
      </w:pPr>
    </w:p>
    <w:p w:rsidR="000F04C4" w:rsidRPr="00B503CC" w:rsidRDefault="000F04C4">
      <w:pPr>
        <w:widowControl w:val="0"/>
        <w:rPr>
          <w:rFonts w:ascii="Arial" w:hAnsi="Arial" w:cs="Arial"/>
          <w:color w:val="000000" w:themeColor="text1"/>
          <w:sz w:val="18"/>
          <w:szCs w:val="18"/>
        </w:rPr>
      </w:pPr>
      <w:r w:rsidRPr="00B503CC">
        <w:rPr>
          <w:rFonts w:ascii="Arial" w:hAnsi="Arial" w:cs="Arial"/>
          <w:color w:val="000000" w:themeColor="text1"/>
          <w:sz w:val="18"/>
          <w:szCs w:val="18"/>
        </w:rPr>
        <w:t xml:space="preserve">Настоящая консолидированная финансовая отчетность представлена в </w:t>
      </w:r>
      <w:r w:rsidR="009705EF" w:rsidRPr="00B503CC">
        <w:rPr>
          <w:rFonts w:ascii="Arial" w:hAnsi="Arial" w:cs="Arial"/>
          <w:color w:val="000000" w:themeColor="text1"/>
          <w:sz w:val="18"/>
          <w:szCs w:val="18"/>
        </w:rPr>
        <w:t>тысячах</w:t>
      </w:r>
      <w:r w:rsidRPr="00B503CC">
        <w:rPr>
          <w:rFonts w:ascii="Arial" w:hAnsi="Arial" w:cs="Arial"/>
          <w:color w:val="000000" w:themeColor="text1"/>
          <w:sz w:val="18"/>
          <w:szCs w:val="18"/>
        </w:rPr>
        <w:t xml:space="preserve"> российских рублей (далее </w:t>
      </w:r>
      <w:r w:rsidR="002D7A8C" w:rsidRPr="00B503CC">
        <w:rPr>
          <w:rFonts w:ascii="Arial" w:hAnsi="Arial" w:cs="Arial"/>
          <w:color w:val="000000" w:themeColor="text1"/>
          <w:sz w:val="18"/>
          <w:szCs w:val="18"/>
        </w:rPr>
        <w:t>−</w:t>
      </w:r>
      <w:r w:rsidRPr="00B503CC">
        <w:rPr>
          <w:rFonts w:ascii="Arial" w:hAnsi="Arial" w:cs="Arial"/>
          <w:color w:val="000000" w:themeColor="text1"/>
          <w:sz w:val="18"/>
          <w:szCs w:val="18"/>
        </w:rPr>
        <w:t xml:space="preserve"> «</w:t>
      </w:r>
      <w:r w:rsidR="009705EF" w:rsidRPr="00B503CC">
        <w:rPr>
          <w:rFonts w:ascii="Arial" w:hAnsi="Arial" w:cs="Arial"/>
          <w:color w:val="000000" w:themeColor="text1"/>
          <w:sz w:val="18"/>
          <w:szCs w:val="18"/>
        </w:rPr>
        <w:t>тыс</w:t>
      </w:r>
      <w:r w:rsidRPr="00B503CC">
        <w:rPr>
          <w:rFonts w:ascii="Arial" w:hAnsi="Arial" w:cs="Arial"/>
          <w:color w:val="000000" w:themeColor="text1"/>
          <w:sz w:val="18"/>
          <w:szCs w:val="18"/>
        </w:rPr>
        <w:t>. руб.»), если не указано иное.</w:t>
      </w:r>
    </w:p>
    <w:p w:rsidR="000F04C4" w:rsidRPr="00B503CC" w:rsidRDefault="000F04C4">
      <w:pPr>
        <w:widowControl w:val="0"/>
        <w:rPr>
          <w:rFonts w:ascii="Arial" w:hAnsi="Arial" w:cs="Arial"/>
          <w:color w:val="000000" w:themeColor="text1"/>
          <w:sz w:val="18"/>
          <w:szCs w:val="18"/>
        </w:rPr>
      </w:pPr>
    </w:p>
    <w:p w:rsidR="000F04C4" w:rsidRPr="00B503CC" w:rsidRDefault="000F04C4">
      <w:pPr>
        <w:widowControl w:val="0"/>
        <w:jc w:val="left"/>
        <w:rPr>
          <w:rFonts w:ascii="Arial" w:hAnsi="Arial" w:cs="Arial"/>
          <w:color w:val="000000" w:themeColor="text1"/>
          <w:sz w:val="18"/>
          <w:szCs w:val="18"/>
        </w:rPr>
      </w:pPr>
    </w:p>
    <w:p w:rsidR="000F04C4" w:rsidRPr="00B503CC" w:rsidRDefault="000F04C4" w:rsidP="00DA7257">
      <w:pPr>
        <w:pStyle w:val="1"/>
        <w:rPr>
          <w:color w:val="000000" w:themeColor="text1"/>
        </w:rPr>
      </w:pPr>
      <w:bookmarkStart w:id="77" w:name="_Toc37489316"/>
      <w:bookmarkStart w:id="78" w:name="_Toc122499604"/>
      <w:bookmarkStart w:id="79" w:name="_Toc215895485"/>
      <w:bookmarkStart w:id="80" w:name="_Toc316670947"/>
      <w:bookmarkStart w:id="81" w:name="_Toc349741984"/>
      <w:bookmarkStart w:id="82" w:name="_Toc478030361"/>
      <w:bookmarkStart w:id="83" w:name="_Toc478555259"/>
      <w:bookmarkStart w:id="84" w:name="_Toc480563054"/>
      <w:bookmarkStart w:id="85" w:name="_Toc523133320"/>
      <w:bookmarkStart w:id="86" w:name="Note3"/>
      <w:r w:rsidRPr="00B503CC">
        <w:rPr>
          <w:color w:val="000000" w:themeColor="text1"/>
        </w:rPr>
        <w:t>Основ</w:t>
      </w:r>
      <w:r w:rsidR="00FA19B2" w:rsidRPr="00B503CC">
        <w:rPr>
          <w:color w:val="000000" w:themeColor="text1"/>
        </w:rPr>
        <w:t>а</w:t>
      </w:r>
      <w:r w:rsidRPr="00B503CC">
        <w:rPr>
          <w:color w:val="000000" w:themeColor="text1"/>
        </w:rPr>
        <w:t xml:space="preserve"> по</w:t>
      </w:r>
      <w:r w:rsidR="00FA19B2" w:rsidRPr="00B503CC">
        <w:rPr>
          <w:color w:val="000000" w:themeColor="text1"/>
        </w:rPr>
        <w:t>дготовки</w:t>
      </w:r>
      <w:bookmarkEnd w:id="77"/>
      <w:bookmarkEnd w:id="78"/>
      <w:bookmarkEnd w:id="79"/>
      <w:bookmarkEnd w:id="80"/>
      <w:bookmarkEnd w:id="81"/>
      <w:bookmarkEnd w:id="82"/>
      <w:bookmarkEnd w:id="83"/>
      <w:bookmarkEnd w:id="84"/>
      <w:r w:rsidR="00FA19B2" w:rsidRPr="00B503CC">
        <w:rPr>
          <w:color w:val="000000" w:themeColor="text1"/>
        </w:rPr>
        <w:t>отчетности</w:t>
      </w:r>
      <w:bookmarkEnd w:id="85"/>
    </w:p>
    <w:bookmarkEnd w:id="86"/>
    <w:p w:rsidR="000F04C4" w:rsidRPr="00B503CC" w:rsidRDefault="000F04C4">
      <w:pPr>
        <w:widowControl w:val="0"/>
        <w:jc w:val="left"/>
        <w:rPr>
          <w:rFonts w:ascii="Arial" w:hAnsi="Arial" w:cs="Arial"/>
          <w:color w:val="000000" w:themeColor="text1"/>
          <w:sz w:val="18"/>
          <w:szCs w:val="18"/>
        </w:rPr>
      </w:pPr>
    </w:p>
    <w:p w:rsidR="00D6656F" w:rsidRPr="00B503CC" w:rsidRDefault="00D6656F" w:rsidP="00DA7257">
      <w:pPr>
        <w:overflowPunct/>
        <w:textAlignment w:val="auto"/>
        <w:rPr>
          <w:rFonts w:ascii="Arial" w:hAnsi="Arial" w:cs="Arial"/>
          <w:color w:val="000000" w:themeColor="text1"/>
          <w:sz w:val="18"/>
          <w:szCs w:val="18"/>
        </w:rPr>
      </w:pPr>
      <w:bookmarkStart w:id="87" w:name="_Toc480563055"/>
      <w:r w:rsidRPr="00B503CC">
        <w:rPr>
          <w:rFonts w:ascii="Arial" w:hAnsi="Arial" w:cs="Arial"/>
          <w:color w:val="000000" w:themeColor="text1"/>
          <w:sz w:val="18"/>
          <w:szCs w:val="18"/>
        </w:rPr>
        <w:t xml:space="preserve">Положения учетной политики и методы расчета, использованные при подготовке данной промежуточной сокращенной консолидированной финансовой отчетности, </w:t>
      </w:r>
      <w:r w:rsidR="00B32655" w:rsidRPr="00B503CC">
        <w:rPr>
          <w:rFonts w:ascii="Arial" w:hAnsi="Arial" w:cs="Arial"/>
          <w:color w:val="000000" w:themeColor="text1"/>
          <w:sz w:val="18"/>
          <w:szCs w:val="18"/>
        </w:rPr>
        <w:t>с</w:t>
      </w:r>
      <w:r w:rsidRPr="00B503CC">
        <w:rPr>
          <w:rFonts w:ascii="Arial" w:hAnsi="Arial" w:cs="Arial"/>
          <w:color w:val="000000" w:themeColor="text1"/>
          <w:sz w:val="18"/>
          <w:szCs w:val="18"/>
        </w:rPr>
        <w:t>оответствуют учетной политике и методам, использованным и описанным в годовой консолидированной финансовой отчетности Группы за год, закончившийся 31 декабря 201</w:t>
      </w:r>
      <w:r w:rsidR="00416510" w:rsidRPr="00B503CC">
        <w:rPr>
          <w:rFonts w:ascii="Arial" w:hAnsi="Arial" w:cs="Arial"/>
          <w:color w:val="000000" w:themeColor="text1"/>
          <w:sz w:val="18"/>
          <w:szCs w:val="18"/>
        </w:rPr>
        <w:t>7</w:t>
      </w:r>
      <w:r w:rsidRPr="00B503CC">
        <w:rPr>
          <w:rFonts w:ascii="Arial" w:hAnsi="Arial" w:cs="Arial"/>
          <w:color w:val="000000" w:themeColor="text1"/>
          <w:sz w:val="18"/>
          <w:szCs w:val="18"/>
        </w:rPr>
        <w:t xml:space="preserve"> г</w:t>
      </w:r>
      <w:r w:rsidR="0000585F" w:rsidRPr="00B503CC">
        <w:rPr>
          <w:rFonts w:ascii="Arial" w:hAnsi="Arial" w:cs="Arial"/>
          <w:color w:val="000000" w:themeColor="text1"/>
          <w:sz w:val="18"/>
          <w:szCs w:val="18"/>
        </w:rPr>
        <w:t>.</w:t>
      </w:r>
      <w:r w:rsidR="00B32655" w:rsidRPr="00B503CC">
        <w:rPr>
          <w:rFonts w:ascii="Arial" w:hAnsi="Arial" w:cs="Arial"/>
          <w:color w:val="000000" w:themeColor="text1"/>
          <w:sz w:val="18"/>
          <w:szCs w:val="18"/>
        </w:rPr>
        <w:t xml:space="preserve">за исключением применения новых стандартов, описанных ниже, начиная с </w:t>
      </w:r>
      <w:r w:rsidR="00DA7257" w:rsidRPr="00B503CC">
        <w:rPr>
          <w:rFonts w:ascii="Arial" w:hAnsi="Arial" w:cs="Arial"/>
          <w:color w:val="000000" w:themeColor="text1"/>
          <w:sz w:val="18"/>
          <w:szCs w:val="18"/>
        </w:rPr>
        <w:t>1 </w:t>
      </w:r>
      <w:r w:rsidR="00B32655" w:rsidRPr="00B503CC">
        <w:rPr>
          <w:rFonts w:ascii="Arial" w:hAnsi="Arial" w:cs="Arial"/>
          <w:color w:val="000000" w:themeColor="text1"/>
          <w:sz w:val="18"/>
          <w:szCs w:val="18"/>
        </w:rPr>
        <w:t>января 2018 г.</w:t>
      </w:r>
    </w:p>
    <w:p w:rsidR="00B32655" w:rsidRPr="00B503CC" w:rsidRDefault="00B32655">
      <w:pPr>
        <w:overflowPunct/>
        <w:textAlignment w:val="auto"/>
        <w:rPr>
          <w:rFonts w:ascii="Arial" w:hAnsi="Arial" w:cs="Arial"/>
          <w:color w:val="000000" w:themeColor="text1"/>
          <w:sz w:val="18"/>
          <w:szCs w:val="18"/>
        </w:rPr>
      </w:pPr>
    </w:p>
    <w:p w:rsidR="00D6656F" w:rsidRPr="00B503CC" w:rsidRDefault="00B32655">
      <w:pPr>
        <w:rPr>
          <w:rFonts w:ascii="Arial" w:hAnsi="Arial" w:cs="Arial"/>
          <w:color w:val="000000" w:themeColor="text1"/>
          <w:sz w:val="18"/>
          <w:szCs w:val="18"/>
        </w:rPr>
      </w:pPr>
      <w:r w:rsidRPr="00B503CC">
        <w:rPr>
          <w:rFonts w:ascii="Arial" w:hAnsi="Arial" w:cs="Arial"/>
          <w:color w:val="000000" w:themeColor="text1"/>
          <w:sz w:val="18"/>
          <w:szCs w:val="18"/>
        </w:rPr>
        <w:t>Группа не применяла досрочно выпущенные, но не вступивших в силу стандарты, интерпретации или поправки к ним.</w:t>
      </w:r>
    </w:p>
    <w:p w:rsidR="00B32655" w:rsidRPr="00B503CC" w:rsidRDefault="00B32655">
      <w:pPr>
        <w:rPr>
          <w:rFonts w:ascii="Arial" w:hAnsi="Arial" w:cs="Arial"/>
          <w:color w:val="000000" w:themeColor="text1"/>
          <w:sz w:val="18"/>
          <w:szCs w:val="18"/>
        </w:rPr>
      </w:pPr>
    </w:p>
    <w:bookmarkEnd w:id="87"/>
    <w:p w:rsidR="008F24E4" w:rsidRPr="00B503CC" w:rsidRDefault="008F24E4" w:rsidP="00DA7257">
      <w:pPr>
        <w:pStyle w:val="28"/>
        <w:rPr>
          <w:color w:val="000000" w:themeColor="text1"/>
        </w:rPr>
      </w:pPr>
      <w:r w:rsidRPr="00B503CC">
        <w:rPr>
          <w:color w:val="000000" w:themeColor="text1"/>
        </w:rPr>
        <w:t>Изменения в учетной политике</w:t>
      </w:r>
    </w:p>
    <w:p w:rsidR="008F24E4" w:rsidRPr="00B503CC" w:rsidRDefault="008F24E4">
      <w:pPr>
        <w:widowControl w:val="0"/>
        <w:jc w:val="left"/>
        <w:rPr>
          <w:rFonts w:ascii="Arial" w:hAnsi="Arial" w:cs="Arial"/>
          <w:color w:val="000000" w:themeColor="text1"/>
          <w:sz w:val="18"/>
          <w:szCs w:val="18"/>
        </w:rPr>
      </w:pPr>
    </w:p>
    <w:p w:rsidR="008F24E4" w:rsidRPr="00B503CC" w:rsidRDefault="008F24E4">
      <w:pPr>
        <w:widowControl w:val="0"/>
        <w:rPr>
          <w:rFonts w:ascii="Arial" w:hAnsi="Arial" w:cs="Arial"/>
          <w:color w:val="000000" w:themeColor="text1"/>
          <w:sz w:val="18"/>
          <w:szCs w:val="18"/>
        </w:rPr>
      </w:pPr>
      <w:r w:rsidRPr="00B503CC">
        <w:rPr>
          <w:rFonts w:ascii="Arial" w:hAnsi="Arial" w:cs="Arial"/>
          <w:color w:val="000000" w:themeColor="text1"/>
          <w:sz w:val="18"/>
          <w:szCs w:val="18"/>
        </w:rPr>
        <w:t>С 1 января 201</w:t>
      </w:r>
      <w:r w:rsidR="00FA19B2" w:rsidRPr="00B503CC">
        <w:rPr>
          <w:rFonts w:ascii="Arial" w:hAnsi="Arial" w:cs="Arial"/>
          <w:color w:val="000000" w:themeColor="text1"/>
          <w:sz w:val="18"/>
          <w:szCs w:val="18"/>
        </w:rPr>
        <w:t>8</w:t>
      </w:r>
      <w:r w:rsidRPr="00B503CC">
        <w:rPr>
          <w:rFonts w:ascii="Arial" w:hAnsi="Arial" w:cs="Arial"/>
          <w:color w:val="000000" w:themeColor="text1"/>
          <w:sz w:val="18"/>
          <w:szCs w:val="18"/>
        </w:rPr>
        <w:t xml:space="preserve"> г. Группа применила новые стандарты и интерпретации, которые описаны ниже.</w:t>
      </w:r>
      <w:r w:rsidR="00FA19B2" w:rsidRPr="00B503CC">
        <w:rPr>
          <w:rFonts w:ascii="Arial" w:hAnsi="Arial" w:cs="Arial"/>
          <w:color w:val="000000" w:themeColor="text1"/>
          <w:sz w:val="18"/>
          <w:szCs w:val="18"/>
        </w:rPr>
        <w:t xml:space="preserve"> Характер и влияние этихизменений раскрыты ниже.</w:t>
      </w:r>
    </w:p>
    <w:p w:rsidR="00FA19B2" w:rsidRPr="00B503CC" w:rsidRDefault="00FA19B2">
      <w:pPr>
        <w:widowControl w:val="0"/>
        <w:rPr>
          <w:rFonts w:ascii="Arial" w:hAnsi="Arial" w:cs="Arial"/>
          <w:color w:val="000000" w:themeColor="text1"/>
          <w:sz w:val="18"/>
          <w:szCs w:val="18"/>
        </w:rPr>
      </w:pPr>
    </w:p>
    <w:p w:rsidR="00FA19B2" w:rsidRPr="00B503CC" w:rsidRDefault="00FA19B2">
      <w:pPr>
        <w:pStyle w:val="000Normal"/>
        <w:spacing w:before="0" w:after="0" w:line="240" w:lineRule="auto"/>
        <w:jc w:val="left"/>
        <w:rPr>
          <w:rFonts w:ascii="Arial" w:hAnsi="Arial" w:cs="Arial"/>
          <w:i/>
          <w:color w:val="000000" w:themeColor="text1"/>
          <w:sz w:val="18"/>
          <w:szCs w:val="18"/>
        </w:rPr>
      </w:pPr>
      <w:r w:rsidRPr="00B503CC">
        <w:rPr>
          <w:rFonts w:ascii="Arial" w:hAnsi="Arial" w:cs="Arial"/>
          <w:i/>
          <w:color w:val="000000" w:themeColor="text1"/>
          <w:sz w:val="18"/>
          <w:szCs w:val="18"/>
        </w:rPr>
        <w:t>МСФО (IFRS) 9 «Финансовые инструменты»</w:t>
      </w:r>
    </w:p>
    <w:p w:rsidR="00FA19B2" w:rsidRPr="00B503CC" w:rsidRDefault="00FA19B2">
      <w:pPr>
        <w:pStyle w:val="000Normal"/>
        <w:spacing w:before="0" w:after="0" w:line="240" w:lineRule="auto"/>
        <w:jc w:val="left"/>
        <w:rPr>
          <w:rFonts w:ascii="Arial" w:hAnsi="Arial" w:cs="Arial"/>
          <w:color w:val="000000" w:themeColor="text1"/>
          <w:sz w:val="18"/>
          <w:szCs w:val="18"/>
        </w:rPr>
      </w:pPr>
    </w:p>
    <w:p w:rsidR="00FA19B2" w:rsidRPr="00B503CC" w:rsidRDefault="00FA19B2" w:rsidP="00DA7257">
      <w:pPr>
        <w:overflowPunc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МСФО (IFRS) 9 заменяет МСФО (IAS) 39 </w:t>
      </w:r>
      <w:r w:rsidR="006C5DDC" w:rsidRPr="00B503CC">
        <w:rPr>
          <w:rFonts w:ascii="Arial" w:hAnsi="Arial" w:cs="Arial"/>
          <w:i/>
          <w:color w:val="000000" w:themeColor="text1"/>
          <w:sz w:val="18"/>
          <w:szCs w:val="18"/>
        </w:rPr>
        <w:t>«Финансовые инструменты: признание и оценка»</w:t>
      </w:r>
      <w:r w:rsidRPr="00B503CC">
        <w:rPr>
          <w:rFonts w:ascii="Arial" w:hAnsi="Arial" w:cs="Arial"/>
          <w:color w:val="000000" w:themeColor="text1"/>
          <w:sz w:val="18"/>
          <w:szCs w:val="18"/>
        </w:rPr>
        <w:t xml:space="preserve"> и действует в отношении годовых периодов, начинающихся 1 января 2018 г. или после этой даты. Группа не пересчитывала сравнительную информацию за 2017 год для финансовых инструментов, относящихся к сфере применения МСФО (IFRS) 9. Следовательно, сравнительная информация за 2017 год представлена в соответствии с </w:t>
      </w:r>
      <w:r w:rsidR="00DA7257" w:rsidRPr="00B503CC">
        <w:rPr>
          <w:rFonts w:ascii="Arial" w:hAnsi="Arial" w:cs="Arial"/>
          <w:color w:val="000000" w:themeColor="text1"/>
          <w:sz w:val="18"/>
          <w:szCs w:val="18"/>
        </w:rPr>
        <w:t>МСФО </w:t>
      </w:r>
      <w:r w:rsidRPr="00B503CC">
        <w:rPr>
          <w:rFonts w:ascii="Arial" w:hAnsi="Arial" w:cs="Arial"/>
          <w:color w:val="000000" w:themeColor="text1"/>
          <w:sz w:val="18"/>
          <w:szCs w:val="18"/>
        </w:rPr>
        <w:t>(IAS) 39 и не является сопоставимой с информацией, представленной за 2018 год. Разницы, возникающие в связи с принятием МСФО (IFRS) 9, были признаны непосредственно в составе капитала по состоянию на</w:t>
      </w:r>
      <w:r w:rsidR="00DA7257" w:rsidRPr="00B503CC">
        <w:rPr>
          <w:rFonts w:ascii="Arial" w:hAnsi="Arial" w:cs="Arial"/>
          <w:color w:val="000000" w:themeColor="text1"/>
          <w:sz w:val="18"/>
          <w:szCs w:val="18"/>
        </w:rPr>
        <w:t>1 </w:t>
      </w:r>
      <w:r w:rsidRPr="00B503CC">
        <w:rPr>
          <w:rFonts w:ascii="Arial" w:hAnsi="Arial" w:cs="Arial"/>
          <w:color w:val="000000" w:themeColor="text1"/>
          <w:sz w:val="18"/>
          <w:szCs w:val="18"/>
        </w:rPr>
        <w:t>января 2018 г. и раскрыты ниже.</w:t>
      </w:r>
    </w:p>
    <w:p w:rsidR="00FA19B2" w:rsidRPr="00B503CC" w:rsidRDefault="00FA19B2" w:rsidP="00DA7257">
      <w:pPr>
        <w:ind w:left="567" w:hanging="567"/>
        <w:jc w:val="left"/>
        <w:rPr>
          <w:rFonts w:ascii="Arial" w:hAnsi="Arial" w:cs="Arial"/>
          <w:i/>
          <w:color w:val="000000" w:themeColor="text1"/>
          <w:sz w:val="18"/>
          <w:szCs w:val="18"/>
        </w:rPr>
      </w:pPr>
    </w:p>
    <w:p w:rsidR="00FA19B2" w:rsidRPr="00B503CC" w:rsidRDefault="00FA19B2" w:rsidP="00DA7257">
      <w:pPr>
        <w:ind w:left="567" w:hanging="567"/>
        <w:jc w:val="left"/>
        <w:rPr>
          <w:rFonts w:ascii="Arial" w:hAnsi="Arial" w:cs="Arial"/>
          <w:i/>
          <w:color w:val="000000" w:themeColor="text1"/>
          <w:sz w:val="18"/>
          <w:szCs w:val="18"/>
        </w:rPr>
      </w:pPr>
      <w:r w:rsidRPr="00B503CC">
        <w:rPr>
          <w:rFonts w:ascii="Arial" w:hAnsi="Arial" w:cs="Arial"/>
          <w:i/>
          <w:color w:val="000000" w:themeColor="text1"/>
          <w:sz w:val="18"/>
          <w:szCs w:val="18"/>
        </w:rPr>
        <w:t xml:space="preserve">(а) </w:t>
      </w:r>
      <w:r w:rsidRPr="00B503CC">
        <w:rPr>
          <w:rFonts w:ascii="Arial" w:hAnsi="Arial" w:cs="Arial"/>
          <w:i/>
          <w:color w:val="000000" w:themeColor="text1"/>
          <w:sz w:val="18"/>
          <w:szCs w:val="18"/>
        </w:rPr>
        <w:tab/>
        <w:t>Классификация и оценка</w:t>
      </w:r>
    </w:p>
    <w:p w:rsidR="00FA19B2" w:rsidRPr="00B503CC" w:rsidRDefault="00FA19B2" w:rsidP="00DA7257">
      <w:pPr>
        <w:jc w:val="left"/>
        <w:rPr>
          <w:rFonts w:ascii="Arial" w:hAnsi="Arial" w:cs="Arial"/>
          <w:color w:val="000000" w:themeColor="text1"/>
          <w:sz w:val="18"/>
          <w:szCs w:val="18"/>
        </w:rPr>
      </w:pPr>
    </w:p>
    <w:p w:rsidR="009E7C28" w:rsidRPr="00B503CC" w:rsidRDefault="00FA19B2" w:rsidP="00DA7257">
      <w:pPr>
        <w:overflowPunc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Согласно МСФО (IFRS) 9, все долговые финансовые активы, которые не соответствуют критерию «только погашение основного долга и процентов» (SPPI), классифицируются при первоначальном признании как финансовые активы, оцениваемые по справедливой стоимости через прибыль или убыток (ССПУ). Согласно данному критерию, долговые инструменты, которые не соответствуют определению «базового кредитного соглашения», такие как инструменты, содержащие встроенную возможность конвертации, или кредиты без права регресса, оцениваются по ССПУ. </w:t>
      </w:r>
    </w:p>
    <w:p w:rsidR="00DA7257" w:rsidRPr="00B503CC" w:rsidRDefault="00DA7257" w:rsidP="00DA7257">
      <w:pPr>
        <w:overflowPunct/>
        <w:textAlignment w:val="auto"/>
        <w:rPr>
          <w:rFonts w:ascii="Arial" w:hAnsi="Arial" w:cs="Arial"/>
          <w:color w:val="000000" w:themeColor="text1"/>
          <w:sz w:val="18"/>
          <w:szCs w:val="18"/>
        </w:rPr>
      </w:pPr>
    </w:p>
    <w:p w:rsidR="00FA19B2" w:rsidRPr="00B503CC" w:rsidRDefault="00FA19B2">
      <w:pPr>
        <w:overflowPunct/>
        <w:textAlignment w:val="auto"/>
        <w:rPr>
          <w:rFonts w:ascii="Arial" w:hAnsi="Arial" w:cs="Arial"/>
          <w:color w:val="000000" w:themeColor="text1"/>
          <w:sz w:val="18"/>
          <w:szCs w:val="18"/>
        </w:rPr>
      </w:pPr>
      <w:r w:rsidRPr="00B503CC">
        <w:rPr>
          <w:rFonts w:ascii="Arial" w:hAnsi="Arial" w:cs="Arial"/>
          <w:color w:val="000000" w:themeColor="text1"/>
          <w:sz w:val="18"/>
          <w:szCs w:val="18"/>
        </w:rPr>
        <w:t>Для долговых финансовых инструментов, которые соответствуют критерию SPPI, классификация при первоначальном признании определяется на основе бизнес-модели, согласно которой управляются данные инструменты:</w:t>
      </w:r>
    </w:p>
    <w:p w:rsidR="00EA05D7" w:rsidRPr="00B503CC" w:rsidRDefault="00FA19B2">
      <w:pPr>
        <w:widowControl w:val="0"/>
        <w:numPr>
          <w:ilvl w:val="0"/>
          <w:numId w:val="41"/>
        </w:numPr>
        <w:spacing w:before="120"/>
        <w:ind w:left="567" w:hanging="567"/>
        <w:rPr>
          <w:rFonts w:ascii="Arial" w:hAnsi="Arial" w:cs="Arial"/>
          <w:color w:val="000000" w:themeColor="text1"/>
          <w:sz w:val="18"/>
          <w:szCs w:val="18"/>
        </w:rPr>
      </w:pPr>
      <w:r w:rsidRPr="00B503CC">
        <w:rPr>
          <w:rFonts w:ascii="Arial" w:hAnsi="Arial" w:cs="Arial"/>
          <w:color w:val="000000" w:themeColor="text1"/>
          <w:sz w:val="18"/>
          <w:szCs w:val="18"/>
        </w:rPr>
        <w:t>инструменты, которые удерживаются с целью получения предусмотренных договором денежных потоков, оцениваются по амортизированной стоимости;</w:t>
      </w:r>
    </w:p>
    <w:p w:rsidR="00EA05D7" w:rsidRPr="00B503CC" w:rsidRDefault="00FA19B2">
      <w:pPr>
        <w:widowControl w:val="0"/>
        <w:numPr>
          <w:ilvl w:val="0"/>
          <w:numId w:val="41"/>
        </w:numPr>
        <w:spacing w:before="120"/>
        <w:ind w:left="567" w:hanging="567"/>
        <w:rPr>
          <w:rFonts w:ascii="Arial" w:hAnsi="Arial" w:cs="Arial"/>
          <w:color w:val="000000" w:themeColor="text1"/>
          <w:sz w:val="18"/>
          <w:szCs w:val="18"/>
        </w:rPr>
      </w:pPr>
      <w:r w:rsidRPr="00B503CC">
        <w:rPr>
          <w:rFonts w:ascii="Arial" w:hAnsi="Arial" w:cs="Arial"/>
          <w:color w:val="000000" w:themeColor="text1"/>
          <w:sz w:val="18"/>
          <w:szCs w:val="18"/>
        </w:rPr>
        <w:t>инструменты, которые удерживаются с целью получения предусмотренных договором денежных потоков и продажи, классифицируются как оцениваемые по справедливой стоимости через прочий совокупный доход (ССПСД);</w:t>
      </w:r>
    </w:p>
    <w:p w:rsidR="00EA05D7" w:rsidRPr="00B503CC" w:rsidRDefault="00FA19B2">
      <w:pPr>
        <w:widowControl w:val="0"/>
        <w:numPr>
          <w:ilvl w:val="0"/>
          <w:numId w:val="41"/>
        </w:numPr>
        <w:spacing w:before="120"/>
        <w:ind w:left="567" w:hanging="567"/>
        <w:rPr>
          <w:rFonts w:ascii="Arial" w:hAnsi="Arial" w:cs="Arial"/>
          <w:color w:val="000000" w:themeColor="text1"/>
          <w:sz w:val="18"/>
          <w:szCs w:val="18"/>
        </w:rPr>
      </w:pPr>
      <w:r w:rsidRPr="00B503CC">
        <w:rPr>
          <w:rFonts w:ascii="Arial" w:hAnsi="Arial" w:cs="Arial"/>
          <w:color w:val="000000" w:themeColor="text1"/>
          <w:sz w:val="18"/>
          <w:szCs w:val="18"/>
        </w:rPr>
        <w:t>инструменты, которые удерживаются для прочих целей, классифицируются как оцениваемые по ССПУ.</w:t>
      </w:r>
    </w:p>
    <w:p w:rsidR="00FA19B2" w:rsidRPr="00B503CC" w:rsidRDefault="00FA19B2">
      <w:pPr>
        <w:widowControl w:val="0"/>
        <w:jc w:val="left"/>
        <w:rPr>
          <w:rFonts w:ascii="Arial" w:hAnsi="Arial" w:cs="Arial"/>
          <w:color w:val="000000" w:themeColor="text1"/>
          <w:sz w:val="18"/>
          <w:szCs w:val="18"/>
        </w:rPr>
      </w:pPr>
    </w:p>
    <w:p w:rsidR="009E7C28" w:rsidRPr="00B503CC" w:rsidRDefault="009E7C28">
      <w:pPr>
        <w:overflowPunct/>
        <w:textAlignment w:val="auto"/>
        <w:rPr>
          <w:rFonts w:ascii="Arial" w:hAnsi="Arial" w:cs="Arial"/>
          <w:color w:val="000000" w:themeColor="text1"/>
          <w:sz w:val="18"/>
          <w:szCs w:val="18"/>
        </w:rPr>
      </w:pPr>
      <w:r w:rsidRPr="00B503CC">
        <w:rPr>
          <w:rFonts w:ascii="Arial" w:hAnsi="Arial" w:cs="Arial"/>
          <w:color w:val="000000" w:themeColor="text1"/>
          <w:sz w:val="18"/>
          <w:szCs w:val="18"/>
        </w:rPr>
        <w:t>Кредиты и авансы клиентам, удовлетворяющим критерию SPPI, удерживаются с целью получения предусмотренных договором денежных потоков и учитываются по амортизированной стоимости.</w:t>
      </w:r>
    </w:p>
    <w:p w:rsidR="00DA7257" w:rsidRPr="00B503CC" w:rsidRDefault="00DA7257">
      <w:pPr>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br w:type="page"/>
      </w:r>
    </w:p>
    <w:p w:rsidR="00DA7257" w:rsidRPr="00B503CC" w:rsidRDefault="006C5DDC">
      <w:pPr>
        <w:pStyle w:val="18"/>
        <w:rPr>
          <w:color w:val="000000" w:themeColor="text1"/>
        </w:rPr>
      </w:pPr>
      <w:r w:rsidRPr="00B503CC">
        <w:rPr>
          <w:color w:val="000000" w:themeColor="text1"/>
        </w:rPr>
        <w:lastRenderedPageBreak/>
        <w:t>2.</w:t>
      </w:r>
      <w:r w:rsidRPr="00B503CC">
        <w:rPr>
          <w:color w:val="000000" w:themeColor="text1"/>
        </w:rPr>
        <w:tab/>
        <w:t>Основа подготовки отчетности (продолжение)</w:t>
      </w:r>
    </w:p>
    <w:p w:rsidR="00DA7257" w:rsidRPr="00B503CC" w:rsidRDefault="00DA7257" w:rsidP="00DA7257">
      <w:pPr>
        <w:ind w:left="567" w:hanging="567"/>
        <w:jc w:val="left"/>
        <w:rPr>
          <w:rFonts w:ascii="Arial" w:hAnsi="Arial" w:cs="Arial"/>
          <w:i/>
          <w:color w:val="000000" w:themeColor="text1"/>
          <w:sz w:val="18"/>
          <w:szCs w:val="18"/>
        </w:rPr>
      </w:pPr>
    </w:p>
    <w:p w:rsidR="00DA7257" w:rsidRPr="00B503CC" w:rsidRDefault="006C5DDC">
      <w:pPr>
        <w:pStyle w:val="28"/>
        <w:rPr>
          <w:color w:val="000000" w:themeColor="text1"/>
        </w:rPr>
      </w:pPr>
      <w:r w:rsidRPr="00B503CC">
        <w:rPr>
          <w:color w:val="000000" w:themeColor="text1"/>
        </w:rPr>
        <w:t>Изменения в учетной политике (продолжение)</w:t>
      </w:r>
    </w:p>
    <w:p w:rsidR="009E7C28" w:rsidRPr="00B503CC" w:rsidRDefault="009E7C28" w:rsidP="00DA7257">
      <w:pPr>
        <w:overflowPunct/>
        <w:textAlignment w:val="auto"/>
        <w:rPr>
          <w:rFonts w:ascii="Arial" w:hAnsi="Arial" w:cs="Arial"/>
          <w:color w:val="000000" w:themeColor="text1"/>
          <w:sz w:val="18"/>
          <w:szCs w:val="18"/>
        </w:rPr>
      </w:pPr>
    </w:p>
    <w:p w:rsidR="00FA19B2" w:rsidRPr="00B503CC" w:rsidRDefault="00FA19B2">
      <w:pPr>
        <w:overflowPunct/>
        <w:textAlignment w:val="auto"/>
        <w:rPr>
          <w:rFonts w:ascii="Arial" w:hAnsi="Arial" w:cs="Arial"/>
          <w:color w:val="000000" w:themeColor="text1"/>
          <w:sz w:val="18"/>
          <w:szCs w:val="18"/>
        </w:rPr>
      </w:pPr>
      <w:r w:rsidRPr="00B503CC">
        <w:rPr>
          <w:rFonts w:ascii="Arial" w:hAnsi="Arial" w:cs="Arial"/>
          <w:color w:val="000000" w:themeColor="text1"/>
          <w:sz w:val="18"/>
          <w:szCs w:val="18"/>
        </w:rPr>
        <w:t>Долевые финансовые активы при первоначальном признании требуется классифицировать как оцениваемые по ССПУ, кроме случаев, когда по собственному усмотрению принято решение, без права последующей отмены, классифицировать долевой финансовый актив как оцениваемый по ССПСД. Для долевых финансовых инструментов, классифицированных как оцениваемые по ССПСД, все реализованные и нереализованные доходы и расходы, кроме дивидендных доходов, признаются в составе прочего совокупного дохода, без права дальнейшей реклассификации в состав прибыли или убытка.</w:t>
      </w:r>
    </w:p>
    <w:p w:rsidR="00FA19B2" w:rsidRPr="00B503CC" w:rsidRDefault="00FA19B2">
      <w:pPr>
        <w:overflowPunct/>
        <w:textAlignment w:val="auto"/>
        <w:rPr>
          <w:rFonts w:ascii="Arial" w:hAnsi="Arial" w:cs="Arial"/>
          <w:color w:val="000000" w:themeColor="text1"/>
          <w:sz w:val="18"/>
          <w:szCs w:val="18"/>
        </w:rPr>
      </w:pPr>
    </w:p>
    <w:p w:rsidR="00FA19B2" w:rsidRPr="00B503CC" w:rsidRDefault="00FA19B2">
      <w:pPr>
        <w:overflowPunc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Классификация и оценка финансовых обязательств остаются в основном неизменными по сравнению с существующими требованиями МСФО (IAS) 39. </w:t>
      </w:r>
    </w:p>
    <w:p w:rsidR="00FA19B2" w:rsidRPr="00B503CC" w:rsidRDefault="00FA19B2">
      <w:pPr>
        <w:overflowPunct/>
        <w:textAlignment w:val="auto"/>
        <w:rPr>
          <w:rFonts w:ascii="Arial" w:hAnsi="Arial" w:cs="Arial"/>
          <w:color w:val="000000" w:themeColor="text1"/>
          <w:sz w:val="18"/>
          <w:szCs w:val="18"/>
        </w:rPr>
      </w:pPr>
    </w:p>
    <w:p w:rsidR="00FA19B2" w:rsidRPr="00B503CC" w:rsidRDefault="00FA19B2">
      <w:pPr>
        <w:overflowPunct/>
        <w:textAlignment w:val="auto"/>
        <w:rPr>
          <w:rFonts w:ascii="Arial" w:hAnsi="Arial" w:cs="Arial"/>
          <w:color w:val="000000" w:themeColor="text1"/>
          <w:sz w:val="18"/>
          <w:szCs w:val="18"/>
        </w:rPr>
      </w:pPr>
      <w:r w:rsidRPr="00B503CC">
        <w:rPr>
          <w:rFonts w:ascii="Arial" w:hAnsi="Arial" w:cs="Arial"/>
          <w:color w:val="000000" w:themeColor="text1"/>
          <w:sz w:val="18"/>
          <w:szCs w:val="18"/>
        </w:rPr>
        <w:t>Производные финансовые инструменты будут продолжать оцениваться по ССПУ. Встроенные производные финансовые инструменты больше не выделяются от основного финансового актива.</w:t>
      </w:r>
    </w:p>
    <w:p w:rsidR="00FA19B2" w:rsidRPr="00B503CC" w:rsidRDefault="00FA19B2">
      <w:pPr>
        <w:jc w:val="left"/>
        <w:rPr>
          <w:rFonts w:ascii="Arial" w:hAnsi="Arial" w:cs="Arial"/>
          <w:color w:val="000000" w:themeColor="text1"/>
          <w:sz w:val="18"/>
          <w:szCs w:val="18"/>
        </w:rPr>
      </w:pPr>
    </w:p>
    <w:p w:rsidR="00FA19B2" w:rsidRPr="00B503CC" w:rsidRDefault="00FA19B2" w:rsidP="00DA7257">
      <w:pPr>
        <w:ind w:left="567" w:hanging="567"/>
        <w:jc w:val="left"/>
        <w:rPr>
          <w:rFonts w:ascii="Arial" w:hAnsi="Arial" w:cs="Arial"/>
          <w:color w:val="000000" w:themeColor="text1"/>
          <w:sz w:val="18"/>
          <w:szCs w:val="18"/>
        </w:rPr>
      </w:pPr>
      <w:r w:rsidRPr="00B503CC">
        <w:rPr>
          <w:rFonts w:ascii="Arial" w:hAnsi="Arial" w:cs="Arial"/>
          <w:i/>
          <w:color w:val="000000" w:themeColor="text1"/>
          <w:sz w:val="18"/>
          <w:szCs w:val="18"/>
        </w:rPr>
        <w:t xml:space="preserve">(б) </w:t>
      </w:r>
      <w:r w:rsidRPr="00B503CC">
        <w:rPr>
          <w:rFonts w:ascii="Arial" w:hAnsi="Arial" w:cs="Arial"/>
          <w:i/>
          <w:color w:val="000000" w:themeColor="text1"/>
          <w:sz w:val="18"/>
          <w:szCs w:val="18"/>
        </w:rPr>
        <w:tab/>
        <w:t>Обесценение</w:t>
      </w:r>
    </w:p>
    <w:p w:rsidR="00FA19B2" w:rsidRPr="00B503CC" w:rsidRDefault="00FA19B2">
      <w:pPr>
        <w:jc w:val="left"/>
        <w:rPr>
          <w:rFonts w:ascii="Arial" w:hAnsi="Arial" w:cs="Arial"/>
          <w:color w:val="000000" w:themeColor="text1"/>
          <w:sz w:val="18"/>
          <w:szCs w:val="18"/>
        </w:rPr>
      </w:pPr>
    </w:p>
    <w:p w:rsidR="00EA05D7" w:rsidRPr="00B503CC" w:rsidRDefault="007C0377">
      <w:pPr>
        <w:pStyle w:val="Default"/>
        <w:jc w:val="both"/>
        <w:rPr>
          <w:color w:val="000000" w:themeColor="text1"/>
          <w:sz w:val="18"/>
          <w:szCs w:val="18"/>
        </w:rPr>
      </w:pPr>
      <w:r w:rsidRPr="00B503CC">
        <w:rPr>
          <w:color w:val="000000" w:themeColor="text1"/>
          <w:sz w:val="18"/>
          <w:szCs w:val="18"/>
        </w:rPr>
        <w:t>Вступивший в силу стандарт МСФО (IFRS) 9 меняет применяемый Группой подход к учету обесценения финансовых активов. Происходит переход от модели понесенных убытков согласно МСФО (IAS) 39 к прогнозной оценке, отражающей ожидаемые кредитные убытки</w:t>
      </w:r>
      <w:r w:rsidR="0000585F" w:rsidRPr="00B503CC">
        <w:rPr>
          <w:color w:val="000000" w:themeColor="text1"/>
          <w:sz w:val="18"/>
          <w:szCs w:val="18"/>
        </w:rPr>
        <w:t xml:space="preserve"> (далее – «ОКУ»)</w:t>
      </w:r>
      <w:r w:rsidRPr="00B503CC">
        <w:rPr>
          <w:color w:val="000000" w:themeColor="text1"/>
          <w:sz w:val="18"/>
          <w:szCs w:val="18"/>
        </w:rPr>
        <w:t>. С 1 января 2018 г. Группа признает резерв под ожидаемые кредитные убытки по всем финансовым активам, оцениваемы</w:t>
      </w:r>
      <w:r w:rsidR="0000585F" w:rsidRPr="00B503CC">
        <w:rPr>
          <w:color w:val="000000" w:themeColor="text1"/>
          <w:sz w:val="18"/>
          <w:szCs w:val="18"/>
        </w:rPr>
        <w:t>м</w:t>
      </w:r>
      <w:r w:rsidRPr="00B503CC">
        <w:rPr>
          <w:color w:val="000000" w:themeColor="text1"/>
          <w:sz w:val="18"/>
          <w:szCs w:val="18"/>
        </w:rPr>
        <w:t xml:space="preserve"> по амортизированной стоимости или по справедливой стоимости через прочий совокупный доход</w:t>
      </w:r>
      <w:r w:rsidR="0000585F" w:rsidRPr="00B503CC">
        <w:rPr>
          <w:color w:val="000000" w:themeColor="text1"/>
          <w:sz w:val="18"/>
          <w:szCs w:val="18"/>
        </w:rPr>
        <w:t xml:space="preserve">, а также по обязательствам по предоставлению займов и договорам финансовой гарантии, которые в данном разделе все вместе именуются «финансовыми инструментами». </w:t>
      </w:r>
    </w:p>
    <w:p w:rsidR="00EA05D7" w:rsidRPr="00B503CC" w:rsidRDefault="00EA05D7">
      <w:pPr>
        <w:pStyle w:val="Default"/>
        <w:jc w:val="both"/>
        <w:rPr>
          <w:color w:val="000000" w:themeColor="text1"/>
          <w:sz w:val="18"/>
          <w:szCs w:val="18"/>
        </w:rPr>
      </w:pPr>
    </w:p>
    <w:p w:rsidR="00EA05D7" w:rsidRPr="00B503CC" w:rsidRDefault="007C0377">
      <w:pPr>
        <w:pStyle w:val="Default"/>
        <w:jc w:val="both"/>
        <w:rPr>
          <w:color w:val="000000" w:themeColor="text1"/>
          <w:sz w:val="18"/>
          <w:szCs w:val="18"/>
        </w:rPr>
      </w:pPr>
      <w:r w:rsidRPr="00B503CC">
        <w:rPr>
          <w:color w:val="000000" w:themeColor="text1"/>
          <w:sz w:val="18"/>
          <w:szCs w:val="18"/>
        </w:rPr>
        <w:t xml:space="preserve">Резерв рассчитывается на основе </w:t>
      </w:r>
      <w:r w:rsidR="00E75420" w:rsidRPr="00B503CC">
        <w:rPr>
          <w:color w:val="000000" w:themeColor="text1"/>
          <w:sz w:val="18"/>
          <w:szCs w:val="18"/>
        </w:rPr>
        <w:t>ОКУ</w:t>
      </w:r>
      <w:r w:rsidRPr="00B503CC">
        <w:rPr>
          <w:color w:val="000000" w:themeColor="text1"/>
          <w:sz w:val="18"/>
          <w:szCs w:val="18"/>
        </w:rPr>
        <w:t xml:space="preserve"> за 12 месяцев, если с момента признания не происходит событий существенного увеличения кредитного риска; по активам с существенным увеличением кредитного риска резерв рассчитывается на горизонте всего срока </w:t>
      </w:r>
      <w:r w:rsidR="0000585F" w:rsidRPr="00B503CC">
        <w:rPr>
          <w:color w:val="000000" w:themeColor="text1"/>
          <w:sz w:val="18"/>
          <w:szCs w:val="18"/>
        </w:rPr>
        <w:t>действия</w:t>
      </w:r>
      <w:r w:rsidRPr="00B503CC">
        <w:rPr>
          <w:color w:val="000000" w:themeColor="text1"/>
          <w:sz w:val="18"/>
          <w:szCs w:val="18"/>
        </w:rPr>
        <w:t xml:space="preserve"> инструмента.</w:t>
      </w:r>
    </w:p>
    <w:p w:rsidR="004E013C" w:rsidRPr="00B503CC" w:rsidRDefault="004E013C">
      <w:pPr>
        <w:pStyle w:val="Default"/>
        <w:jc w:val="both"/>
        <w:rPr>
          <w:color w:val="000000" w:themeColor="text1"/>
          <w:sz w:val="18"/>
          <w:szCs w:val="18"/>
        </w:rPr>
      </w:pPr>
    </w:p>
    <w:p w:rsidR="004E013C" w:rsidRPr="00B503CC" w:rsidRDefault="004E013C" w:rsidP="00D4046A">
      <w:pPr>
        <w:pStyle w:val="Default"/>
        <w:jc w:val="both"/>
        <w:rPr>
          <w:color w:val="000000" w:themeColor="text1"/>
          <w:sz w:val="18"/>
          <w:szCs w:val="18"/>
        </w:rPr>
      </w:pPr>
      <w:r w:rsidRPr="00B503CC">
        <w:rPr>
          <w:color w:val="000000" w:themeColor="text1"/>
          <w:sz w:val="18"/>
          <w:szCs w:val="18"/>
        </w:rPr>
        <w:t>В Группе утвержден</w:t>
      </w:r>
      <w:r w:rsidR="0000585F" w:rsidRPr="00B503CC">
        <w:rPr>
          <w:color w:val="000000" w:themeColor="text1"/>
          <w:sz w:val="18"/>
          <w:szCs w:val="18"/>
        </w:rPr>
        <w:t>аметодика</w:t>
      </w:r>
      <w:r w:rsidRPr="00B503CC">
        <w:rPr>
          <w:color w:val="000000" w:themeColor="text1"/>
          <w:sz w:val="18"/>
          <w:szCs w:val="18"/>
        </w:rPr>
        <w:t xml:space="preserve"> оценки критериев существенного увеличения кредитного риска по финансовому активу с момента его первоначального признания и до окончания срока </w:t>
      </w:r>
      <w:r w:rsidR="0000585F" w:rsidRPr="00B503CC">
        <w:rPr>
          <w:color w:val="000000" w:themeColor="text1"/>
          <w:sz w:val="18"/>
          <w:szCs w:val="18"/>
        </w:rPr>
        <w:t>дейс</w:t>
      </w:r>
      <w:r w:rsidR="00836876" w:rsidRPr="00B503CC">
        <w:rPr>
          <w:color w:val="000000" w:themeColor="text1"/>
          <w:sz w:val="18"/>
          <w:szCs w:val="18"/>
        </w:rPr>
        <w:t>т</w:t>
      </w:r>
      <w:r w:rsidR="0000585F" w:rsidRPr="00B503CC">
        <w:rPr>
          <w:color w:val="000000" w:themeColor="text1"/>
          <w:sz w:val="18"/>
          <w:szCs w:val="18"/>
        </w:rPr>
        <w:t>вия</w:t>
      </w:r>
      <w:r w:rsidRPr="00B503CC">
        <w:rPr>
          <w:color w:val="000000" w:themeColor="text1"/>
          <w:sz w:val="18"/>
          <w:szCs w:val="18"/>
        </w:rPr>
        <w:t>. В целях резервирования Группа выделяет активы, в отношении которых применяется общий подход к резервированию и «Приобретенные или созданные кредитно-обесцененные»</w:t>
      </w:r>
      <w:r w:rsidR="0000585F" w:rsidRPr="00B503CC">
        <w:rPr>
          <w:color w:val="000000" w:themeColor="text1"/>
          <w:sz w:val="18"/>
          <w:szCs w:val="18"/>
        </w:rPr>
        <w:t>(далее – «ПСКО»).</w:t>
      </w:r>
    </w:p>
    <w:p w:rsidR="004E013C" w:rsidRPr="00B503CC" w:rsidRDefault="004E013C">
      <w:pPr>
        <w:pStyle w:val="Default"/>
        <w:jc w:val="both"/>
        <w:rPr>
          <w:color w:val="000000" w:themeColor="text1"/>
          <w:sz w:val="18"/>
          <w:szCs w:val="18"/>
        </w:rPr>
      </w:pPr>
    </w:p>
    <w:p w:rsidR="004E013C" w:rsidRPr="00B503CC" w:rsidRDefault="004E013C" w:rsidP="00DA7257">
      <w:pPr>
        <w:pStyle w:val="Default"/>
        <w:jc w:val="both"/>
        <w:rPr>
          <w:color w:val="000000" w:themeColor="text1"/>
          <w:sz w:val="18"/>
          <w:szCs w:val="18"/>
        </w:rPr>
      </w:pPr>
      <w:r w:rsidRPr="00B503CC">
        <w:rPr>
          <w:color w:val="000000" w:themeColor="text1"/>
          <w:sz w:val="18"/>
          <w:szCs w:val="18"/>
        </w:rPr>
        <w:t>Для финансовых активов, в отношении которых применяется общий подход, выделяются три этапа резервирования,в зависимости от изменения уровня кредитного риска относительно даты первоначального признания и наличия признаков обесценения.</w:t>
      </w:r>
    </w:p>
    <w:p w:rsidR="00FA19B2" w:rsidRPr="00B503CC" w:rsidRDefault="00FA19B2">
      <w:pPr>
        <w:jc w:val="left"/>
        <w:rPr>
          <w:rFonts w:ascii="Arial" w:hAnsi="Arial" w:cs="Arial"/>
          <w:color w:val="000000" w:themeColor="text1"/>
          <w:sz w:val="18"/>
          <w:szCs w:val="18"/>
        </w:rPr>
      </w:pPr>
    </w:p>
    <w:tbl>
      <w:tblPr>
        <w:tblStyle w:val="afd"/>
        <w:tblW w:w="94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01"/>
        <w:gridCol w:w="7795"/>
      </w:tblGrid>
      <w:tr w:rsidR="00B503CC" w:rsidRPr="00B503CC" w:rsidTr="00FA19B2">
        <w:trPr>
          <w:trHeight w:val="20"/>
          <w:jc w:val="center"/>
        </w:trPr>
        <w:tc>
          <w:tcPr>
            <w:tcW w:w="1701" w:type="dxa"/>
            <w:hideMark/>
          </w:tcPr>
          <w:p w:rsidR="004E013C" w:rsidRPr="00B503CC" w:rsidRDefault="004E013C" w:rsidP="00DA7257">
            <w:pPr>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Этап 1 (1Y)</w:t>
            </w:r>
          </w:p>
        </w:tc>
        <w:tc>
          <w:tcPr>
            <w:tcW w:w="7795" w:type="dxa"/>
            <w:vAlign w:val="bottom"/>
            <w:hideMark/>
          </w:tcPr>
          <w:p w:rsidR="00EA05D7" w:rsidRPr="00B503CC" w:rsidRDefault="0000585F">
            <w:pPr>
              <w:ind w:right="-102"/>
              <w:rPr>
                <w:rFonts w:ascii="Arial" w:hAnsi="Arial" w:cs="Arial"/>
                <w:color w:val="000000" w:themeColor="text1"/>
                <w:sz w:val="18"/>
                <w:szCs w:val="18"/>
              </w:rPr>
            </w:pPr>
            <w:r w:rsidRPr="00B503CC">
              <w:rPr>
                <w:rFonts w:ascii="Arial" w:hAnsi="Arial" w:cs="Arial"/>
                <w:color w:val="000000" w:themeColor="text1"/>
                <w:sz w:val="18"/>
                <w:szCs w:val="18"/>
              </w:rPr>
              <w:t>Данный этап характерен для активов, по которым кредитный риск не увеличился существенно с момента первоначального признания и отсутствуют признаки обесценения. Величина кредитных потерь определяется в размере ожидаемых кредитных убытков в течение 12 месяцев. К Этапу 1 также относятся финансовые инструменты, кредитный риск по которым уменьшился до такой степени, что они были переведены из Этапа 2.</w:t>
            </w:r>
          </w:p>
        </w:tc>
      </w:tr>
      <w:tr w:rsidR="00B503CC" w:rsidRPr="00B503CC" w:rsidTr="00FA1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701" w:type="dxa"/>
            <w:tcBorders>
              <w:top w:val="nil"/>
              <w:left w:val="nil"/>
              <w:bottom w:val="nil"/>
              <w:right w:val="nil"/>
            </w:tcBorders>
            <w:hideMark/>
          </w:tcPr>
          <w:p w:rsidR="0000585F" w:rsidRPr="00B503CC" w:rsidRDefault="0000585F" w:rsidP="00DA7257">
            <w:pPr>
              <w:spacing w:before="120"/>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Этап 2 (Life Time)</w:t>
            </w:r>
          </w:p>
        </w:tc>
        <w:tc>
          <w:tcPr>
            <w:tcW w:w="7795" w:type="dxa"/>
            <w:tcBorders>
              <w:top w:val="nil"/>
              <w:left w:val="nil"/>
              <w:bottom w:val="nil"/>
              <w:right w:val="nil"/>
            </w:tcBorders>
            <w:vAlign w:val="bottom"/>
            <w:hideMark/>
          </w:tcPr>
          <w:p w:rsidR="00EA05D7" w:rsidRPr="00B503CC" w:rsidRDefault="0000585F">
            <w:pPr>
              <w:tabs>
                <w:tab w:val="left" w:pos="851"/>
                <w:tab w:val="left" w:pos="993"/>
                <w:tab w:val="num" w:pos="1080"/>
              </w:tabs>
              <w:spacing w:before="120"/>
              <w:ind w:right="-102"/>
              <w:rPr>
                <w:rFonts w:ascii="Arial" w:hAnsi="Arial" w:cs="Arial"/>
                <w:color w:val="000000" w:themeColor="text1"/>
                <w:sz w:val="18"/>
                <w:szCs w:val="18"/>
              </w:rPr>
            </w:pPr>
            <w:r w:rsidRPr="00B503CC">
              <w:rPr>
                <w:rFonts w:ascii="Arial" w:hAnsi="Arial" w:cs="Arial"/>
                <w:color w:val="000000" w:themeColor="text1"/>
                <w:sz w:val="18"/>
                <w:szCs w:val="18"/>
              </w:rPr>
              <w:t>Данный этап характерен для активов, по которым имеется один или несколько факторов значительного увеличения кредитного риска с момента первоначального признания и не было идентифицировано признаков обесценения. Для таких финансовых активов величина кредитных потерь определяется в размере ожидаемых кредитных убытков на протяжении всего срока действия финансового актива. К Этапу 2 также относятся финансовые инструменты, кредитный риск по которым уменьшился до такой степени, что они были переведены из Этапа 3</w:t>
            </w:r>
          </w:p>
        </w:tc>
      </w:tr>
      <w:tr w:rsidR="00B503CC" w:rsidRPr="00B503CC" w:rsidTr="00FA1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701" w:type="dxa"/>
            <w:tcBorders>
              <w:top w:val="nil"/>
              <w:left w:val="nil"/>
              <w:bottom w:val="nil"/>
              <w:right w:val="nil"/>
            </w:tcBorders>
            <w:hideMark/>
          </w:tcPr>
          <w:p w:rsidR="0000585F" w:rsidRPr="00B503CC" w:rsidRDefault="0000585F" w:rsidP="00DA7257">
            <w:pPr>
              <w:spacing w:before="120"/>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Этап 3 (Life Time)</w:t>
            </w:r>
          </w:p>
        </w:tc>
        <w:tc>
          <w:tcPr>
            <w:tcW w:w="7795" w:type="dxa"/>
            <w:tcBorders>
              <w:top w:val="nil"/>
              <w:left w:val="nil"/>
              <w:bottom w:val="nil"/>
              <w:right w:val="nil"/>
            </w:tcBorders>
            <w:vAlign w:val="bottom"/>
            <w:hideMark/>
          </w:tcPr>
          <w:p w:rsidR="00EA05D7" w:rsidRPr="00B503CC" w:rsidRDefault="0000585F">
            <w:pPr>
              <w:spacing w:before="120"/>
              <w:ind w:right="-102"/>
              <w:rPr>
                <w:rFonts w:ascii="Arial" w:hAnsi="Arial" w:cs="Arial"/>
                <w:color w:val="000000" w:themeColor="text1"/>
                <w:sz w:val="18"/>
                <w:szCs w:val="18"/>
              </w:rPr>
            </w:pPr>
            <w:r w:rsidRPr="00B503CC">
              <w:rPr>
                <w:rFonts w:ascii="Arial" w:hAnsi="Arial" w:cs="Arial"/>
                <w:color w:val="000000" w:themeColor="text1"/>
                <w:sz w:val="18"/>
                <w:szCs w:val="18"/>
              </w:rPr>
              <w:t>Данный этап характерен для финансовых активов, в отношении которых выявлены признаки обесценения, то есть произошло одно или несколько событий, которые негативно влияют на получение будущих денежных потоков, генерируемых активом. Для таких финансовых активов величина кредитных потерь определяется в размере ожидаемых кредитных убытков на протяжении всего срока действия финансово</w:t>
            </w:r>
            <w:r w:rsidRPr="00B503CC">
              <w:rPr>
                <w:rFonts w:ascii="Arial" w:hAnsi="Arial" w:cs="Arial"/>
                <w:color w:val="000000" w:themeColor="text1"/>
                <w:sz w:val="18"/>
                <w:szCs w:val="18"/>
              </w:rPr>
              <w:softHyphen/>
              <w:t>го актива.</w:t>
            </w:r>
          </w:p>
        </w:tc>
      </w:tr>
      <w:tr w:rsidR="0000585F" w:rsidRPr="00B503CC" w:rsidTr="00FA1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701" w:type="dxa"/>
            <w:tcBorders>
              <w:top w:val="nil"/>
              <w:left w:val="nil"/>
              <w:bottom w:val="nil"/>
              <w:right w:val="nil"/>
            </w:tcBorders>
            <w:hideMark/>
          </w:tcPr>
          <w:p w:rsidR="0000585F" w:rsidRPr="00B503CC" w:rsidRDefault="0000585F" w:rsidP="00DA7257">
            <w:pPr>
              <w:spacing w:before="120"/>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ПСКО</w:t>
            </w:r>
          </w:p>
        </w:tc>
        <w:tc>
          <w:tcPr>
            <w:tcW w:w="7795" w:type="dxa"/>
            <w:tcBorders>
              <w:top w:val="nil"/>
              <w:left w:val="nil"/>
              <w:bottom w:val="nil"/>
              <w:right w:val="nil"/>
            </w:tcBorders>
            <w:vAlign w:val="bottom"/>
            <w:hideMark/>
          </w:tcPr>
          <w:p w:rsidR="00EA05D7" w:rsidRPr="00B503CC" w:rsidRDefault="0000585F">
            <w:pPr>
              <w:spacing w:before="120"/>
              <w:ind w:right="-102"/>
              <w:rPr>
                <w:rFonts w:ascii="Arial" w:hAnsi="Arial" w:cs="Arial"/>
                <w:color w:val="000000" w:themeColor="text1"/>
                <w:sz w:val="18"/>
                <w:szCs w:val="18"/>
              </w:rPr>
            </w:pPr>
            <w:r w:rsidRPr="00B503CC">
              <w:rPr>
                <w:rFonts w:ascii="Arial" w:hAnsi="Arial" w:cs="Arial"/>
                <w:color w:val="000000" w:themeColor="text1"/>
                <w:sz w:val="18"/>
                <w:szCs w:val="18"/>
              </w:rPr>
              <w:t>К данным активам относятся приобретенные активы, которые являются кредитно-обесцененными при первоначальном признании, а также вновь созданные активы, которые могут являться частью плана реструктуризации существующих активов. При расчете резерва оцениваются накопленные изменения в величине ожидаемых кредитных убытков за весь срок жизни актива.</w:t>
            </w:r>
          </w:p>
        </w:tc>
      </w:tr>
    </w:tbl>
    <w:p w:rsidR="00DA7257" w:rsidRPr="00B503CC" w:rsidRDefault="00DA7257" w:rsidP="00975A82">
      <w:pPr>
        <w:jc w:val="left"/>
        <w:rPr>
          <w:color w:val="000000" w:themeColor="text1"/>
          <w:sz w:val="18"/>
          <w:szCs w:val="18"/>
        </w:rPr>
      </w:pPr>
    </w:p>
    <w:p w:rsidR="00DA7257" w:rsidRPr="00B503CC" w:rsidRDefault="00DA7257">
      <w:pPr>
        <w:overflowPunct/>
        <w:autoSpaceDE/>
        <w:autoSpaceDN/>
        <w:adjustRightInd/>
        <w:jc w:val="left"/>
        <w:textAlignment w:val="auto"/>
        <w:rPr>
          <w:color w:val="000000" w:themeColor="text1"/>
          <w:sz w:val="18"/>
          <w:szCs w:val="18"/>
        </w:rPr>
      </w:pPr>
      <w:r w:rsidRPr="00B503CC">
        <w:rPr>
          <w:color w:val="000000" w:themeColor="text1"/>
          <w:sz w:val="18"/>
          <w:szCs w:val="18"/>
        </w:rPr>
        <w:br w:type="page"/>
      </w:r>
    </w:p>
    <w:p w:rsidR="00DA7257" w:rsidRPr="00B503CC" w:rsidRDefault="00DA7257" w:rsidP="00DA7257">
      <w:pPr>
        <w:pStyle w:val="18"/>
        <w:rPr>
          <w:color w:val="000000" w:themeColor="text1"/>
        </w:rPr>
      </w:pPr>
      <w:r w:rsidRPr="00B503CC">
        <w:rPr>
          <w:color w:val="000000" w:themeColor="text1"/>
        </w:rPr>
        <w:lastRenderedPageBreak/>
        <w:t>2.</w:t>
      </w:r>
      <w:r w:rsidRPr="00B503CC">
        <w:rPr>
          <w:color w:val="000000" w:themeColor="text1"/>
        </w:rPr>
        <w:tab/>
        <w:t>Основа подготовки отчетности (продолжение)</w:t>
      </w:r>
    </w:p>
    <w:p w:rsidR="00DA7257" w:rsidRPr="00B503CC" w:rsidRDefault="00DA7257" w:rsidP="00DA7257">
      <w:pPr>
        <w:ind w:left="567" w:hanging="567"/>
        <w:jc w:val="left"/>
        <w:rPr>
          <w:rFonts w:ascii="Arial" w:hAnsi="Arial" w:cs="Arial"/>
          <w:i/>
          <w:color w:val="000000" w:themeColor="text1"/>
          <w:sz w:val="18"/>
          <w:szCs w:val="18"/>
        </w:rPr>
      </w:pPr>
    </w:p>
    <w:p w:rsidR="00DA7257" w:rsidRPr="00B503CC" w:rsidRDefault="00DA7257" w:rsidP="00DA7257">
      <w:pPr>
        <w:pStyle w:val="28"/>
        <w:rPr>
          <w:color w:val="000000" w:themeColor="text1"/>
        </w:rPr>
      </w:pPr>
      <w:r w:rsidRPr="00B503CC">
        <w:rPr>
          <w:color w:val="000000" w:themeColor="text1"/>
        </w:rPr>
        <w:t>Изменения в учетной политике (продолжение)</w:t>
      </w:r>
    </w:p>
    <w:p w:rsidR="00DA7257" w:rsidRPr="00B503CC" w:rsidRDefault="00DA7257">
      <w:pPr>
        <w:jc w:val="left"/>
        <w:rPr>
          <w:rFonts w:ascii="Arial" w:hAnsi="Arial" w:cs="Arial"/>
          <w:color w:val="000000" w:themeColor="text1"/>
          <w:sz w:val="18"/>
          <w:szCs w:val="18"/>
        </w:rPr>
      </w:pPr>
    </w:p>
    <w:p w:rsidR="00EA05D7" w:rsidRPr="00B503CC" w:rsidRDefault="004E013C">
      <w:pPr>
        <w:pStyle w:val="Default"/>
        <w:jc w:val="both"/>
        <w:rPr>
          <w:color w:val="000000" w:themeColor="text1"/>
          <w:sz w:val="18"/>
          <w:szCs w:val="18"/>
        </w:rPr>
      </w:pPr>
      <w:r w:rsidRPr="00B503CC">
        <w:rPr>
          <w:i/>
          <w:iCs/>
          <w:color w:val="000000" w:themeColor="text1"/>
          <w:sz w:val="18"/>
          <w:szCs w:val="18"/>
        </w:rPr>
        <w:t xml:space="preserve">Критерии отнесения к этапам </w:t>
      </w:r>
    </w:p>
    <w:p w:rsidR="00EA05D7" w:rsidRPr="00B503CC" w:rsidRDefault="00EA05D7">
      <w:pPr>
        <w:pStyle w:val="Default"/>
        <w:jc w:val="both"/>
        <w:rPr>
          <w:color w:val="000000" w:themeColor="text1"/>
          <w:sz w:val="18"/>
          <w:szCs w:val="18"/>
        </w:rPr>
      </w:pPr>
    </w:p>
    <w:p w:rsidR="00EA05D7" w:rsidRPr="00B503CC" w:rsidRDefault="004E013C">
      <w:pPr>
        <w:pStyle w:val="Default"/>
        <w:jc w:val="both"/>
        <w:rPr>
          <w:color w:val="000000" w:themeColor="text1"/>
          <w:sz w:val="18"/>
          <w:szCs w:val="18"/>
        </w:rPr>
      </w:pPr>
      <w:r w:rsidRPr="00B503CC">
        <w:rPr>
          <w:color w:val="000000" w:themeColor="text1"/>
          <w:sz w:val="18"/>
          <w:szCs w:val="18"/>
        </w:rPr>
        <w:t xml:space="preserve">На каждую отчетную дату выполняется анализ с целью выявления существенного увеличения кредитного риска с момента признания финансового актива. </w:t>
      </w:r>
    </w:p>
    <w:p w:rsidR="00EA05D7" w:rsidRPr="00B503CC" w:rsidRDefault="00EA05D7">
      <w:pPr>
        <w:pStyle w:val="Default"/>
        <w:jc w:val="both"/>
        <w:rPr>
          <w:color w:val="000000" w:themeColor="text1"/>
          <w:sz w:val="18"/>
          <w:szCs w:val="18"/>
        </w:rPr>
      </w:pPr>
    </w:p>
    <w:p w:rsidR="00EA05D7" w:rsidRPr="00B503CC" w:rsidRDefault="004E013C">
      <w:pPr>
        <w:pStyle w:val="Default"/>
        <w:jc w:val="both"/>
        <w:rPr>
          <w:color w:val="000000" w:themeColor="text1"/>
          <w:sz w:val="18"/>
          <w:szCs w:val="18"/>
        </w:rPr>
      </w:pPr>
      <w:r w:rsidRPr="00B503CC">
        <w:rPr>
          <w:color w:val="000000" w:themeColor="text1"/>
          <w:sz w:val="18"/>
          <w:szCs w:val="18"/>
        </w:rPr>
        <w:t xml:space="preserve">Активы переходят из Этапа 1 в Этап 2 при наличии одного или нескольких следующих фактов: </w:t>
      </w:r>
    </w:p>
    <w:p w:rsidR="00EA05D7" w:rsidRPr="00B503CC" w:rsidRDefault="0000585F">
      <w:pPr>
        <w:pStyle w:val="a"/>
        <w:rPr>
          <w:color w:val="000000" w:themeColor="text1"/>
        </w:rPr>
      </w:pPr>
      <w:r w:rsidRPr="00B503CC">
        <w:rPr>
          <w:color w:val="000000" w:themeColor="text1"/>
        </w:rPr>
        <w:t>просроченная задолженность по кредитам клиентам свыше 30 дней, по средствам в финансовых институтах до 14 дней и по ценным бумагам до 10 дней;</w:t>
      </w:r>
    </w:p>
    <w:p w:rsidR="00EA05D7" w:rsidRPr="00B503CC" w:rsidRDefault="0000585F">
      <w:pPr>
        <w:pStyle w:val="a"/>
        <w:rPr>
          <w:color w:val="000000" w:themeColor="text1"/>
        </w:rPr>
      </w:pPr>
      <w:r w:rsidRPr="00B503CC">
        <w:rPr>
          <w:color w:val="000000" w:themeColor="text1"/>
        </w:rPr>
        <w:t xml:space="preserve">существенное снижение рейтинга на отчетную дату относительно рейтинга на дату первоначального признания; </w:t>
      </w:r>
    </w:p>
    <w:p w:rsidR="00EA05D7" w:rsidRPr="00B503CC" w:rsidRDefault="0000585F">
      <w:pPr>
        <w:pStyle w:val="a"/>
        <w:rPr>
          <w:color w:val="000000" w:themeColor="text1"/>
        </w:rPr>
      </w:pPr>
      <w:r w:rsidRPr="00B503CC">
        <w:rPr>
          <w:color w:val="000000" w:themeColor="text1"/>
        </w:rPr>
        <w:t>присвоение активу статуса «под наблюдением»;</w:t>
      </w:r>
    </w:p>
    <w:p w:rsidR="00EA05D7" w:rsidRPr="00B503CC" w:rsidRDefault="0000585F">
      <w:pPr>
        <w:pStyle w:val="a"/>
        <w:rPr>
          <w:color w:val="000000" w:themeColor="text1"/>
        </w:rPr>
      </w:pPr>
      <w:r w:rsidRPr="00B503CC">
        <w:rPr>
          <w:color w:val="000000" w:themeColor="text1"/>
        </w:rPr>
        <w:t>для ипотечных кредитов: наличие недефолтной реструктуризации.</w:t>
      </w:r>
    </w:p>
    <w:p w:rsidR="00EA05D7" w:rsidRPr="00B503CC" w:rsidRDefault="00EA05D7">
      <w:pPr>
        <w:pStyle w:val="Default"/>
        <w:jc w:val="both"/>
        <w:rPr>
          <w:color w:val="000000" w:themeColor="text1"/>
          <w:sz w:val="18"/>
          <w:szCs w:val="18"/>
        </w:rPr>
      </w:pPr>
    </w:p>
    <w:p w:rsidR="00EA05D7" w:rsidRPr="00B503CC" w:rsidRDefault="004E013C">
      <w:pPr>
        <w:pStyle w:val="Default"/>
        <w:jc w:val="both"/>
        <w:rPr>
          <w:i/>
          <w:iCs/>
          <w:color w:val="000000" w:themeColor="text1"/>
          <w:sz w:val="18"/>
          <w:szCs w:val="18"/>
        </w:rPr>
      </w:pPr>
      <w:r w:rsidRPr="00B503CC">
        <w:rPr>
          <w:i/>
          <w:iCs/>
          <w:color w:val="000000" w:themeColor="text1"/>
          <w:sz w:val="18"/>
          <w:szCs w:val="18"/>
        </w:rPr>
        <w:t xml:space="preserve">Процесс определения дефолта </w:t>
      </w:r>
    </w:p>
    <w:p w:rsidR="00A00450" w:rsidRPr="00B503CC" w:rsidRDefault="00A00450" w:rsidP="00A00450">
      <w:pPr>
        <w:tabs>
          <w:tab w:val="left" w:pos="993"/>
        </w:tabs>
        <w:rPr>
          <w:rFonts w:ascii="Arial" w:hAnsi="Arial" w:cs="Arial"/>
          <w:color w:val="000000" w:themeColor="text1"/>
          <w:sz w:val="18"/>
          <w:szCs w:val="18"/>
        </w:rPr>
      </w:pPr>
    </w:p>
    <w:p w:rsidR="004E013C" w:rsidRPr="00B503CC" w:rsidRDefault="004E013C" w:rsidP="00A00450">
      <w:pPr>
        <w:tabs>
          <w:tab w:val="left" w:pos="993"/>
        </w:tabs>
        <w:rPr>
          <w:rFonts w:ascii="Arial" w:hAnsi="Arial" w:cs="Arial"/>
          <w:color w:val="000000" w:themeColor="text1"/>
          <w:sz w:val="18"/>
          <w:szCs w:val="18"/>
        </w:rPr>
      </w:pPr>
      <w:r w:rsidRPr="00B503CC">
        <w:rPr>
          <w:rFonts w:ascii="Arial" w:hAnsi="Arial" w:cs="Arial"/>
          <w:color w:val="000000" w:themeColor="text1"/>
          <w:sz w:val="18"/>
          <w:szCs w:val="18"/>
        </w:rPr>
        <w:t>Финансовый актив признается обесцененным, когда заемщику присвоен статус дефолта и происходит одно или несколько событий, которые оказывают негативное влияние на будущие денежные потоки по такому финансовому активу.</w:t>
      </w:r>
    </w:p>
    <w:p w:rsidR="00A00450" w:rsidRPr="00B503CC" w:rsidRDefault="00A00450" w:rsidP="00A00450">
      <w:pPr>
        <w:tabs>
          <w:tab w:val="left" w:pos="993"/>
        </w:tabs>
        <w:rPr>
          <w:rFonts w:ascii="Arial" w:hAnsi="Arial" w:cs="Arial"/>
          <w:color w:val="000000" w:themeColor="text1"/>
          <w:sz w:val="18"/>
          <w:szCs w:val="18"/>
        </w:rPr>
      </w:pPr>
    </w:p>
    <w:p w:rsidR="00EA05D7" w:rsidRPr="00B503CC" w:rsidRDefault="004E013C">
      <w:pPr>
        <w:pStyle w:val="Default"/>
        <w:jc w:val="both"/>
        <w:rPr>
          <w:color w:val="000000" w:themeColor="text1"/>
          <w:sz w:val="18"/>
          <w:szCs w:val="18"/>
        </w:rPr>
      </w:pPr>
      <w:r w:rsidRPr="00B503CC">
        <w:rPr>
          <w:color w:val="000000" w:themeColor="text1"/>
          <w:sz w:val="18"/>
          <w:szCs w:val="18"/>
        </w:rPr>
        <w:t xml:space="preserve">Дефолтными в Группе признаются активы, если отсутствует возможность погашения требования или возможность является маловероятной, а также в случае наступления одного или нескольких из следующих событий: </w:t>
      </w:r>
    </w:p>
    <w:p w:rsidR="00EA05D7" w:rsidRPr="00B503CC" w:rsidRDefault="0000585F">
      <w:pPr>
        <w:pStyle w:val="a"/>
        <w:rPr>
          <w:color w:val="000000" w:themeColor="text1"/>
        </w:rPr>
      </w:pPr>
      <w:r w:rsidRPr="00B503CC">
        <w:rPr>
          <w:color w:val="000000" w:themeColor="text1"/>
        </w:rPr>
        <w:t>просроченная задолженность по кредитам клиентам свыше 90 дней, по средствам в финансовых институтах свыше 14 дней и по ценным бумагам свыше 10 дней;</w:t>
      </w:r>
    </w:p>
    <w:p w:rsidR="00EA05D7" w:rsidRPr="00B503CC" w:rsidRDefault="0000585F">
      <w:pPr>
        <w:pStyle w:val="a"/>
        <w:rPr>
          <w:color w:val="000000" w:themeColor="text1"/>
        </w:rPr>
      </w:pPr>
      <w:r w:rsidRPr="00B503CC">
        <w:rPr>
          <w:color w:val="000000" w:themeColor="text1"/>
        </w:rPr>
        <w:t>существенное ухудшение финансового состояния контрагента;</w:t>
      </w:r>
    </w:p>
    <w:p w:rsidR="00EA05D7" w:rsidRPr="00B503CC" w:rsidRDefault="0000585F">
      <w:pPr>
        <w:pStyle w:val="a"/>
        <w:rPr>
          <w:color w:val="000000" w:themeColor="text1"/>
        </w:rPr>
      </w:pPr>
      <w:r w:rsidRPr="00B503CC">
        <w:rPr>
          <w:color w:val="000000" w:themeColor="text1"/>
        </w:rPr>
        <w:t>дефолтная реструктуризация;</w:t>
      </w:r>
    </w:p>
    <w:p w:rsidR="00EA05D7" w:rsidRPr="00B503CC" w:rsidRDefault="0000585F">
      <w:pPr>
        <w:pStyle w:val="a"/>
        <w:rPr>
          <w:color w:val="000000" w:themeColor="text1"/>
        </w:rPr>
      </w:pPr>
      <w:r w:rsidRPr="00B503CC">
        <w:rPr>
          <w:color w:val="000000" w:themeColor="text1"/>
        </w:rPr>
        <w:t xml:space="preserve">прочие факторы. </w:t>
      </w:r>
    </w:p>
    <w:p w:rsidR="00EA05D7" w:rsidRPr="00B503CC" w:rsidRDefault="00EA05D7">
      <w:pPr>
        <w:pStyle w:val="Default"/>
        <w:jc w:val="both"/>
        <w:rPr>
          <w:color w:val="000000" w:themeColor="text1"/>
          <w:sz w:val="18"/>
          <w:szCs w:val="18"/>
        </w:rPr>
      </w:pPr>
    </w:p>
    <w:p w:rsidR="00EA05D7" w:rsidRPr="00B503CC" w:rsidRDefault="0027430E">
      <w:pPr>
        <w:pStyle w:val="Default"/>
        <w:jc w:val="both"/>
        <w:rPr>
          <w:color w:val="000000" w:themeColor="text1"/>
          <w:sz w:val="18"/>
          <w:szCs w:val="18"/>
        </w:rPr>
      </w:pPr>
      <w:r w:rsidRPr="00B503CC">
        <w:rPr>
          <w:color w:val="000000" w:themeColor="text1"/>
          <w:sz w:val="18"/>
          <w:szCs w:val="18"/>
        </w:rPr>
        <w:t xml:space="preserve">Группа рассчитывает резервы на основе трех сценариев, взвешенных с учетом вероятности реализации (базовый, оптимистический и пессимистический). </w:t>
      </w:r>
    </w:p>
    <w:p w:rsidR="00EA05D7" w:rsidRPr="00B503CC" w:rsidRDefault="00EA05D7">
      <w:pPr>
        <w:rPr>
          <w:rFonts w:cs="Arial"/>
          <w:color w:val="000000" w:themeColor="text1"/>
          <w:sz w:val="18"/>
          <w:szCs w:val="18"/>
        </w:rPr>
      </w:pPr>
    </w:p>
    <w:p w:rsidR="00EA05D7" w:rsidRPr="00B503CC" w:rsidRDefault="00B13F02">
      <w:pPr>
        <w:pStyle w:val="Default"/>
        <w:jc w:val="both"/>
        <w:rPr>
          <w:color w:val="000000" w:themeColor="text1"/>
          <w:sz w:val="18"/>
          <w:szCs w:val="18"/>
        </w:rPr>
      </w:pPr>
      <w:r w:rsidRPr="00B503CC">
        <w:rPr>
          <w:color w:val="000000" w:themeColor="text1"/>
          <w:sz w:val="18"/>
          <w:szCs w:val="18"/>
        </w:rPr>
        <w:t>Расчет резерва предполагает использование следующих ключевых параметров кредитного риска:</w:t>
      </w:r>
    </w:p>
    <w:p w:rsidR="004957A3" w:rsidRPr="00B503CC" w:rsidRDefault="004957A3">
      <w:pPr>
        <w:pStyle w:val="Normaltext"/>
        <w:spacing w:line="240" w:lineRule="auto"/>
        <w:ind w:right="0"/>
        <w:jc w:val="left"/>
        <w:rPr>
          <w:rFonts w:ascii="Arial" w:hAnsi="Arial" w:cs="Arial"/>
          <w:color w:val="000000" w:themeColor="text1"/>
          <w:sz w:val="18"/>
          <w:szCs w:val="18"/>
        </w:rPr>
      </w:pPr>
    </w:p>
    <w:tbl>
      <w:tblPr>
        <w:tblStyle w:val="afd"/>
        <w:tblW w:w="499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38"/>
        <w:gridCol w:w="7973"/>
      </w:tblGrid>
      <w:tr w:rsidR="00B503CC" w:rsidRPr="00B503CC" w:rsidTr="00640DCF">
        <w:trPr>
          <w:trHeight w:val="20"/>
          <w:jc w:val="center"/>
        </w:trPr>
        <w:tc>
          <w:tcPr>
            <w:tcW w:w="895" w:type="pct"/>
          </w:tcPr>
          <w:p w:rsidR="00A00450" w:rsidRPr="00B503CC" w:rsidRDefault="004E013C" w:rsidP="00A00450">
            <w:pPr>
              <w:pStyle w:val="GoodNotesbulletpointgreychar"/>
              <w:numPr>
                <w:ilvl w:val="0"/>
                <w:numId w:val="0"/>
              </w:numPr>
              <w:spacing w:after="0" w:line="240" w:lineRule="auto"/>
              <w:ind w:left="5" w:right="-57" w:hanging="113"/>
              <w:textAlignment w:val="baseline"/>
              <w:rPr>
                <w:rFonts w:ascii="Arial" w:hAnsi="Arial" w:cs="Arial"/>
                <w:color w:val="000000" w:themeColor="text1"/>
                <w:szCs w:val="18"/>
                <w:lang w:val="ru-RU"/>
              </w:rPr>
            </w:pPr>
            <w:r w:rsidRPr="00B503CC">
              <w:rPr>
                <w:rFonts w:ascii="Arial" w:hAnsi="Arial" w:cs="Arial"/>
                <w:color w:val="000000" w:themeColor="text1"/>
                <w:szCs w:val="18"/>
                <w:lang w:val="ru-RU"/>
              </w:rPr>
              <w:t xml:space="preserve">Вероятность </w:t>
            </w:r>
          </w:p>
          <w:p w:rsidR="004E013C" w:rsidRPr="00B503CC" w:rsidRDefault="004E013C" w:rsidP="00A00450">
            <w:pPr>
              <w:pStyle w:val="GoodNotesbulletpointgreychar"/>
              <w:numPr>
                <w:ilvl w:val="0"/>
                <w:numId w:val="0"/>
              </w:numPr>
              <w:spacing w:after="0" w:line="240" w:lineRule="auto"/>
              <w:ind w:left="5" w:right="-57" w:hanging="113"/>
              <w:textAlignment w:val="baseline"/>
              <w:rPr>
                <w:rFonts w:ascii="Arial" w:hAnsi="Arial" w:cs="Arial"/>
                <w:color w:val="000000" w:themeColor="text1"/>
                <w:szCs w:val="18"/>
                <w:lang w:val="ru-RU"/>
              </w:rPr>
            </w:pPr>
            <w:r w:rsidRPr="00B503CC">
              <w:rPr>
                <w:rFonts w:ascii="Arial" w:hAnsi="Arial" w:cs="Arial"/>
                <w:color w:val="000000" w:themeColor="text1"/>
                <w:szCs w:val="18"/>
                <w:lang w:val="ru-RU"/>
              </w:rPr>
              <w:t>дефолта (PD)</w:t>
            </w:r>
          </w:p>
        </w:tc>
        <w:tc>
          <w:tcPr>
            <w:tcW w:w="4105" w:type="pct"/>
            <w:vAlign w:val="bottom"/>
          </w:tcPr>
          <w:p w:rsidR="00EA05D7" w:rsidRPr="00B503CC" w:rsidRDefault="004E013C">
            <w:pPr>
              <w:pStyle w:val="GoodNotesbodytext"/>
              <w:spacing w:after="0" w:line="240" w:lineRule="auto"/>
              <w:ind w:right="-102"/>
              <w:jc w:val="both"/>
              <w:rPr>
                <w:rFonts w:ascii="Arial" w:hAnsi="Arial"/>
                <w:color w:val="000000" w:themeColor="text1"/>
                <w:szCs w:val="18"/>
              </w:rPr>
            </w:pPr>
            <w:r w:rsidRPr="00B503CC">
              <w:rPr>
                <w:rFonts w:ascii="Arial" w:hAnsi="Arial"/>
                <w:i/>
                <w:color w:val="000000" w:themeColor="text1"/>
                <w:szCs w:val="18"/>
              </w:rPr>
              <w:t>Вероятность дефолта</w:t>
            </w:r>
            <w:r w:rsidRPr="00B503CC">
              <w:rPr>
                <w:rFonts w:ascii="Arial" w:hAnsi="Arial"/>
                <w:color w:val="000000" w:themeColor="text1"/>
                <w:szCs w:val="18"/>
              </w:rPr>
              <w:t xml:space="preserve"> (PD) представляет собой оценку вероятности наступления дефолта по исполнению обязательств в течение определенного периода времени.</w:t>
            </w:r>
          </w:p>
        </w:tc>
      </w:tr>
      <w:tr w:rsidR="00B503CC" w:rsidRPr="00B503CC" w:rsidTr="00640DCF">
        <w:trPr>
          <w:trHeight w:val="20"/>
          <w:jc w:val="center"/>
        </w:trPr>
        <w:tc>
          <w:tcPr>
            <w:tcW w:w="895" w:type="pct"/>
          </w:tcPr>
          <w:p w:rsidR="00EA05D7" w:rsidRPr="00B503CC" w:rsidRDefault="004E013C">
            <w:pPr>
              <w:pStyle w:val="GoodNotesbulletpointgreychar"/>
              <w:numPr>
                <w:ilvl w:val="0"/>
                <w:numId w:val="0"/>
              </w:numPr>
              <w:spacing w:before="120" w:after="0" w:line="240" w:lineRule="auto"/>
              <w:ind w:left="-108" w:right="-57"/>
              <w:textAlignment w:val="baseline"/>
              <w:rPr>
                <w:rFonts w:ascii="Arial" w:hAnsi="Arial" w:cs="Arial"/>
                <w:color w:val="000000" w:themeColor="text1"/>
                <w:szCs w:val="18"/>
                <w:lang w:val="ru-RU"/>
              </w:rPr>
            </w:pPr>
            <w:r w:rsidRPr="00B503CC">
              <w:rPr>
                <w:rFonts w:ascii="Arial" w:hAnsi="Arial" w:cs="Arial"/>
                <w:color w:val="000000" w:themeColor="text1"/>
                <w:szCs w:val="18"/>
                <w:lang w:val="ru-RU"/>
              </w:rPr>
              <w:t>Величина, подверженная риску дефолта (EAD)</w:t>
            </w:r>
          </w:p>
        </w:tc>
        <w:tc>
          <w:tcPr>
            <w:tcW w:w="4105" w:type="pct"/>
            <w:vAlign w:val="bottom"/>
          </w:tcPr>
          <w:p w:rsidR="00EA05D7" w:rsidRPr="00B503CC" w:rsidRDefault="004E013C">
            <w:pPr>
              <w:pStyle w:val="GoodNotesbodytext"/>
              <w:spacing w:before="120" w:after="0" w:line="240" w:lineRule="auto"/>
              <w:ind w:right="-102"/>
              <w:jc w:val="both"/>
              <w:rPr>
                <w:rFonts w:ascii="Arial" w:hAnsi="Arial"/>
                <w:color w:val="000000" w:themeColor="text1"/>
                <w:szCs w:val="18"/>
              </w:rPr>
            </w:pPr>
            <w:r w:rsidRPr="00B503CC">
              <w:rPr>
                <w:rFonts w:ascii="Arial" w:hAnsi="Arial"/>
                <w:i/>
                <w:color w:val="000000" w:themeColor="text1"/>
                <w:szCs w:val="18"/>
              </w:rPr>
              <w:t xml:space="preserve">Величина, подверженная риску дефолта </w:t>
            </w:r>
            <w:r w:rsidRPr="00B503CC">
              <w:rPr>
                <w:rFonts w:ascii="Arial" w:hAnsi="Arial"/>
                <w:color w:val="000000" w:themeColor="text1"/>
                <w:szCs w:val="18"/>
              </w:rPr>
              <w:t>(EAD) представляет собой оценочную величину актива на дату дефолта в будущем, включая погашения основного долга и суммы процентов, а также ожидаемое использование кредитных линий, а также суммы начисленных процентов по просроченным платежам. Для внебалансовых статей (предоставленные гарантии, неиспользованные кредитные линии) используется коэффициент кредитной конверсии (CCF), который представляет собой долю неиспользованной части условного обязательства кредитного характера на начало периода наблюдения, которая может быть использована контрагентом до момента возможного дефолта.</w:t>
            </w:r>
          </w:p>
        </w:tc>
      </w:tr>
      <w:tr w:rsidR="004E013C" w:rsidRPr="00B503CC" w:rsidTr="00640DCF">
        <w:trPr>
          <w:trHeight w:val="20"/>
          <w:jc w:val="center"/>
        </w:trPr>
        <w:tc>
          <w:tcPr>
            <w:tcW w:w="895" w:type="pct"/>
          </w:tcPr>
          <w:p w:rsidR="00EA05D7" w:rsidRPr="00B503CC" w:rsidRDefault="004E013C">
            <w:pPr>
              <w:pStyle w:val="GoodNotesbulletpointgreychar"/>
              <w:numPr>
                <w:ilvl w:val="0"/>
                <w:numId w:val="0"/>
              </w:numPr>
              <w:spacing w:before="120" w:after="0" w:line="240" w:lineRule="auto"/>
              <w:ind w:left="-108" w:right="-57"/>
              <w:textAlignment w:val="baseline"/>
              <w:rPr>
                <w:rFonts w:ascii="Arial" w:hAnsi="Arial" w:cs="Arial"/>
                <w:color w:val="000000" w:themeColor="text1"/>
                <w:szCs w:val="18"/>
                <w:lang w:val="ru-RU"/>
              </w:rPr>
            </w:pPr>
            <w:r w:rsidRPr="00B503CC">
              <w:rPr>
                <w:rFonts w:ascii="Arial" w:hAnsi="Arial" w:cs="Arial"/>
                <w:color w:val="000000" w:themeColor="text1"/>
                <w:szCs w:val="18"/>
                <w:lang w:val="ru-RU"/>
              </w:rPr>
              <w:t>Уровень потерь при дефолте (LGD)</w:t>
            </w:r>
          </w:p>
        </w:tc>
        <w:tc>
          <w:tcPr>
            <w:tcW w:w="4105" w:type="pct"/>
            <w:vAlign w:val="bottom"/>
          </w:tcPr>
          <w:p w:rsidR="00EA05D7" w:rsidRPr="00B503CC" w:rsidRDefault="004E013C">
            <w:pPr>
              <w:pStyle w:val="GoodNotesbodytext"/>
              <w:spacing w:before="120" w:after="0" w:line="240" w:lineRule="auto"/>
              <w:ind w:right="-102"/>
              <w:jc w:val="both"/>
              <w:rPr>
                <w:rFonts w:ascii="Arial" w:hAnsi="Arial"/>
                <w:color w:val="000000" w:themeColor="text1"/>
                <w:szCs w:val="18"/>
              </w:rPr>
            </w:pPr>
            <w:r w:rsidRPr="00B503CC">
              <w:rPr>
                <w:rFonts w:ascii="Arial" w:hAnsi="Arial"/>
                <w:i/>
                <w:color w:val="000000" w:themeColor="text1"/>
                <w:szCs w:val="18"/>
              </w:rPr>
              <w:t>Уровень потерь при дефолте</w:t>
            </w:r>
            <w:r w:rsidRPr="00B503CC">
              <w:rPr>
                <w:rFonts w:ascii="Arial" w:hAnsi="Arial"/>
                <w:color w:val="000000" w:themeColor="text1"/>
                <w:szCs w:val="18"/>
              </w:rPr>
              <w:t xml:space="preserve"> (LGD) представляет собой оценочную величину потерь, возникающих в случае наступления дефолта в определенный момент времени. В зависимости от имеющейся информации о качестве кредита, применяются различные модели оценки уровня потерь при дефолте. Для активов, не имеющих признаков обесценения, расчет производится на основе уровня взыскания и вероятности восстановления (перехода из дефолтного в недефолтный статус). Для активов с признаками обесценения (Этап 3) определяется LGDin default, путем расчета надбавки к уровню взыскания в зависимости от срока нахождения актива в состоянии дефолта.</w:t>
            </w:r>
          </w:p>
        </w:tc>
      </w:tr>
    </w:tbl>
    <w:p w:rsidR="00A00450" w:rsidRPr="00B503CC" w:rsidRDefault="00A00450" w:rsidP="00975A82">
      <w:pPr>
        <w:rPr>
          <w:rFonts w:ascii="Arial" w:hAnsi="Arial" w:cs="Arial"/>
          <w:color w:val="000000" w:themeColor="text1"/>
          <w:sz w:val="18"/>
          <w:szCs w:val="18"/>
          <w:lang w:eastAsia="en-US" w:bidi="ar-SA"/>
        </w:rPr>
      </w:pPr>
    </w:p>
    <w:p w:rsidR="00A00450" w:rsidRPr="00B503CC" w:rsidRDefault="00A00450">
      <w:pPr>
        <w:overflowPunct/>
        <w:autoSpaceDE/>
        <w:autoSpaceDN/>
        <w:adjustRightInd/>
        <w:jc w:val="left"/>
        <w:textAlignment w:val="auto"/>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br w:type="page"/>
      </w:r>
    </w:p>
    <w:p w:rsidR="00A00450" w:rsidRPr="00B503CC" w:rsidRDefault="00A00450" w:rsidP="00A00450">
      <w:pPr>
        <w:pStyle w:val="18"/>
        <w:rPr>
          <w:color w:val="000000" w:themeColor="text1"/>
        </w:rPr>
      </w:pPr>
      <w:r w:rsidRPr="00B503CC">
        <w:rPr>
          <w:color w:val="000000" w:themeColor="text1"/>
        </w:rPr>
        <w:lastRenderedPageBreak/>
        <w:t>2.</w:t>
      </w:r>
      <w:r w:rsidRPr="00B503CC">
        <w:rPr>
          <w:color w:val="000000" w:themeColor="text1"/>
        </w:rPr>
        <w:tab/>
        <w:t>Основа подготовки отчетности (продолжение)</w:t>
      </w:r>
    </w:p>
    <w:p w:rsidR="00A00450" w:rsidRPr="00B503CC" w:rsidRDefault="00A00450" w:rsidP="00A00450">
      <w:pPr>
        <w:ind w:left="567" w:hanging="567"/>
        <w:jc w:val="left"/>
        <w:rPr>
          <w:rFonts w:ascii="Arial" w:hAnsi="Arial" w:cs="Arial"/>
          <w:i/>
          <w:color w:val="000000" w:themeColor="text1"/>
          <w:sz w:val="18"/>
          <w:szCs w:val="18"/>
        </w:rPr>
      </w:pPr>
    </w:p>
    <w:p w:rsidR="00A00450" w:rsidRPr="00B503CC" w:rsidRDefault="00A00450" w:rsidP="00A00450">
      <w:pPr>
        <w:pStyle w:val="28"/>
        <w:rPr>
          <w:color w:val="000000" w:themeColor="text1"/>
        </w:rPr>
      </w:pPr>
      <w:r w:rsidRPr="00B503CC">
        <w:rPr>
          <w:color w:val="000000" w:themeColor="text1"/>
        </w:rPr>
        <w:t>Изменения в учетной политике (продолжение)</w:t>
      </w:r>
    </w:p>
    <w:p w:rsidR="00EA05D7" w:rsidRPr="00B503CC" w:rsidRDefault="00EA05D7">
      <w:pPr>
        <w:rPr>
          <w:rFonts w:ascii="Arial" w:hAnsi="Arial" w:cs="Arial"/>
          <w:color w:val="000000" w:themeColor="text1"/>
          <w:sz w:val="18"/>
          <w:szCs w:val="18"/>
          <w:lang w:eastAsia="en-US" w:bidi="ar-SA"/>
        </w:rPr>
      </w:pPr>
    </w:p>
    <w:p w:rsidR="00EA05D7" w:rsidRPr="00B503CC" w:rsidRDefault="00875768">
      <w:pPr>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Расчет резервов на разных этапах:</w:t>
      </w:r>
    </w:p>
    <w:p w:rsidR="00EA05D7" w:rsidRPr="00B503CC" w:rsidRDefault="00EA05D7">
      <w:pPr>
        <w:overflowPunct/>
        <w:autoSpaceDE/>
        <w:autoSpaceDN/>
        <w:adjustRightInd/>
        <w:textAlignment w:val="auto"/>
        <w:rPr>
          <w:rFonts w:ascii="Arial" w:hAnsi="Arial" w:cs="Arial"/>
          <w:color w:val="000000" w:themeColor="text1"/>
          <w:sz w:val="18"/>
          <w:szCs w:val="18"/>
          <w:lang w:eastAsia="en-US" w:bidi="ar-SA"/>
        </w:rPr>
      </w:pPr>
    </w:p>
    <w:p w:rsidR="00EA05D7" w:rsidRPr="00B503CC" w:rsidRDefault="006C5DDC">
      <w:pPr>
        <w:overflowPunct/>
        <w:autoSpaceDE/>
        <w:autoSpaceDN/>
        <w:adjustRightInd/>
        <w:textAlignment w:val="auto"/>
        <w:rPr>
          <w:rFonts w:ascii="Arial" w:hAnsi="Arial" w:cs="Arial"/>
          <w:color w:val="000000" w:themeColor="text1"/>
          <w:sz w:val="18"/>
          <w:szCs w:val="18"/>
          <w:u w:val="single"/>
          <w:lang w:eastAsia="en-US" w:bidi="ar-SA"/>
        </w:rPr>
      </w:pPr>
      <w:r w:rsidRPr="00B503CC">
        <w:rPr>
          <w:rFonts w:ascii="Arial" w:hAnsi="Arial" w:cs="Arial"/>
          <w:color w:val="000000" w:themeColor="text1"/>
          <w:sz w:val="18"/>
          <w:szCs w:val="18"/>
          <w:u w:val="single"/>
          <w:lang w:eastAsia="en-US" w:bidi="ar-SA"/>
        </w:rPr>
        <w:t>Этап 1 (1Y)</w:t>
      </w:r>
    </w:p>
    <w:p w:rsidR="00EA05D7" w:rsidRPr="00B503CC" w:rsidRDefault="00EA05D7">
      <w:pPr>
        <w:ind w:left="708"/>
        <w:rPr>
          <w:rFonts w:ascii="Arial" w:hAnsi="Arial" w:cs="Arial"/>
          <w:color w:val="000000" w:themeColor="text1"/>
          <w:sz w:val="18"/>
          <w:szCs w:val="18"/>
          <w:lang w:eastAsia="en-US" w:bidi="ar-SA"/>
        </w:rPr>
      </w:pPr>
    </w:p>
    <w:p w:rsidR="00EA05D7" w:rsidRPr="00B503CC" w:rsidRDefault="00182CE0">
      <w:pPr>
        <w:pStyle w:val="aff1"/>
        <w:tabs>
          <w:tab w:val="left" w:pos="993"/>
          <w:tab w:val="num" w:pos="2552"/>
        </w:tabs>
        <w:ind w:left="2835"/>
        <w:contextualSpacing w:val="0"/>
        <w:jc w:val="center"/>
        <w:rPr>
          <w:rFonts w:ascii="Arial" w:hAnsi="Arial" w:cs="Arial"/>
          <w:color w:val="000000" w:themeColor="text1"/>
          <w:sz w:val="18"/>
          <w:szCs w:val="18"/>
          <w:lang w:eastAsia="en-US" w:bidi="ar-SA"/>
        </w:rPr>
      </w:pPr>
      <m:oMathPara>
        <m:oMathParaPr>
          <m:jc m:val="left"/>
        </m:oMathParaPr>
        <m:oMath>
          <m:sSub>
            <m:sSubPr>
              <m:ctrlPr>
                <w:rPr>
                  <w:rFonts w:ascii="Cambria Math" w:hAnsi="Cambria Math" w:cs="Arial"/>
                  <w:color w:val="000000" w:themeColor="text1"/>
                  <w:sz w:val="18"/>
                  <w:szCs w:val="18"/>
                  <w:lang w:eastAsia="en-US" w:bidi="ar-SA"/>
                </w:rPr>
              </m:ctrlPr>
            </m:sSubPr>
            <m:e>
              <m:r>
                <m:rPr>
                  <m:sty m:val="p"/>
                </m:rPr>
                <w:rPr>
                  <w:rFonts w:ascii="Cambria Math" w:hAnsi="Cambria Math" w:cs="Arial"/>
                  <w:color w:val="000000" w:themeColor="text1"/>
                  <w:sz w:val="18"/>
                  <w:szCs w:val="18"/>
                  <w:lang w:eastAsia="en-US" w:bidi="ar-SA"/>
                </w:rPr>
                <m:t>LGD</m:t>
              </m:r>
            </m:e>
            <m:sub/>
          </m:sSub>
          <m:r>
            <m:rPr>
              <m:sty m:val="p"/>
            </m:rPr>
            <w:rPr>
              <w:rFonts w:ascii="Cambria Math" w:hAnsi="Cambria Math" w:cs="Arial" w:hint="eastAsia"/>
              <w:color w:val="000000" w:themeColor="text1"/>
              <w:sz w:val="18"/>
              <w:szCs w:val="18"/>
              <w:lang w:eastAsia="en-US" w:bidi="ar-SA"/>
            </w:rPr>
            <m:t>×</m:t>
          </m:r>
          <m:nary>
            <m:naryPr>
              <m:chr m:val="∑"/>
              <m:limLoc m:val="undOvr"/>
              <m:ctrlPr>
                <w:rPr>
                  <w:rFonts w:ascii="Cambria Math" w:hAnsi="Cambria Math" w:cs="Arial"/>
                  <w:color w:val="000000" w:themeColor="text1"/>
                  <w:sz w:val="18"/>
                  <w:szCs w:val="18"/>
                  <w:lang w:eastAsia="en-US" w:bidi="ar-SA"/>
                </w:rPr>
              </m:ctrlPr>
            </m:naryPr>
            <m:sub>
              <m:r>
                <m:rPr>
                  <m:sty m:val="p"/>
                </m:rPr>
                <w:rPr>
                  <w:rFonts w:ascii="Cambria Math" w:hAnsi="Cambria Math" w:cs="Arial" w:hint="eastAsia"/>
                  <w:color w:val="000000" w:themeColor="text1"/>
                  <w:sz w:val="18"/>
                  <w:szCs w:val="18"/>
                  <w:lang w:eastAsia="en-US" w:bidi="ar-SA"/>
                </w:rPr>
                <m:t>к</m:t>
              </m:r>
              <m:r>
                <m:rPr>
                  <m:sty m:val="p"/>
                </m:rPr>
                <w:rPr>
                  <w:rFonts w:ascii="Cambria Math" w:hAnsi="Cambria Math" w:cs="Arial"/>
                  <w:color w:val="000000" w:themeColor="text1"/>
                  <w:sz w:val="18"/>
                  <w:szCs w:val="18"/>
                  <w:lang w:eastAsia="en-US" w:bidi="ar-SA"/>
                </w:rPr>
                <m:t>=1</m:t>
              </m:r>
            </m:sub>
            <m:sup>
              <m:r>
                <m:rPr>
                  <m:sty m:val="p"/>
                </m:rPr>
                <w:rPr>
                  <w:rFonts w:ascii="Cambria Math" w:hAnsi="Cambria Math" w:cs="Arial"/>
                  <w:color w:val="000000" w:themeColor="text1"/>
                  <w:sz w:val="18"/>
                  <w:szCs w:val="18"/>
                  <w:lang w:eastAsia="en-US" w:bidi="ar-SA"/>
                </w:rPr>
                <m:t>N</m:t>
              </m:r>
            </m:sup>
            <m:e>
              <m:r>
                <m:rPr>
                  <m:sty m:val="p"/>
                </m:rPr>
                <w:rPr>
                  <w:rFonts w:ascii="Cambria Math" w:hAnsi="Cambria Math" w:cs="Arial"/>
                  <w:color w:val="000000" w:themeColor="text1"/>
                  <w:sz w:val="18"/>
                  <w:szCs w:val="18"/>
                  <w:lang w:eastAsia="en-US" w:bidi="ar-SA"/>
                </w:rPr>
                <m:t>(</m:t>
              </m:r>
              <m:sSubSup>
                <m:sSubSupPr>
                  <m:ctrlPr>
                    <w:rPr>
                      <w:rFonts w:ascii="Cambria Math" w:hAnsi="Cambria Math" w:cs="Arial"/>
                      <w:color w:val="000000" w:themeColor="text1"/>
                      <w:sz w:val="18"/>
                      <w:szCs w:val="18"/>
                      <w:lang w:eastAsia="en-US" w:bidi="ar-SA"/>
                    </w:rPr>
                  </m:ctrlPr>
                </m:sSubSupPr>
                <m:e>
                  <m:r>
                    <m:rPr>
                      <m:sty m:val="p"/>
                    </m:rPr>
                    <w:rPr>
                      <w:rFonts w:ascii="Cambria Math" w:hAnsi="Cambria Math" w:cs="Arial"/>
                      <w:color w:val="000000" w:themeColor="text1"/>
                      <w:sz w:val="18"/>
                      <w:szCs w:val="18"/>
                      <w:lang w:eastAsia="en-US" w:bidi="ar-SA"/>
                    </w:rPr>
                    <m:t>PD</m:t>
                  </m:r>
                </m:e>
                <m:sub>
                  <m:sSub>
                    <m:sSubPr>
                      <m:ctrlPr>
                        <w:rPr>
                          <w:rFonts w:ascii="Cambria Math" w:hAnsi="Cambria Math" w:cs="Arial"/>
                          <w:color w:val="000000" w:themeColor="text1"/>
                          <w:sz w:val="18"/>
                          <w:szCs w:val="18"/>
                          <w:lang w:eastAsia="en-US" w:bidi="ar-SA"/>
                        </w:rPr>
                      </m:ctrlPr>
                    </m:sSubPr>
                    <m:e>
                      <m:r>
                        <m:rPr>
                          <m:sty m:val="p"/>
                        </m:rPr>
                        <w:rPr>
                          <w:rFonts w:ascii="Cambria Math" w:hAnsi="Cambria Math" w:cs="Arial"/>
                          <w:color w:val="000000" w:themeColor="text1"/>
                          <w:sz w:val="18"/>
                          <w:szCs w:val="18"/>
                          <w:lang w:eastAsia="en-US" w:bidi="ar-SA"/>
                        </w:rPr>
                        <m:t>t</m:t>
                      </m:r>
                    </m:e>
                    <m:sub>
                      <m:r>
                        <m:rPr>
                          <m:sty m:val="p"/>
                        </m:rPr>
                        <w:rPr>
                          <w:rFonts w:ascii="Cambria Math" w:hAnsi="Cambria Math" w:cs="Arial"/>
                          <w:color w:val="000000" w:themeColor="text1"/>
                          <w:sz w:val="18"/>
                          <w:szCs w:val="18"/>
                          <w:lang w:eastAsia="en-US" w:bidi="ar-SA"/>
                        </w:rPr>
                        <m:t>k</m:t>
                      </m:r>
                    </m:sub>
                  </m:sSub>
                </m:sub>
                <m:sup>
                  <m:r>
                    <m:rPr>
                      <m:sty m:val="p"/>
                    </m:rPr>
                    <w:rPr>
                      <w:rFonts w:ascii="Cambria Math" w:hAnsi="Cambria Math" w:cs="Arial"/>
                      <w:color w:val="000000" w:themeColor="text1"/>
                      <w:sz w:val="18"/>
                      <w:szCs w:val="18"/>
                      <w:lang w:eastAsia="en-US" w:bidi="ar-SA"/>
                    </w:rPr>
                    <m:t>cmlt</m:t>
                  </m:r>
                </m:sup>
              </m:sSubSup>
            </m:e>
          </m:nary>
          <m:r>
            <m:rPr>
              <m:sty m:val="p"/>
            </m:rPr>
            <w:rPr>
              <w:rFonts w:ascii="Cambria Math" w:hAnsi="Cambria Math" w:cs="Arial" w:hint="eastAsia"/>
              <w:color w:val="000000" w:themeColor="text1"/>
              <w:sz w:val="18"/>
              <w:szCs w:val="18"/>
              <w:lang w:eastAsia="en-US" w:bidi="ar-SA"/>
            </w:rPr>
            <m:t>×</m:t>
          </m:r>
          <m:f>
            <m:fPr>
              <m:ctrlPr>
                <w:rPr>
                  <w:rFonts w:ascii="Cambria Math" w:hAnsi="Cambria Math" w:cs="Arial"/>
                  <w:color w:val="000000" w:themeColor="text1"/>
                  <w:sz w:val="18"/>
                  <w:szCs w:val="18"/>
                  <w:lang w:eastAsia="en-US" w:bidi="ar-SA"/>
                </w:rPr>
              </m:ctrlPr>
            </m:fPr>
            <m:num>
              <m:r>
                <m:rPr>
                  <m:sty m:val="p"/>
                </m:rPr>
                <w:rPr>
                  <w:rFonts w:ascii="Cambria Math" w:hAnsi="Cambria Math" w:cs="Arial"/>
                  <w:color w:val="000000" w:themeColor="text1"/>
                  <w:sz w:val="18"/>
                  <w:szCs w:val="18"/>
                  <w:lang w:eastAsia="en-US" w:bidi="ar-SA"/>
                </w:rPr>
                <m:t>CF</m:t>
              </m:r>
              <m:sSub>
                <m:sSubPr>
                  <m:ctrlPr>
                    <w:rPr>
                      <w:rFonts w:ascii="Cambria Math" w:hAnsi="Cambria Math" w:cs="Arial"/>
                      <w:color w:val="000000" w:themeColor="text1"/>
                      <w:sz w:val="18"/>
                      <w:szCs w:val="18"/>
                      <w:lang w:eastAsia="en-US" w:bidi="ar-SA"/>
                    </w:rPr>
                  </m:ctrlPr>
                </m:sSubPr>
                <m:e>
                  <m:r>
                    <m:rPr>
                      <m:sty m:val="p"/>
                    </m:rPr>
                    <w:rPr>
                      <w:rFonts w:ascii="Cambria Math" w:hAnsi="Cambria Math" w:cs="Arial"/>
                      <w:color w:val="000000" w:themeColor="text1"/>
                      <w:sz w:val="18"/>
                      <w:szCs w:val="18"/>
                      <w:lang w:eastAsia="en-US" w:bidi="ar-SA"/>
                    </w:rPr>
                    <m:t>t</m:t>
                  </m:r>
                </m:e>
                <m:sub>
                  <m:r>
                    <m:rPr>
                      <m:sty m:val="p"/>
                    </m:rPr>
                    <w:rPr>
                      <w:rFonts w:ascii="Cambria Math" w:hAnsi="Cambria Math" w:cs="Arial"/>
                      <w:color w:val="000000" w:themeColor="text1"/>
                      <w:sz w:val="18"/>
                      <w:szCs w:val="18"/>
                      <w:lang w:eastAsia="en-US" w:bidi="ar-SA"/>
                    </w:rPr>
                    <m:t>k</m:t>
                  </m:r>
                </m:sub>
              </m:sSub>
            </m:num>
            <m:den>
              <m:sSup>
                <m:sSupPr>
                  <m:ctrlPr>
                    <w:rPr>
                      <w:rFonts w:ascii="Cambria Math" w:hAnsi="Cambria Math" w:cs="Arial"/>
                      <w:color w:val="000000" w:themeColor="text1"/>
                      <w:sz w:val="18"/>
                      <w:szCs w:val="18"/>
                      <w:lang w:eastAsia="en-US" w:bidi="ar-SA"/>
                    </w:rPr>
                  </m:ctrlPr>
                </m:sSupPr>
                <m:e>
                  <m:r>
                    <m:rPr>
                      <m:sty m:val="p"/>
                    </m:rPr>
                    <w:rPr>
                      <w:rFonts w:ascii="Cambria Math" w:hAnsi="Cambria Math" w:cs="Arial"/>
                      <w:color w:val="000000" w:themeColor="text1"/>
                      <w:sz w:val="18"/>
                      <w:szCs w:val="18"/>
                      <w:lang w:eastAsia="en-US" w:bidi="ar-SA"/>
                    </w:rPr>
                    <m:t>(1+EIR)</m:t>
                  </m:r>
                </m:e>
                <m:sup>
                  <m:sSub>
                    <m:sSubPr>
                      <m:ctrlPr>
                        <w:rPr>
                          <w:rFonts w:ascii="Cambria Math" w:hAnsi="Cambria Math" w:cs="Arial"/>
                          <w:color w:val="000000" w:themeColor="text1"/>
                          <w:sz w:val="18"/>
                          <w:szCs w:val="18"/>
                          <w:lang w:eastAsia="en-US" w:bidi="ar-SA"/>
                        </w:rPr>
                      </m:ctrlPr>
                    </m:sSubPr>
                    <m:e>
                      <m:r>
                        <m:rPr>
                          <m:sty m:val="p"/>
                        </m:rPr>
                        <w:rPr>
                          <w:rFonts w:ascii="Cambria Math" w:hAnsi="Cambria Math" w:cs="Arial"/>
                          <w:color w:val="000000" w:themeColor="text1"/>
                          <w:sz w:val="18"/>
                          <w:szCs w:val="18"/>
                          <w:lang w:eastAsia="en-US" w:bidi="ar-SA"/>
                        </w:rPr>
                        <m:t>t</m:t>
                      </m:r>
                    </m:e>
                    <m:sub>
                      <m:r>
                        <m:rPr>
                          <m:sty m:val="p"/>
                        </m:rPr>
                        <w:rPr>
                          <w:rFonts w:ascii="Cambria Math" w:hAnsi="Cambria Math" w:cs="Arial"/>
                          <w:color w:val="000000" w:themeColor="text1"/>
                          <w:sz w:val="18"/>
                          <w:szCs w:val="18"/>
                          <w:lang w:eastAsia="en-US" w:bidi="ar-SA"/>
                        </w:rPr>
                        <m:t>k</m:t>
                      </m:r>
                    </m:sub>
                  </m:sSub>
                </m:sup>
              </m:sSup>
            </m:den>
          </m:f>
        </m:oMath>
      </m:oMathPara>
    </w:p>
    <w:p w:rsidR="00EA05D7" w:rsidRPr="00B503CC" w:rsidRDefault="00EA05D7">
      <w:pPr>
        <w:pStyle w:val="aff1"/>
        <w:tabs>
          <w:tab w:val="num" w:pos="709"/>
          <w:tab w:val="left" w:pos="993"/>
          <w:tab w:val="left" w:pos="2410"/>
        </w:tabs>
        <w:ind w:left="0"/>
        <w:contextualSpacing w:val="0"/>
        <w:rPr>
          <w:rFonts w:ascii="Arial" w:hAnsi="Arial" w:cs="Arial"/>
          <w:color w:val="000000" w:themeColor="text1"/>
          <w:sz w:val="18"/>
          <w:szCs w:val="18"/>
          <w:lang w:eastAsia="en-US" w:bidi="ar-SA"/>
        </w:rPr>
      </w:pPr>
    </w:p>
    <w:p w:rsidR="00EA05D7" w:rsidRPr="00B503CC" w:rsidRDefault="00875768">
      <w:pPr>
        <w:pStyle w:val="aff1"/>
        <w:tabs>
          <w:tab w:val="left" w:pos="426"/>
          <w:tab w:val="num" w:pos="709"/>
          <w:tab w:val="left" w:pos="993"/>
        </w:tabs>
        <w:ind w:left="0"/>
        <w:contextualSpacing w:val="0"/>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 xml:space="preserve">если tk &gt; 1 года, </w:t>
      </w:r>
      <m:oMath>
        <m:sSubSup>
          <m:sSubSupPr>
            <m:ctrlPr>
              <w:rPr>
                <w:rFonts w:ascii="Cambria Math" w:hAnsi="Cambria Math" w:cs="Arial"/>
                <w:color w:val="000000" w:themeColor="text1"/>
                <w:sz w:val="18"/>
                <w:szCs w:val="18"/>
                <w:lang w:eastAsia="en-US" w:bidi="ar-SA"/>
              </w:rPr>
            </m:ctrlPr>
          </m:sSubSupPr>
          <m:e>
            <m:r>
              <m:rPr>
                <m:sty m:val="p"/>
              </m:rPr>
              <w:rPr>
                <w:rFonts w:ascii="Cambria Math" w:hAnsi="Cambria Math" w:cs="Arial"/>
                <w:color w:val="000000" w:themeColor="text1"/>
                <w:sz w:val="18"/>
                <w:szCs w:val="18"/>
                <w:lang w:eastAsia="en-US" w:bidi="ar-SA"/>
              </w:rPr>
              <m:t>PD</m:t>
            </m:r>
          </m:e>
          <m:sub>
            <m:r>
              <m:rPr>
                <m:sty m:val="p"/>
              </m:rPr>
              <w:rPr>
                <w:rFonts w:ascii="Cambria Math" w:hAnsi="Cambria Math" w:cs="Arial"/>
                <w:color w:val="000000" w:themeColor="text1"/>
                <w:sz w:val="18"/>
                <w:szCs w:val="18"/>
                <w:lang w:eastAsia="en-US" w:bidi="ar-SA"/>
              </w:rPr>
              <m:t>tk</m:t>
            </m:r>
          </m:sub>
          <m:sup>
            <m:r>
              <m:rPr>
                <m:sty m:val="p"/>
              </m:rPr>
              <w:rPr>
                <w:rFonts w:ascii="Cambria Math" w:hAnsi="Cambria Math" w:cs="Arial"/>
                <w:color w:val="000000" w:themeColor="text1"/>
                <w:sz w:val="18"/>
                <w:szCs w:val="18"/>
                <w:lang w:eastAsia="en-US" w:bidi="ar-SA"/>
              </w:rPr>
              <m:t>cmtl</m:t>
            </m:r>
          </m:sup>
        </m:sSubSup>
      </m:oMath>
      <w:r w:rsidRPr="00B503CC">
        <w:rPr>
          <w:rFonts w:ascii="Arial" w:hAnsi="Arial" w:cs="Arial"/>
          <w:color w:val="000000" w:themeColor="text1"/>
          <w:sz w:val="18"/>
          <w:szCs w:val="18"/>
          <w:lang w:eastAsia="en-US" w:bidi="ar-SA"/>
        </w:rPr>
        <w:t xml:space="preserve"> = </w:t>
      </w:r>
      <m:oMath>
        <m:sSubSup>
          <m:sSubSupPr>
            <m:ctrlPr>
              <w:rPr>
                <w:rFonts w:ascii="Cambria Math" w:hAnsi="Cambria Math" w:cs="Arial"/>
                <w:color w:val="000000" w:themeColor="text1"/>
                <w:sz w:val="18"/>
                <w:szCs w:val="18"/>
                <w:lang w:eastAsia="en-US" w:bidi="ar-SA"/>
              </w:rPr>
            </m:ctrlPr>
          </m:sSubSupPr>
          <m:e>
            <m:r>
              <m:rPr>
                <m:sty m:val="p"/>
              </m:rPr>
              <w:rPr>
                <w:rFonts w:ascii="Cambria Math" w:hAnsi="Cambria Math" w:cs="Arial"/>
                <w:color w:val="000000" w:themeColor="text1"/>
                <w:sz w:val="18"/>
                <w:szCs w:val="18"/>
                <w:lang w:eastAsia="en-US" w:bidi="ar-SA"/>
              </w:rPr>
              <m:t>PD</m:t>
            </m:r>
          </m:e>
          <m:sub>
            <m:r>
              <m:rPr>
                <m:sty m:val="p"/>
              </m:rPr>
              <w:rPr>
                <w:rFonts w:ascii="Cambria Math" w:hAnsi="Cambria Math" w:cs="Arial"/>
                <w:color w:val="000000" w:themeColor="text1"/>
                <w:sz w:val="18"/>
                <w:szCs w:val="18"/>
                <w:lang w:eastAsia="en-US" w:bidi="ar-SA"/>
              </w:rPr>
              <m:t xml:space="preserve">1 </m:t>
            </m:r>
            <m:r>
              <m:rPr>
                <m:sty m:val="p"/>
              </m:rPr>
              <w:rPr>
                <w:rFonts w:ascii="Cambria Math" w:hAnsi="Cambria Math" w:cs="Arial" w:hint="eastAsia"/>
                <w:color w:val="000000" w:themeColor="text1"/>
                <w:sz w:val="18"/>
                <w:szCs w:val="18"/>
                <w:lang w:eastAsia="en-US" w:bidi="ar-SA"/>
              </w:rPr>
              <m:t>год</m:t>
            </m:r>
          </m:sub>
          <m:sup>
            <m:r>
              <m:rPr>
                <m:sty m:val="p"/>
              </m:rPr>
              <w:rPr>
                <w:rFonts w:ascii="Cambria Math" w:hAnsi="Cambria Math" w:cs="Arial"/>
                <w:color w:val="000000" w:themeColor="text1"/>
                <w:sz w:val="18"/>
                <w:szCs w:val="18"/>
                <w:lang w:eastAsia="en-US" w:bidi="ar-SA"/>
              </w:rPr>
              <m:t>cmtl</m:t>
            </m:r>
          </m:sup>
        </m:sSubSup>
      </m:oMath>
      <w:r w:rsidRPr="00B503CC">
        <w:rPr>
          <w:rFonts w:ascii="Arial" w:hAnsi="Arial" w:cs="Arial"/>
          <w:color w:val="000000" w:themeColor="text1"/>
          <w:sz w:val="18"/>
          <w:szCs w:val="18"/>
          <w:lang w:eastAsia="en-US" w:bidi="ar-SA"/>
        </w:rPr>
        <w:t xml:space="preserve">, </w:t>
      </w:r>
    </w:p>
    <w:p w:rsidR="00EA05D7" w:rsidRPr="00B503CC" w:rsidRDefault="00EA05D7">
      <w:pPr>
        <w:pStyle w:val="aff1"/>
        <w:tabs>
          <w:tab w:val="left" w:pos="426"/>
          <w:tab w:val="num" w:pos="709"/>
          <w:tab w:val="left" w:pos="993"/>
        </w:tabs>
        <w:ind w:left="0"/>
        <w:contextualSpacing w:val="0"/>
        <w:rPr>
          <w:rFonts w:ascii="Arial" w:hAnsi="Arial" w:cs="Arial"/>
          <w:color w:val="000000" w:themeColor="text1"/>
          <w:sz w:val="18"/>
          <w:szCs w:val="18"/>
          <w:lang w:eastAsia="en-US" w:bidi="ar-SA"/>
        </w:rPr>
      </w:pPr>
    </w:p>
    <w:p w:rsidR="00EA05D7" w:rsidRPr="00B503CC" w:rsidRDefault="006C2AE9">
      <w:pPr>
        <w:pStyle w:val="aff1"/>
        <w:tabs>
          <w:tab w:val="left" w:pos="426"/>
          <w:tab w:val="num" w:pos="709"/>
          <w:tab w:val="left" w:pos="993"/>
        </w:tabs>
        <w:ind w:left="0"/>
        <w:contextualSpacing w:val="0"/>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где:</w:t>
      </w:r>
    </w:p>
    <w:p w:rsidR="00EA05D7" w:rsidRPr="00B503CC" w:rsidRDefault="006C2AE9">
      <w:pPr>
        <w:pStyle w:val="ConsNormal"/>
        <w:widowControl/>
        <w:tabs>
          <w:tab w:val="left" w:pos="567"/>
        </w:tabs>
        <w:overflowPunct w:val="0"/>
        <w:spacing w:before="60"/>
        <w:ind w:firstLine="426"/>
        <w:jc w:val="both"/>
        <w:textAlignment w:val="baseline"/>
        <w:rPr>
          <w:color w:val="000000" w:themeColor="text1"/>
          <w:sz w:val="18"/>
          <w:szCs w:val="18"/>
          <w:lang w:eastAsia="en-US"/>
        </w:rPr>
      </w:pPr>
      <w:r w:rsidRPr="00B503CC">
        <w:rPr>
          <w:color w:val="000000" w:themeColor="text1"/>
          <w:sz w:val="18"/>
          <w:szCs w:val="18"/>
          <w:lang w:eastAsia="en-US"/>
        </w:rPr>
        <w:t>CFtk – ожидаемый денежный поток по финансовому активу;</w:t>
      </w:r>
    </w:p>
    <w:p w:rsidR="00EA05D7" w:rsidRPr="00B503CC" w:rsidRDefault="006C2AE9">
      <w:pPr>
        <w:pStyle w:val="ConsNormal"/>
        <w:widowControl/>
        <w:tabs>
          <w:tab w:val="left" w:pos="567"/>
        </w:tabs>
        <w:overflowPunct w:val="0"/>
        <w:spacing w:before="60"/>
        <w:ind w:firstLine="426"/>
        <w:jc w:val="both"/>
        <w:textAlignment w:val="baseline"/>
        <w:rPr>
          <w:color w:val="000000" w:themeColor="text1"/>
          <w:sz w:val="18"/>
          <w:szCs w:val="18"/>
          <w:lang w:eastAsia="en-US"/>
        </w:rPr>
      </w:pPr>
      <w:r w:rsidRPr="00B503CC">
        <w:rPr>
          <w:color w:val="000000" w:themeColor="text1"/>
          <w:sz w:val="18"/>
          <w:szCs w:val="18"/>
          <w:lang w:eastAsia="en-US"/>
        </w:rPr>
        <w:t xml:space="preserve">tk – срок до получения денежного потока; </w:t>
      </w:r>
    </w:p>
    <w:p w:rsidR="00EA05D7" w:rsidRPr="00B503CC" w:rsidRDefault="006C2AE9">
      <w:pPr>
        <w:pStyle w:val="ConsNormal"/>
        <w:widowControl/>
        <w:tabs>
          <w:tab w:val="left" w:pos="567"/>
        </w:tabs>
        <w:overflowPunct w:val="0"/>
        <w:spacing w:before="60"/>
        <w:ind w:firstLine="426"/>
        <w:jc w:val="both"/>
        <w:textAlignment w:val="baseline"/>
        <w:rPr>
          <w:color w:val="000000" w:themeColor="text1"/>
          <w:sz w:val="18"/>
          <w:szCs w:val="18"/>
          <w:lang w:eastAsia="en-US"/>
        </w:rPr>
      </w:pPr>
      <w:r w:rsidRPr="00B503CC">
        <w:rPr>
          <w:color w:val="000000" w:themeColor="text1"/>
          <w:sz w:val="18"/>
          <w:szCs w:val="18"/>
          <w:lang w:eastAsia="en-US"/>
        </w:rPr>
        <w:t>N – количество оставшихся ожидаемых платежей;</w:t>
      </w:r>
    </w:p>
    <w:p w:rsidR="00EA05D7" w:rsidRPr="00B503CC" w:rsidRDefault="006C2AE9">
      <w:pPr>
        <w:pStyle w:val="ConsNormal"/>
        <w:widowControl/>
        <w:tabs>
          <w:tab w:val="left" w:pos="567"/>
        </w:tabs>
        <w:overflowPunct w:val="0"/>
        <w:spacing w:before="60"/>
        <w:ind w:firstLine="426"/>
        <w:jc w:val="both"/>
        <w:textAlignment w:val="baseline"/>
        <w:rPr>
          <w:color w:val="000000" w:themeColor="text1"/>
          <w:sz w:val="18"/>
          <w:szCs w:val="18"/>
          <w:lang w:eastAsia="en-US"/>
        </w:rPr>
      </w:pPr>
      <w:r w:rsidRPr="00B503CC">
        <w:rPr>
          <w:color w:val="000000" w:themeColor="text1"/>
          <w:sz w:val="18"/>
          <w:szCs w:val="18"/>
          <w:lang w:eastAsia="en-US"/>
        </w:rPr>
        <w:t>EIR – эффективная процентная ставка;</w:t>
      </w:r>
    </w:p>
    <w:p w:rsidR="00EA05D7" w:rsidRPr="00B503CC" w:rsidRDefault="00182CE0">
      <w:pPr>
        <w:pStyle w:val="ConsNormal"/>
        <w:widowControl/>
        <w:tabs>
          <w:tab w:val="left" w:pos="567"/>
        </w:tabs>
        <w:overflowPunct w:val="0"/>
        <w:spacing w:before="60"/>
        <w:ind w:firstLine="426"/>
        <w:jc w:val="both"/>
        <w:textAlignment w:val="baseline"/>
        <w:rPr>
          <w:color w:val="000000" w:themeColor="text1"/>
          <w:sz w:val="18"/>
          <w:szCs w:val="18"/>
          <w:lang w:eastAsia="en-US"/>
        </w:rPr>
      </w:pPr>
      <m:oMath>
        <m:sSubSup>
          <m:sSubSupPr>
            <m:ctrlPr>
              <w:rPr>
                <w:rFonts w:ascii="Cambria Math" w:hAnsi="Cambria Math"/>
                <w:color w:val="000000" w:themeColor="text1"/>
                <w:sz w:val="18"/>
                <w:szCs w:val="18"/>
                <w:lang w:eastAsia="en-US"/>
              </w:rPr>
            </m:ctrlPr>
          </m:sSubSupPr>
          <m:e>
            <m:r>
              <m:rPr>
                <m:sty m:val="p"/>
              </m:rPr>
              <w:rPr>
                <w:rFonts w:ascii="Cambria Math" w:hAnsi="Cambria Math"/>
                <w:color w:val="000000" w:themeColor="text1"/>
                <w:sz w:val="18"/>
                <w:szCs w:val="18"/>
                <w:lang w:eastAsia="en-US"/>
              </w:rPr>
              <m:t>PD</m:t>
            </m:r>
          </m:e>
          <m:sub>
            <m:sSub>
              <m:sSubPr>
                <m:ctrlPr>
                  <w:rPr>
                    <w:rFonts w:ascii="Cambria Math" w:hAnsi="Cambria Math"/>
                    <w:color w:val="000000" w:themeColor="text1"/>
                    <w:sz w:val="18"/>
                    <w:szCs w:val="18"/>
                    <w:lang w:eastAsia="en-US"/>
                  </w:rPr>
                </m:ctrlPr>
              </m:sSubPr>
              <m:e>
                <m:r>
                  <m:rPr>
                    <m:sty m:val="p"/>
                  </m:rPr>
                  <w:rPr>
                    <w:rFonts w:ascii="Cambria Math" w:hAnsi="Cambria Math"/>
                    <w:color w:val="000000" w:themeColor="text1"/>
                    <w:sz w:val="18"/>
                    <w:szCs w:val="18"/>
                    <w:lang w:eastAsia="en-US"/>
                  </w:rPr>
                  <m:t>t</m:t>
                </m:r>
              </m:e>
              <m:sub>
                <m:r>
                  <m:rPr>
                    <m:sty m:val="p"/>
                  </m:rPr>
                  <w:rPr>
                    <w:rFonts w:ascii="Cambria Math" w:hAnsi="Cambria Math"/>
                    <w:color w:val="000000" w:themeColor="text1"/>
                    <w:sz w:val="18"/>
                    <w:szCs w:val="18"/>
                    <w:lang w:eastAsia="en-US"/>
                  </w:rPr>
                  <m:t>K</m:t>
                </m:r>
              </m:sub>
            </m:sSub>
          </m:sub>
          <m:sup>
            <m:r>
              <m:rPr>
                <m:sty m:val="p"/>
              </m:rPr>
              <w:rPr>
                <w:rFonts w:ascii="Cambria Math" w:hAnsi="Cambria Math"/>
                <w:color w:val="000000" w:themeColor="text1"/>
                <w:sz w:val="18"/>
                <w:szCs w:val="18"/>
                <w:lang w:eastAsia="en-US"/>
              </w:rPr>
              <m:t>cmlt</m:t>
            </m:r>
          </m:sup>
        </m:sSubSup>
      </m:oMath>
      <w:r w:rsidR="00875768" w:rsidRPr="00B503CC">
        <w:rPr>
          <w:color w:val="000000" w:themeColor="text1"/>
          <w:sz w:val="18"/>
          <w:szCs w:val="18"/>
          <w:lang w:eastAsia="en-US"/>
        </w:rPr>
        <w:t xml:space="preserve">– кумулятивная вероятность дефолта для срока </w:t>
      </w:r>
      <m:oMath>
        <m:sSub>
          <m:sSubPr>
            <m:ctrlPr>
              <w:rPr>
                <w:rFonts w:ascii="Cambria Math" w:hAnsi="Cambria Math"/>
                <w:color w:val="000000" w:themeColor="text1"/>
                <w:sz w:val="18"/>
                <w:szCs w:val="18"/>
                <w:lang w:eastAsia="en-US"/>
              </w:rPr>
            </m:ctrlPr>
          </m:sSubPr>
          <m:e>
            <m:r>
              <m:rPr>
                <m:sty m:val="p"/>
              </m:rPr>
              <w:rPr>
                <w:rFonts w:ascii="Cambria Math" w:hAnsi="Cambria Math"/>
                <w:color w:val="000000" w:themeColor="text1"/>
                <w:sz w:val="18"/>
                <w:szCs w:val="18"/>
                <w:lang w:eastAsia="en-US"/>
              </w:rPr>
              <m:t>t</m:t>
            </m:r>
          </m:e>
          <m:sub>
            <m:r>
              <m:rPr>
                <m:sty m:val="p"/>
              </m:rPr>
              <w:rPr>
                <w:rFonts w:ascii="Cambria Math" w:hAnsi="Cambria Math"/>
                <w:color w:val="000000" w:themeColor="text1"/>
                <w:sz w:val="18"/>
                <w:szCs w:val="18"/>
                <w:lang w:eastAsia="en-US"/>
              </w:rPr>
              <m:t>k</m:t>
            </m:r>
          </m:sub>
        </m:sSub>
      </m:oMath>
      <w:r w:rsidR="00875768" w:rsidRPr="00B503CC">
        <w:rPr>
          <w:color w:val="000000" w:themeColor="text1"/>
          <w:sz w:val="18"/>
          <w:szCs w:val="18"/>
          <w:lang w:eastAsia="en-US"/>
        </w:rPr>
        <w:t>.</w:t>
      </w:r>
    </w:p>
    <w:p w:rsidR="004E013C" w:rsidRPr="00B503CC" w:rsidRDefault="004E013C">
      <w:pPr>
        <w:pStyle w:val="ConsNormal"/>
        <w:widowControl/>
        <w:tabs>
          <w:tab w:val="left" w:pos="567"/>
        </w:tabs>
        <w:ind w:left="720" w:firstLine="0"/>
        <w:jc w:val="both"/>
        <w:rPr>
          <w:color w:val="000000" w:themeColor="text1"/>
          <w:sz w:val="18"/>
          <w:szCs w:val="18"/>
          <w:lang w:eastAsia="en-US"/>
        </w:rPr>
      </w:pPr>
    </w:p>
    <w:p w:rsidR="00EA05D7" w:rsidRPr="00B503CC" w:rsidRDefault="006C5DDC">
      <w:pPr>
        <w:overflowPunct/>
        <w:autoSpaceDE/>
        <w:autoSpaceDN/>
        <w:adjustRightInd/>
        <w:textAlignment w:val="auto"/>
        <w:rPr>
          <w:color w:val="000000" w:themeColor="text1"/>
          <w:sz w:val="18"/>
          <w:szCs w:val="18"/>
          <w:u w:val="single"/>
          <w:lang w:eastAsia="en-US"/>
        </w:rPr>
      </w:pPr>
      <w:r w:rsidRPr="00B503CC">
        <w:rPr>
          <w:rFonts w:ascii="Arial" w:hAnsi="Arial" w:cs="Arial"/>
          <w:color w:val="000000" w:themeColor="text1"/>
          <w:sz w:val="18"/>
          <w:szCs w:val="18"/>
          <w:u w:val="single"/>
          <w:lang w:eastAsia="en-US" w:bidi="ar-SA"/>
        </w:rPr>
        <w:t xml:space="preserve">Этап 2 (Life Time) </w:t>
      </w:r>
    </w:p>
    <w:p w:rsidR="004E013C" w:rsidRPr="00B503CC" w:rsidRDefault="004E013C">
      <w:pPr>
        <w:pStyle w:val="ConsNormal"/>
        <w:widowControl/>
        <w:tabs>
          <w:tab w:val="left" w:pos="567"/>
        </w:tabs>
        <w:ind w:left="720" w:firstLine="0"/>
        <w:jc w:val="both"/>
        <w:rPr>
          <w:color w:val="000000" w:themeColor="text1"/>
          <w:sz w:val="18"/>
          <w:szCs w:val="18"/>
          <w:lang w:eastAsia="en-US"/>
        </w:rPr>
      </w:pPr>
    </w:p>
    <w:p w:rsidR="00EA05D7" w:rsidRPr="00B503CC" w:rsidRDefault="00182CE0">
      <w:pPr>
        <w:pStyle w:val="aff1"/>
        <w:tabs>
          <w:tab w:val="num" w:pos="709"/>
          <w:tab w:val="left" w:pos="993"/>
        </w:tabs>
        <w:ind w:left="2835"/>
        <w:contextualSpacing w:val="0"/>
        <w:rPr>
          <w:rFonts w:ascii="Arial" w:hAnsi="Arial" w:cs="Arial"/>
          <w:color w:val="000000" w:themeColor="text1"/>
          <w:sz w:val="18"/>
          <w:szCs w:val="18"/>
          <w:lang w:eastAsia="en-US" w:bidi="ar-SA"/>
        </w:rPr>
      </w:pPr>
      <m:oMathPara>
        <m:oMathParaPr>
          <m:jc m:val="left"/>
        </m:oMathParaPr>
        <m:oMath>
          <m:sSub>
            <m:sSubPr>
              <m:ctrlPr>
                <w:rPr>
                  <w:rFonts w:ascii="Cambria Math" w:hAnsi="Cambria Math" w:cs="Arial"/>
                  <w:color w:val="000000" w:themeColor="text1"/>
                  <w:sz w:val="18"/>
                  <w:szCs w:val="18"/>
                  <w:lang w:eastAsia="en-US" w:bidi="ar-SA"/>
                </w:rPr>
              </m:ctrlPr>
            </m:sSubPr>
            <m:e>
              <m:r>
                <m:rPr>
                  <m:sty m:val="p"/>
                </m:rPr>
                <w:rPr>
                  <w:rFonts w:ascii="Cambria Math" w:hAnsi="Cambria Math" w:cs="Arial"/>
                  <w:color w:val="000000" w:themeColor="text1"/>
                  <w:sz w:val="18"/>
                  <w:szCs w:val="18"/>
                  <w:lang w:eastAsia="en-US" w:bidi="ar-SA"/>
                </w:rPr>
                <m:t>LGD</m:t>
              </m:r>
            </m:e>
            <m:sub/>
          </m:sSub>
          <m:r>
            <m:rPr>
              <m:sty m:val="p"/>
            </m:rPr>
            <w:rPr>
              <w:rFonts w:ascii="Cambria Math" w:hAnsi="Cambria Math" w:cs="Arial" w:hint="eastAsia"/>
              <w:color w:val="000000" w:themeColor="text1"/>
              <w:sz w:val="18"/>
              <w:szCs w:val="18"/>
              <w:lang w:eastAsia="en-US" w:bidi="ar-SA"/>
            </w:rPr>
            <m:t>×</m:t>
          </m:r>
          <m:nary>
            <m:naryPr>
              <m:chr m:val="∑"/>
              <m:limLoc m:val="undOvr"/>
              <m:ctrlPr>
                <w:rPr>
                  <w:rFonts w:ascii="Cambria Math" w:hAnsi="Cambria Math" w:cs="Arial"/>
                  <w:color w:val="000000" w:themeColor="text1"/>
                  <w:sz w:val="18"/>
                  <w:szCs w:val="18"/>
                  <w:lang w:eastAsia="en-US" w:bidi="ar-SA"/>
                </w:rPr>
              </m:ctrlPr>
            </m:naryPr>
            <m:sub>
              <m:r>
                <m:rPr>
                  <m:sty m:val="p"/>
                </m:rPr>
                <w:rPr>
                  <w:rFonts w:ascii="Cambria Math" w:hAnsi="Cambria Math" w:cs="Arial"/>
                  <w:color w:val="000000" w:themeColor="text1"/>
                  <w:sz w:val="18"/>
                  <w:szCs w:val="18"/>
                  <w:lang w:eastAsia="en-US" w:bidi="ar-SA"/>
                </w:rPr>
                <m:t>K=1</m:t>
              </m:r>
            </m:sub>
            <m:sup>
              <m:r>
                <m:rPr>
                  <m:sty m:val="p"/>
                </m:rPr>
                <w:rPr>
                  <w:rFonts w:ascii="Cambria Math" w:hAnsi="Cambria Math" w:cs="Arial"/>
                  <w:color w:val="000000" w:themeColor="text1"/>
                  <w:sz w:val="18"/>
                  <w:szCs w:val="18"/>
                  <w:lang w:eastAsia="en-US" w:bidi="ar-SA"/>
                </w:rPr>
                <m:t>N</m:t>
              </m:r>
            </m:sup>
            <m:e>
              <m:r>
                <m:rPr>
                  <m:sty m:val="p"/>
                </m:rPr>
                <w:rPr>
                  <w:rFonts w:ascii="Cambria Math" w:hAnsi="Cambria Math" w:cs="Arial"/>
                  <w:color w:val="000000" w:themeColor="text1"/>
                  <w:sz w:val="18"/>
                  <w:szCs w:val="18"/>
                  <w:lang w:eastAsia="en-US" w:bidi="ar-SA"/>
                </w:rPr>
                <m:t>(</m:t>
              </m:r>
              <m:sSubSup>
                <m:sSubSupPr>
                  <m:ctrlPr>
                    <w:rPr>
                      <w:rFonts w:ascii="Cambria Math" w:hAnsi="Cambria Math" w:cs="Arial"/>
                      <w:color w:val="000000" w:themeColor="text1"/>
                      <w:sz w:val="18"/>
                      <w:szCs w:val="18"/>
                      <w:lang w:eastAsia="en-US" w:bidi="ar-SA"/>
                    </w:rPr>
                  </m:ctrlPr>
                </m:sSubSupPr>
                <m:e>
                  <m:r>
                    <m:rPr>
                      <m:sty m:val="p"/>
                    </m:rPr>
                    <w:rPr>
                      <w:rFonts w:ascii="Cambria Math" w:hAnsi="Cambria Math" w:cs="Arial"/>
                      <w:color w:val="000000" w:themeColor="text1"/>
                      <w:sz w:val="18"/>
                      <w:szCs w:val="18"/>
                      <w:lang w:eastAsia="en-US" w:bidi="ar-SA"/>
                    </w:rPr>
                    <m:t>PD</m:t>
                  </m:r>
                </m:e>
                <m:sub>
                  <m:sSub>
                    <m:sSubPr>
                      <m:ctrlPr>
                        <w:rPr>
                          <w:rFonts w:ascii="Cambria Math" w:hAnsi="Cambria Math" w:cs="Arial"/>
                          <w:color w:val="000000" w:themeColor="text1"/>
                          <w:sz w:val="18"/>
                          <w:szCs w:val="18"/>
                          <w:lang w:eastAsia="en-US" w:bidi="ar-SA"/>
                        </w:rPr>
                      </m:ctrlPr>
                    </m:sSubPr>
                    <m:e>
                      <m:r>
                        <m:rPr>
                          <m:sty m:val="p"/>
                        </m:rPr>
                        <w:rPr>
                          <w:rFonts w:ascii="Cambria Math" w:hAnsi="Cambria Math" w:cs="Arial"/>
                          <w:color w:val="000000" w:themeColor="text1"/>
                          <w:sz w:val="18"/>
                          <w:szCs w:val="18"/>
                          <w:lang w:eastAsia="en-US" w:bidi="ar-SA"/>
                        </w:rPr>
                        <m:t>t</m:t>
                      </m:r>
                    </m:e>
                    <m:sub>
                      <m:r>
                        <m:rPr>
                          <m:sty m:val="p"/>
                        </m:rPr>
                        <w:rPr>
                          <w:rFonts w:ascii="Cambria Math" w:hAnsi="Cambria Math" w:cs="Arial"/>
                          <w:color w:val="000000" w:themeColor="text1"/>
                          <w:sz w:val="18"/>
                          <w:szCs w:val="18"/>
                          <w:lang w:eastAsia="en-US" w:bidi="ar-SA"/>
                        </w:rPr>
                        <m:t>k</m:t>
                      </m:r>
                    </m:sub>
                  </m:sSub>
                </m:sub>
                <m:sup>
                  <m:r>
                    <m:rPr>
                      <m:sty m:val="p"/>
                    </m:rPr>
                    <w:rPr>
                      <w:rFonts w:ascii="Cambria Math" w:hAnsi="Cambria Math" w:cs="Arial"/>
                      <w:color w:val="000000" w:themeColor="text1"/>
                      <w:sz w:val="18"/>
                      <w:szCs w:val="18"/>
                      <w:lang w:eastAsia="en-US" w:bidi="ar-SA"/>
                    </w:rPr>
                    <m:t>cmlt</m:t>
                  </m:r>
                </m:sup>
              </m:sSubSup>
            </m:e>
          </m:nary>
          <m:r>
            <m:rPr>
              <m:sty m:val="p"/>
            </m:rPr>
            <w:rPr>
              <w:rFonts w:ascii="Cambria Math" w:hAnsi="Cambria Math" w:cs="Arial" w:hint="eastAsia"/>
              <w:color w:val="000000" w:themeColor="text1"/>
              <w:sz w:val="18"/>
              <w:szCs w:val="18"/>
              <w:lang w:eastAsia="en-US" w:bidi="ar-SA"/>
            </w:rPr>
            <m:t>×</m:t>
          </m:r>
          <m:f>
            <m:fPr>
              <m:ctrlPr>
                <w:rPr>
                  <w:rFonts w:ascii="Cambria Math" w:hAnsi="Cambria Math" w:cs="Arial"/>
                  <w:color w:val="000000" w:themeColor="text1"/>
                  <w:sz w:val="18"/>
                  <w:szCs w:val="18"/>
                  <w:lang w:eastAsia="en-US" w:bidi="ar-SA"/>
                </w:rPr>
              </m:ctrlPr>
            </m:fPr>
            <m:num>
              <m:r>
                <m:rPr>
                  <m:sty m:val="p"/>
                </m:rPr>
                <w:rPr>
                  <w:rFonts w:ascii="Cambria Math" w:hAnsi="Cambria Math" w:cs="Arial"/>
                  <w:color w:val="000000" w:themeColor="text1"/>
                  <w:sz w:val="18"/>
                  <w:szCs w:val="18"/>
                  <w:lang w:eastAsia="en-US" w:bidi="ar-SA"/>
                </w:rPr>
                <m:t>CF</m:t>
              </m:r>
              <m:sSub>
                <m:sSubPr>
                  <m:ctrlPr>
                    <w:rPr>
                      <w:rFonts w:ascii="Cambria Math" w:hAnsi="Cambria Math" w:cs="Arial"/>
                      <w:color w:val="000000" w:themeColor="text1"/>
                      <w:sz w:val="18"/>
                      <w:szCs w:val="18"/>
                      <w:lang w:eastAsia="en-US" w:bidi="ar-SA"/>
                    </w:rPr>
                  </m:ctrlPr>
                </m:sSubPr>
                <m:e>
                  <m:r>
                    <m:rPr>
                      <m:sty m:val="p"/>
                    </m:rPr>
                    <w:rPr>
                      <w:rFonts w:ascii="Cambria Math" w:hAnsi="Cambria Math" w:cs="Arial"/>
                      <w:color w:val="000000" w:themeColor="text1"/>
                      <w:sz w:val="18"/>
                      <w:szCs w:val="18"/>
                      <w:lang w:eastAsia="en-US" w:bidi="ar-SA"/>
                    </w:rPr>
                    <m:t>t</m:t>
                  </m:r>
                </m:e>
                <m:sub>
                  <m:r>
                    <m:rPr>
                      <m:sty m:val="p"/>
                    </m:rPr>
                    <w:rPr>
                      <w:rFonts w:ascii="Cambria Math" w:hAnsi="Cambria Math" w:cs="Arial"/>
                      <w:color w:val="000000" w:themeColor="text1"/>
                      <w:sz w:val="18"/>
                      <w:szCs w:val="18"/>
                      <w:lang w:eastAsia="en-US" w:bidi="ar-SA"/>
                    </w:rPr>
                    <m:t>k</m:t>
                  </m:r>
                </m:sub>
              </m:sSub>
            </m:num>
            <m:den>
              <m:sSup>
                <m:sSupPr>
                  <m:ctrlPr>
                    <w:rPr>
                      <w:rFonts w:ascii="Cambria Math" w:hAnsi="Cambria Math" w:cs="Arial"/>
                      <w:color w:val="000000" w:themeColor="text1"/>
                      <w:sz w:val="18"/>
                      <w:szCs w:val="18"/>
                      <w:lang w:eastAsia="en-US" w:bidi="ar-SA"/>
                    </w:rPr>
                  </m:ctrlPr>
                </m:sSupPr>
                <m:e>
                  <m:r>
                    <m:rPr>
                      <m:sty m:val="p"/>
                    </m:rPr>
                    <w:rPr>
                      <w:rFonts w:ascii="Cambria Math" w:hAnsi="Cambria Math" w:cs="Arial"/>
                      <w:color w:val="000000" w:themeColor="text1"/>
                      <w:sz w:val="18"/>
                      <w:szCs w:val="18"/>
                      <w:lang w:eastAsia="en-US" w:bidi="ar-SA"/>
                    </w:rPr>
                    <m:t>(1+EIR)</m:t>
                  </m:r>
                </m:e>
                <m:sup>
                  <m:sSub>
                    <m:sSubPr>
                      <m:ctrlPr>
                        <w:rPr>
                          <w:rFonts w:ascii="Cambria Math" w:hAnsi="Cambria Math" w:cs="Arial"/>
                          <w:color w:val="000000" w:themeColor="text1"/>
                          <w:sz w:val="18"/>
                          <w:szCs w:val="18"/>
                          <w:lang w:eastAsia="en-US" w:bidi="ar-SA"/>
                        </w:rPr>
                      </m:ctrlPr>
                    </m:sSubPr>
                    <m:e>
                      <m:r>
                        <m:rPr>
                          <m:sty m:val="p"/>
                        </m:rPr>
                        <w:rPr>
                          <w:rFonts w:ascii="Cambria Math" w:hAnsi="Cambria Math" w:cs="Arial"/>
                          <w:color w:val="000000" w:themeColor="text1"/>
                          <w:sz w:val="18"/>
                          <w:szCs w:val="18"/>
                          <w:lang w:eastAsia="en-US" w:bidi="ar-SA"/>
                        </w:rPr>
                        <m:t>t</m:t>
                      </m:r>
                    </m:e>
                    <m:sub>
                      <m:r>
                        <m:rPr>
                          <m:sty m:val="p"/>
                        </m:rPr>
                        <w:rPr>
                          <w:rFonts w:ascii="Cambria Math" w:hAnsi="Cambria Math" w:cs="Arial"/>
                          <w:color w:val="000000" w:themeColor="text1"/>
                          <w:sz w:val="18"/>
                          <w:szCs w:val="18"/>
                          <w:lang w:eastAsia="en-US" w:bidi="ar-SA"/>
                        </w:rPr>
                        <m:t>k</m:t>
                      </m:r>
                    </m:sub>
                  </m:sSub>
                </m:sup>
              </m:sSup>
            </m:den>
          </m:f>
          <m:r>
            <m:rPr>
              <m:sty m:val="p"/>
            </m:rPr>
            <w:rPr>
              <w:rFonts w:ascii="Cambria Math" w:hAnsi="Cambria Math" w:cs="Arial"/>
              <w:color w:val="000000" w:themeColor="text1"/>
              <w:sz w:val="18"/>
              <w:szCs w:val="18"/>
              <w:lang w:eastAsia="en-US" w:bidi="ar-SA"/>
            </w:rPr>
            <m:t>)</m:t>
          </m:r>
        </m:oMath>
      </m:oMathPara>
    </w:p>
    <w:p w:rsidR="00EA05D7" w:rsidRPr="00B503CC" w:rsidRDefault="006C2AE9">
      <w:pPr>
        <w:pStyle w:val="aff1"/>
        <w:tabs>
          <w:tab w:val="num" w:pos="709"/>
          <w:tab w:val="left" w:pos="993"/>
        </w:tabs>
        <w:ind w:left="0"/>
        <w:contextualSpacing w:val="0"/>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где:</w:t>
      </w:r>
    </w:p>
    <w:p w:rsidR="00EA05D7" w:rsidRPr="00B503CC" w:rsidRDefault="006C2AE9">
      <w:pPr>
        <w:pStyle w:val="aff1"/>
        <w:tabs>
          <w:tab w:val="num" w:pos="709"/>
          <w:tab w:val="left" w:pos="993"/>
        </w:tabs>
        <w:spacing w:before="60"/>
        <w:ind w:left="0" w:firstLine="426"/>
        <w:contextualSpacing w:val="0"/>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CFtk – ожидаемый денежный поток по финансовому активу;</w:t>
      </w:r>
    </w:p>
    <w:p w:rsidR="00EA05D7" w:rsidRPr="00B503CC" w:rsidRDefault="006C2AE9">
      <w:pPr>
        <w:pStyle w:val="aff1"/>
        <w:tabs>
          <w:tab w:val="num" w:pos="709"/>
          <w:tab w:val="left" w:pos="993"/>
        </w:tabs>
        <w:spacing w:before="60"/>
        <w:ind w:left="0" w:firstLine="426"/>
        <w:contextualSpacing w:val="0"/>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tk – время получения денежного потока;</w:t>
      </w:r>
    </w:p>
    <w:p w:rsidR="00EA05D7" w:rsidRPr="00B503CC" w:rsidRDefault="006C2AE9">
      <w:pPr>
        <w:pStyle w:val="aff1"/>
        <w:tabs>
          <w:tab w:val="num" w:pos="709"/>
          <w:tab w:val="left" w:pos="993"/>
        </w:tabs>
        <w:spacing w:before="60"/>
        <w:ind w:left="0" w:firstLine="426"/>
        <w:contextualSpacing w:val="0"/>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N – количество оставшихся ожидаемых платежей;</w:t>
      </w:r>
    </w:p>
    <w:p w:rsidR="00EA05D7" w:rsidRPr="00B503CC" w:rsidRDefault="006C2AE9">
      <w:pPr>
        <w:pStyle w:val="aff1"/>
        <w:tabs>
          <w:tab w:val="num" w:pos="709"/>
          <w:tab w:val="left" w:pos="993"/>
        </w:tabs>
        <w:spacing w:before="60"/>
        <w:ind w:left="0" w:firstLine="426"/>
        <w:contextualSpacing w:val="0"/>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EIR – эффективная процентная ставка;</w:t>
      </w:r>
    </w:p>
    <w:p w:rsidR="00EA05D7" w:rsidRPr="00B503CC" w:rsidRDefault="00182CE0">
      <w:pPr>
        <w:pStyle w:val="aff1"/>
        <w:tabs>
          <w:tab w:val="num" w:pos="709"/>
          <w:tab w:val="left" w:pos="993"/>
        </w:tabs>
        <w:spacing w:before="60"/>
        <w:ind w:left="0" w:firstLine="426"/>
        <w:contextualSpacing w:val="0"/>
        <w:rPr>
          <w:rFonts w:ascii="Arial" w:hAnsi="Arial" w:cs="Arial"/>
          <w:color w:val="000000" w:themeColor="text1"/>
          <w:sz w:val="18"/>
          <w:szCs w:val="18"/>
          <w:lang w:eastAsia="en-US" w:bidi="ar-SA"/>
        </w:rPr>
      </w:pPr>
      <m:oMath>
        <m:sSubSup>
          <m:sSubSupPr>
            <m:ctrlPr>
              <w:rPr>
                <w:rFonts w:ascii="Cambria Math" w:hAnsi="Cambria Math" w:cs="Arial"/>
                <w:color w:val="000000" w:themeColor="text1"/>
                <w:sz w:val="18"/>
                <w:szCs w:val="18"/>
                <w:lang w:eastAsia="en-US" w:bidi="ar-SA"/>
              </w:rPr>
            </m:ctrlPr>
          </m:sSubSupPr>
          <m:e>
            <m:r>
              <m:rPr>
                <m:sty m:val="p"/>
              </m:rPr>
              <w:rPr>
                <w:rFonts w:ascii="Cambria Math" w:hAnsi="Cambria Math" w:cs="Arial"/>
                <w:color w:val="000000" w:themeColor="text1"/>
                <w:sz w:val="18"/>
                <w:szCs w:val="18"/>
                <w:lang w:eastAsia="en-US" w:bidi="ar-SA"/>
              </w:rPr>
              <m:t>PD</m:t>
            </m:r>
          </m:e>
          <m:sub>
            <m:sSub>
              <m:sSubPr>
                <m:ctrlPr>
                  <w:rPr>
                    <w:rFonts w:ascii="Cambria Math" w:hAnsi="Cambria Math" w:cs="Arial"/>
                    <w:color w:val="000000" w:themeColor="text1"/>
                    <w:sz w:val="18"/>
                    <w:szCs w:val="18"/>
                    <w:lang w:eastAsia="en-US" w:bidi="ar-SA"/>
                  </w:rPr>
                </m:ctrlPr>
              </m:sSubPr>
              <m:e>
                <m:r>
                  <m:rPr>
                    <m:sty m:val="p"/>
                  </m:rPr>
                  <w:rPr>
                    <w:rFonts w:ascii="Cambria Math" w:hAnsi="Cambria Math" w:cs="Arial"/>
                    <w:color w:val="000000" w:themeColor="text1"/>
                    <w:sz w:val="18"/>
                    <w:szCs w:val="18"/>
                    <w:lang w:eastAsia="en-US" w:bidi="ar-SA"/>
                  </w:rPr>
                  <m:t>t</m:t>
                </m:r>
              </m:e>
              <m:sub>
                <m:r>
                  <m:rPr>
                    <m:sty m:val="p"/>
                  </m:rPr>
                  <w:rPr>
                    <w:rFonts w:ascii="Cambria Math" w:hAnsi="Cambria Math" w:cs="Arial"/>
                    <w:color w:val="000000" w:themeColor="text1"/>
                    <w:sz w:val="18"/>
                    <w:szCs w:val="18"/>
                    <w:lang w:eastAsia="en-US" w:bidi="ar-SA"/>
                  </w:rPr>
                  <m:t>K</m:t>
                </m:r>
              </m:sub>
            </m:sSub>
          </m:sub>
          <m:sup>
            <m:r>
              <m:rPr>
                <m:sty m:val="p"/>
              </m:rPr>
              <w:rPr>
                <w:rFonts w:ascii="Cambria Math" w:hAnsi="Cambria Math" w:cs="Arial"/>
                <w:color w:val="000000" w:themeColor="text1"/>
                <w:sz w:val="18"/>
                <w:szCs w:val="18"/>
                <w:lang w:eastAsia="en-US" w:bidi="ar-SA"/>
              </w:rPr>
              <m:t>cmlt</m:t>
            </m:r>
          </m:sup>
        </m:sSubSup>
      </m:oMath>
      <w:r w:rsidR="00875768" w:rsidRPr="00B503CC">
        <w:rPr>
          <w:rFonts w:ascii="Arial" w:hAnsi="Arial" w:cs="Arial"/>
          <w:color w:val="000000" w:themeColor="text1"/>
          <w:sz w:val="18"/>
          <w:szCs w:val="18"/>
          <w:lang w:eastAsia="en-US" w:bidi="ar-SA"/>
        </w:rPr>
        <w:t xml:space="preserve">– кумулятивная вероятность дефолта для срока </w:t>
      </w:r>
      <m:oMath>
        <m:sSub>
          <m:sSubPr>
            <m:ctrlPr>
              <w:rPr>
                <w:rFonts w:ascii="Cambria Math" w:hAnsi="Cambria Math" w:cs="Arial"/>
                <w:color w:val="000000" w:themeColor="text1"/>
                <w:sz w:val="18"/>
                <w:szCs w:val="18"/>
                <w:lang w:eastAsia="en-US" w:bidi="ar-SA"/>
              </w:rPr>
            </m:ctrlPr>
          </m:sSubPr>
          <m:e>
            <m:r>
              <m:rPr>
                <m:sty m:val="p"/>
              </m:rPr>
              <w:rPr>
                <w:rFonts w:ascii="Cambria Math" w:hAnsi="Cambria Math" w:cs="Arial"/>
                <w:color w:val="000000" w:themeColor="text1"/>
                <w:sz w:val="18"/>
                <w:szCs w:val="18"/>
                <w:lang w:eastAsia="en-US" w:bidi="ar-SA"/>
              </w:rPr>
              <m:t>t</m:t>
            </m:r>
          </m:e>
          <m:sub>
            <m:r>
              <m:rPr>
                <m:sty m:val="p"/>
              </m:rPr>
              <w:rPr>
                <w:rFonts w:ascii="Cambria Math" w:hAnsi="Cambria Math" w:cs="Arial"/>
                <w:color w:val="000000" w:themeColor="text1"/>
                <w:sz w:val="18"/>
                <w:szCs w:val="18"/>
                <w:lang w:eastAsia="en-US" w:bidi="ar-SA"/>
              </w:rPr>
              <m:t>k</m:t>
            </m:r>
          </m:sub>
        </m:sSub>
      </m:oMath>
      <w:r w:rsidR="00875768" w:rsidRPr="00B503CC">
        <w:rPr>
          <w:rFonts w:ascii="Arial" w:hAnsi="Arial" w:cs="Arial"/>
          <w:color w:val="000000" w:themeColor="text1"/>
          <w:sz w:val="18"/>
          <w:szCs w:val="18"/>
          <w:lang w:eastAsia="en-US" w:bidi="ar-SA"/>
        </w:rPr>
        <w:t>.</w:t>
      </w:r>
    </w:p>
    <w:p w:rsidR="00EA05D7" w:rsidRPr="00B503CC" w:rsidRDefault="00EA05D7">
      <w:pPr>
        <w:overflowPunct/>
        <w:autoSpaceDE/>
        <w:autoSpaceDN/>
        <w:adjustRightInd/>
        <w:textAlignment w:val="auto"/>
        <w:rPr>
          <w:rFonts w:ascii="Arial" w:hAnsi="Arial" w:cs="Arial"/>
          <w:color w:val="000000" w:themeColor="text1"/>
          <w:sz w:val="18"/>
          <w:szCs w:val="18"/>
          <w:lang w:eastAsia="en-US" w:bidi="ar-SA"/>
        </w:rPr>
      </w:pPr>
    </w:p>
    <w:p w:rsidR="00EA05D7" w:rsidRPr="00B503CC" w:rsidRDefault="006C5DDC">
      <w:pPr>
        <w:overflowPunct/>
        <w:autoSpaceDE/>
        <w:autoSpaceDN/>
        <w:adjustRightInd/>
        <w:textAlignment w:val="auto"/>
        <w:rPr>
          <w:rFonts w:ascii="Arial" w:hAnsi="Arial" w:cs="Arial"/>
          <w:color w:val="000000" w:themeColor="text1"/>
          <w:sz w:val="18"/>
          <w:szCs w:val="18"/>
          <w:u w:val="single"/>
          <w:lang w:eastAsia="en-US" w:bidi="ar-SA"/>
        </w:rPr>
      </w:pPr>
      <w:r w:rsidRPr="00B503CC">
        <w:rPr>
          <w:rFonts w:ascii="Arial" w:hAnsi="Arial" w:cs="Arial"/>
          <w:color w:val="000000" w:themeColor="text1"/>
          <w:sz w:val="18"/>
          <w:szCs w:val="18"/>
          <w:u w:val="single"/>
          <w:lang w:eastAsia="en-US" w:bidi="ar-SA"/>
        </w:rPr>
        <w:t>Этап 3 (Life Time)</w:t>
      </w:r>
    </w:p>
    <w:p w:rsidR="00215538" w:rsidRPr="00B503CC" w:rsidRDefault="00215538">
      <w:pPr>
        <w:pStyle w:val="Default"/>
        <w:rPr>
          <w:color w:val="000000" w:themeColor="text1"/>
          <w:sz w:val="18"/>
          <w:szCs w:val="18"/>
          <w:lang w:eastAsia="en-US" w:bidi="ar-SA"/>
        </w:rPr>
      </w:pPr>
    </w:p>
    <w:p w:rsidR="00EA05D7" w:rsidRPr="00B503CC" w:rsidRDefault="00182CE0">
      <w:pPr>
        <w:pStyle w:val="aff1"/>
        <w:tabs>
          <w:tab w:val="left" w:pos="993"/>
        </w:tabs>
        <w:ind w:left="2835"/>
        <w:contextualSpacing w:val="0"/>
        <w:rPr>
          <w:rFonts w:ascii="Arial" w:hAnsi="Arial" w:cs="Arial"/>
          <w:color w:val="000000" w:themeColor="text1"/>
          <w:sz w:val="18"/>
          <w:szCs w:val="18"/>
          <w:lang w:eastAsia="en-US" w:bidi="ar-SA"/>
        </w:rPr>
      </w:pPr>
      <m:oMathPara>
        <m:oMathParaPr>
          <m:jc m:val="left"/>
        </m:oMathParaPr>
        <m:oMath>
          <m:sSub>
            <m:sSubPr>
              <m:ctrlPr>
                <w:rPr>
                  <w:rFonts w:ascii="Cambria Math" w:hAnsi="Cambria Math" w:cs="Arial"/>
                  <w:color w:val="000000" w:themeColor="text1"/>
                  <w:sz w:val="18"/>
                  <w:szCs w:val="18"/>
                  <w:lang w:eastAsia="en-US" w:bidi="ar-SA"/>
                </w:rPr>
              </m:ctrlPr>
            </m:sSubPr>
            <m:e>
              <m:r>
                <m:rPr>
                  <m:sty m:val="p"/>
                </m:rPr>
                <w:rPr>
                  <w:rFonts w:ascii="Cambria Math" w:hAnsi="Cambria Math" w:cs="Arial"/>
                  <w:color w:val="000000" w:themeColor="text1"/>
                  <w:sz w:val="18"/>
                  <w:szCs w:val="18"/>
                  <w:lang w:eastAsia="en-US" w:bidi="ar-SA"/>
                </w:rPr>
                <m:t xml:space="preserve"> LGD</m:t>
              </m:r>
            </m:e>
            <m:sub>
              <m:r>
                <m:rPr>
                  <m:sty m:val="p"/>
                </m:rPr>
                <w:rPr>
                  <w:rFonts w:ascii="Cambria Math" w:hAnsi="Cambria Math" w:cs="Arial"/>
                  <w:color w:val="000000" w:themeColor="text1"/>
                  <w:sz w:val="18"/>
                  <w:szCs w:val="18"/>
                  <w:lang w:eastAsia="en-US" w:bidi="ar-SA"/>
                </w:rPr>
                <m:t>in default</m:t>
              </m:r>
            </m:sub>
          </m:sSub>
          <m:r>
            <m:rPr>
              <m:sty m:val="p"/>
            </m:rPr>
            <w:rPr>
              <w:rFonts w:ascii="Cambria Math" w:hAnsi="Cambria Math" w:cs="Arial" w:hint="eastAsia"/>
              <w:color w:val="000000" w:themeColor="text1"/>
              <w:sz w:val="18"/>
              <w:szCs w:val="18"/>
              <w:lang w:eastAsia="en-US" w:bidi="ar-SA"/>
            </w:rPr>
            <m:t>×</m:t>
          </m:r>
          <m:r>
            <m:rPr>
              <m:sty m:val="p"/>
            </m:rPr>
            <w:rPr>
              <w:rFonts w:ascii="Cambria Math" w:hAnsi="Cambria Math" w:cs="Arial"/>
              <w:color w:val="000000" w:themeColor="text1"/>
              <w:sz w:val="18"/>
              <w:szCs w:val="18"/>
              <w:lang w:eastAsia="en-US" w:bidi="ar-SA"/>
            </w:rPr>
            <m:t>Exposure</m:t>
          </m:r>
        </m:oMath>
      </m:oMathPara>
    </w:p>
    <w:p w:rsidR="00EA05D7" w:rsidRPr="00B503CC" w:rsidRDefault="006115A8">
      <w:pPr>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где:</w:t>
      </w:r>
    </w:p>
    <w:p w:rsidR="00EA05D7" w:rsidRPr="00B503CC" w:rsidRDefault="006115A8">
      <w:pPr>
        <w:pStyle w:val="aff1"/>
        <w:tabs>
          <w:tab w:val="num" w:pos="709"/>
          <w:tab w:val="left" w:pos="993"/>
        </w:tabs>
        <w:spacing w:before="60"/>
        <w:ind w:left="0" w:firstLine="426"/>
        <w:contextualSpacing w:val="0"/>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LGD in default – оценочная величина потерь, скорректированная на срок нахождения в состоянии дефолта;</w:t>
      </w:r>
    </w:p>
    <w:p w:rsidR="00EA05D7" w:rsidRPr="00B503CC" w:rsidRDefault="006115A8">
      <w:pPr>
        <w:pStyle w:val="aff1"/>
        <w:tabs>
          <w:tab w:val="num" w:pos="709"/>
          <w:tab w:val="left" w:pos="993"/>
        </w:tabs>
        <w:spacing w:before="60"/>
        <w:ind w:left="0" w:firstLine="426"/>
        <w:contextualSpacing w:val="0"/>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Exposure – величина требования по финансовому активу.</w:t>
      </w:r>
    </w:p>
    <w:p w:rsidR="00215538" w:rsidRPr="00B503CC" w:rsidRDefault="00215538" w:rsidP="00A00450">
      <w:pPr>
        <w:overflowPunct/>
        <w:autoSpaceDE/>
        <w:autoSpaceDN/>
        <w:adjustRightInd/>
        <w:textAlignment w:val="auto"/>
        <w:rPr>
          <w:rFonts w:ascii="Arial" w:hAnsi="Arial" w:cs="Arial"/>
          <w:color w:val="000000" w:themeColor="text1"/>
          <w:sz w:val="18"/>
          <w:szCs w:val="18"/>
          <w:lang w:eastAsia="en-US" w:bidi="ar-SA"/>
        </w:rPr>
      </w:pPr>
    </w:p>
    <w:p w:rsidR="004E013C" w:rsidRPr="00B503CC" w:rsidRDefault="004E013C" w:rsidP="00A00450">
      <w:pPr>
        <w:ind w:left="567" w:hanging="567"/>
        <w:jc w:val="left"/>
        <w:rPr>
          <w:rFonts w:ascii="Arial" w:hAnsi="Arial" w:cs="Arial"/>
          <w:i/>
          <w:color w:val="000000" w:themeColor="text1"/>
          <w:sz w:val="18"/>
          <w:szCs w:val="18"/>
        </w:rPr>
      </w:pPr>
      <w:r w:rsidRPr="00B503CC">
        <w:rPr>
          <w:rFonts w:ascii="Arial" w:hAnsi="Arial" w:cs="Arial"/>
          <w:i/>
          <w:color w:val="000000" w:themeColor="text1"/>
          <w:sz w:val="18"/>
          <w:szCs w:val="18"/>
        </w:rPr>
        <w:t>(в)</w:t>
      </w:r>
      <w:r w:rsidR="00A00450" w:rsidRPr="00B503CC">
        <w:rPr>
          <w:rFonts w:ascii="Arial" w:hAnsi="Arial" w:cs="Arial"/>
          <w:i/>
          <w:color w:val="000000" w:themeColor="text1"/>
          <w:sz w:val="18"/>
          <w:szCs w:val="18"/>
        </w:rPr>
        <w:tab/>
      </w:r>
      <w:r w:rsidRPr="00B503CC">
        <w:rPr>
          <w:rFonts w:ascii="Arial" w:hAnsi="Arial" w:cs="Arial"/>
          <w:i/>
          <w:color w:val="000000" w:themeColor="text1"/>
          <w:sz w:val="18"/>
          <w:szCs w:val="18"/>
        </w:rPr>
        <w:t xml:space="preserve">Влияние макроэкономических факторов и макроэкономические сценарии </w:t>
      </w:r>
    </w:p>
    <w:p w:rsidR="00EA05D7" w:rsidRPr="00B503CC" w:rsidRDefault="00EA05D7">
      <w:pPr>
        <w:rPr>
          <w:rFonts w:ascii="Arial" w:hAnsi="Arial" w:cs="Arial"/>
          <w:color w:val="000000" w:themeColor="text1"/>
          <w:sz w:val="18"/>
          <w:szCs w:val="18"/>
          <w:lang w:eastAsia="en-US" w:bidi="ar-SA"/>
        </w:rPr>
      </w:pPr>
    </w:p>
    <w:p w:rsidR="00EA05D7" w:rsidRPr="00B503CC" w:rsidRDefault="004E013C">
      <w:pPr>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 xml:space="preserve">При расчете резерва Группой учитывается прогнозная информация, основанная на макроэкономических моделях и используемая для калибровки вероятности дефолта. </w:t>
      </w:r>
    </w:p>
    <w:p w:rsidR="00EA05D7" w:rsidRPr="00B503CC" w:rsidRDefault="00EA05D7">
      <w:pPr>
        <w:rPr>
          <w:rFonts w:ascii="Arial" w:hAnsi="Arial" w:cs="Arial"/>
          <w:color w:val="000000" w:themeColor="text1"/>
          <w:sz w:val="18"/>
          <w:szCs w:val="18"/>
          <w:lang w:eastAsia="en-US" w:bidi="ar-SA"/>
        </w:rPr>
      </w:pPr>
    </w:p>
    <w:p w:rsidR="00EA05D7" w:rsidRPr="00B503CC" w:rsidRDefault="004E013C">
      <w:pPr>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 xml:space="preserve">Группа использует три сценария: базовый сценарий, оптимистический сценарий и пессимистический сценарий. При выполнении расчетов, двум последним сценариям отводится 15%, в то время как вес базового сценария оценивается в 70%. </w:t>
      </w:r>
    </w:p>
    <w:p w:rsidR="00EA05D7" w:rsidRPr="00B503CC" w:rsidRDefault="00EA05D7">
      <w:pPr>
        <w:rPr>
          <w:rFonts w:ascii="Arial" w:hAnsi="Arial" w:cs="Arial"/>
          <w:color w:val="000000" w:themeColor="text1"/>
          <w:sz w:val="18"/>
          <w:szCs w:val="18"/>
          <w:lang w:eastAsia="en-US" w:bidi="ar-SA"/>
        </w:rPr>
      </w:pPr>
    </w:p>
    <w:p w:rsidR="00EA05D7" w:rsidRPr="00B503CC" w:rsidRDefault="004E013C">
      <w:pPr>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В качестве входящих данных для макроэкономических моделей используются значения основных макроэкономических индикаторов из актуального прогноза социально-экономического развития Российской Федерации Минэкономразвития.</w:t>
      </w:r>
    </w:p>
    <w:p w:rsidR="00EA05D7" w:rsidRPr="00B503CC" w:rsidRDefault="00EA05D7">
      <w:pPr>
        <w:pStyle w:val="Default"/>
        <w:jc w:val="both"/>
        <w:rPr>
          <w:color w:val="000000" w:themeColor="text1"/>
          <w:sz w:val="18"/>
          <w:szCs w:val="18"/>
          <w:lang w:eastAsia="en-US" w:bidi="ar-SA"/>
        </w:rPr>
      </w:pPr>
    </w:p>
    <w:p w:rsidR="00EA05D7" w:rsidRPr="00B503CC" w:rsidRDefault="004E013C">
      <w:pPr>
        <w:pStyle w:val="Default"/>
        <w:jc w:val="both"/>
        <w:rPr>
          <w:color w:val="000000" w:themeColor="text1"/>
          <w:sz w:val="18"/>
          <w:szCs w:val="18"/>
          <w:lang w:eastAsia="en-US" w:bidi="ar-SA"/>
        </w:rPr>
      </w:pPr>
      <w:r w:rsidRPr="00B503CC">
        <w:rPr>
          <w:color w:val="000000" w:themeColor="text1"/>
          <w:sz w:val="18"/>
          <w:szCs w:val="18"/>
          <w:lang w:eastAsia="en-US" w:bidi="ar-SA"/>
        </w:rPr>
        <w:t xml:space="preserve">Перечень макроэкономических показателей </w:t>
      </w:r>
    </w:p>
    <w:p w:rsidR="00EA05D7" w:rsidRPr="00B503CC" w:rsidRDefault="002B6152">
      <w:pPr>
        <w:pStyle w:val="a"/>
        <w:spacing w:before="100"/>
        <w:rPr>
          <w:color w:val="000000" w:themeColor="text1"/>
          <w:lang w:eastAsia="en-US" w:bidi="ar-SA"/>
        </w:rPr>
      </w:pPr>
      <w:r w:rsidRPr="00B503CC">
        <w:rPr>
          <w:color w:val="000000" w:themeColor="text1"/>
          <w:lang w:eastAsia="en-US" w:bidi="ar-SA"/>
        </w:rPr>
        <w:t xml:space="preserve">реальный </w:t>
      </w:r>
      <w:r w:rsidR="004E013C" w:rsidRPr="00B503CC">
        <w:rPr>
          <w:color w:val="000000" w:themeColor="text1"/>
          <w:lang w:eastAsia="en-US" w:bidi="ar-SA"/>
        </w:rPr>
        <w:t xml:space="preserve">ВВП; </w:t>
      </w:r>
    </w:p>
    <w:p w:rsidR="00EA05D7" w:rsidRPr="00B503CC" w:rsidRDefault="002B6152">
      <w:pPr>
        <w:pStyle w:val="a"/>
        <w:spacing w:before="100"/>
        <w:rPr>
          <w:color w:val="000000" w:themeColor="text1"/>
          <w:lang w:eastAsia="en-US" w:bidi="ar-SA"/>
        </w:rPr>
      </w:pPr>
      <w:r w:rsidRPr="00B503CC">
        <w:rPr>
          <w:color w:val="000000" w:themeColor="text1"/>
          <w:lang w:eastAsia="en-US" w:bidi="ar-SA"/>
        </w:rPr>
        <w:t xml:space="preserve">счет </w:t>
      </w:r>
      <w:r w:rsidR="004E013C" w:rsidRPr="00B503CC">
        <w:rPr>
          <w:color w:val="000000" w:themeColor="text1"/>
          <w:lang w:eastAsia="en-US" w:bidi="ar-SA"/>
        </w:rPr>
        <w:t xml:space="preserve">текущих операций; </w:t>
      </w:r>
    </w:p>
    <w:p w:rsidR="00EA05D7" w:rsidRPr="00B503CC" w:rsidRDefault="002B6152">
      <w:pPr>
        <w:pStyle w:val="a"/>
        <w:spacing w:before="100"/>
        <w:rPr>
          <w:color w:val="000000" w:themeColor="text1"/>
          <w:lang w:eastAsia="en-US" w:bidi="ar-SA"/>
        </w:rPr>
      </w:pPr>
      <w:r w:rsidRPr="00B503CC">
        <w:rPr>
          <w:color w:val="000000" w:themeColor="text1"/>
          <w:lang w:eastAsia="en-US" w:bidi="ar-SA"/>
        </w:rPr>
        <w:t xml:space="preserve">индекс </w:t>
      </w:r>
      <w:r w:rsidR="004E013C" w:rsidRPr="00B503CC">
        <w:rPr>
          <w:color w:val="000000" w:themeColor="text1"/>
          <w:lang w:eastAsia="en-US" w:bidi="ar-SA"/>
        </w:rPr>
        <w:t xml:space="preserve">потребительских цен; </w:t>
      </w:r>
    </w:p>
    <w:p w:rsidR="00EA05D7" w:rsidRPr="00B503CC" w:rsidRDefault="002B6152">
      <w:pPr>
        <w:pStyle w:val="a"/>
        <w:spacing w:before="100"/>
        <w:rPr>
          <w:color w:val="000000" w:themeColor="text1"/>
          <w:lang w:eastAsia="en-US" w:bidi="ar-SA"/>
        </w:rPr>
      </w:pPr>
      <w:r w:rsidRPr="00B503CC">
        <w:rPr>
          <w:color w:val="000000" w:themeColor="text1"/>
          <w:lang w:eastAsia="en-US" w:bidi="ar-SA"/>
        </w:rPr>
        <w:t xml:space="preserve">инвестиции </w:t>
      </w:r>
      <w:r w:rsidR="004E013C" w:rsidRPr="00B503CC">
        <w:rPr>
          <w:color w:val="000000" w:themeColor="text1"/>
          <w:lang w:eastAsia="en-US" w:bidi="ar-SA"/>
        </w:rPr>
        <w:t>в основной капитал;</w:t>
      </w:r>
    </w:p>
    <w:p w:rsidR="00EA05D7" w:rsidRPr="00B503CC" w:rsidRDefault="002B6152">
      <w:pPr>
        <w:pStyle w:val="a"/>
        <w:spacing w:before="100"/>
        <w:rPr>
          <w:color w:val="000000" w:themeColor="text1"/>
          <w:lang w:eastAsia="en-US" w:bidi="ar-SA"/>
        </w:rPr>
      </w:pPr>
      <w:r w:rsidRPr="00B503CC">
        <w:rPr>
          <w:color w:val="000000" w:themeColor="text1"/>
          <w:lang w:eastAsia="en-US" w:bidi="ar-SA"/>
        </w:rPr>
        <w:t xml:space="preserve">стоимость </w:t>
      </w:r>
      <w:r w:rsidR="004E013C" w:rsidRPr="00B503CC">
        <w:rPr>
          <w:color w:val="000000" w:themeColor="text1"/>
          <w:lang w:eastAsia="en-US" w:bidi="ar-SA"/>
        </w:rPr>
        <w:t>квадратного метра жилья на первичном и вторичном рынках недвижимости.</w:t>
      </w:r>
      <w:r w:rsidR="006C5DDC" w:rsidRPr="00B503CC">
        <w:rPr>
          <w:color w:val="000000" w:themeColor="text1"/>
          <w:lang w:eastAsia="en-US" w:bidi="ar-SA"/>
        </w:rPr>
        <w:br w:type="page"/>
      </w:r>
    </w:p>
    <w:p w:rsidR="00EA05D7" w:rsidRPr="00B503CC" w:rsidRDefault="00A00450">
      <w:pPr>
        <w:pStyle w:val="18"/>
        <w:rPr>
          <w:color w:val="000000" w:themeColor="text1"/>
        </w:rPr>
      </w:pPr>
      <w:r w:rsidRPr="00B503CC">
        <w:rPr>
          <w:color w:val="000000" w:themeColor="text1"/>
        </w:rPr>
        <w:lastRenderedPageBreak/>
        <w:t>2.</w:t>
      </w:r>
      <w:r w:rsidRPr="00B503CC">
        <w:rPr>
          <w:color w:val="000000" w:themeColor="text1"/>
        </w:rPr>
        <w:tab/>
        <w:t>Основа подготовки отчетности (продолжение)</w:t>
      </w:r>
    </w:p>
    <w:p w:rsidR="00EA05D7" w:rsidRPr="00B503CC" w:rsidRDefault="00EA05D7">
      <w:pPr>
        <w:pStyle w:val="28"/>
        <w:rPr>
          <w:color w:val="000000" w:themeColor="text1"/>
        </w:rPr>
      </w:pPr>
    </w:p>
    <w:p w:rsidR="00EA05D7" w:rsidRPr="00B503CC" w:rsidRDefault="00A00450">
      <w:pPr>
        <w:pStyle w:val="28"/>
        <w:rPr>
          <w:color w:val="000000" w:themeColor="text1"/>
        </w:rPr>
      </w:pPr>
      <w:r w:rsidRPr="00B503CC">
        <w:rPr>
          <w:color w:val="000000" w:themeColor="text1"/>
        </w:rPr>
        <w:t>Изменения в учетной политике (продолжение)</w:t>
      </w:r>
    </w:p>
    <w:p w:rsidR="00EA05D7" w:rsidRPr="00B503CC" w:rsidRDefault="00EA05D7">
      <w:pPr>
        <w:pStyle w:val="28"/>
        <w:rPr>
          <w:color w:val="000000" w:themeColor="text1"/>
          <w:sz w:val="18"/>
        </w:rPr>
      </w:pPr>
    </w:p>
    <w:p w:rsidR="004E013C" w:rsidRPr="00B503CC" w:rsidRDefault="004E013C" w:rsidP="00A00450">
      <w:pPr>
        <w:ind w:left="567" w:hanging="567"/>
        <w:jc w:val="left"/>
        <w:rPr>
          <w:rFonts w:ascii="Arial" w:hAnsi="Arial" w:cs="Arial"/>
          <w:i/>
          <w:color w:val="000000" w:themeColor="text1"/>
          <w:sz w:val="18"/>
          <w:szCs w:val="18"/>
        </w:rPr>
      </w:pPr>
      <w:r w:rsidRPr="00B503CC">
        <w:rPr>
          <w:rFonts w:ascii="Arial" w:hAnsi="Arial" w:cs="Arial"/>
          <w:i/>
          <w:color w:val="000000" w:themeColor="text1"/>
          <w:sz w:val="18"/>
          <w:szCs w:val="18"/>
        </w:rPr>
        <w:t xml:space="preserve">(г) </w:t>
      </w:r>
      <w:r w:rsidRPr="00B503CC">
        <w:rPr>
          <w:rFonts w:ascii="Arial" w:hAnsi="Arial" w:cs="Arial"/>
          <w:i/>
          <w:color w:val="000000" w:themeColor="text1"/>
          <w:sz w:val="18"/>
          <w:szCs w:val="18"/>
        </w:rPr>
        <w:tab/>
        <w:t>Влияние применения МСФО (IFRS) 9</w:t>
      </w:r>
    </w:p>
    <w:p w:rsidR="004E013C" w:rsidRPr="00B503CC" w:rsidRDefault="004E013C">
      <w:pPr>
        <w:rPr>
          <w:rFonts w:ascii="Arial" w:hAnsi="Arial" w:cs="Arial"/>
          <w:color w:val="000000" w:themeColor="text1"/>
          <w:sz w:val="18"/>
          <w:szCs w:val="18"/>
          <w:lang w:eastAsia="en-US" w:bidi="ar-SA"/>
        </w:rPr>
      </w:pPr>
    </w:p>
    <w:p w:rsidR="004E013C" w:rsidRPr="00B503CC" w:rsidRDefault="004E013C">
      <w:pPr>
        <w:rPr>
          <w:rFonts w:ascii="Arial" w:hAnsi="Arial" w:cs="Arial"/>
          <w:color w:val="000000" w:themeColor="text1"/>
          <w:sz w:val="18"/>
          <w:szCs w:val="18"/>
          <w:lang w:eastAsia="en-US" w:bidi="ar-SA"/>
        </w:rPr>
      </w:pPr>
      <w:r w:rsidRPr="00B503CC">
        <w:rPr>
          <w:rFonts w:ascii="Arial" w:hAnsi="Arial" w:cs="Arial"/>
          <w:color w:val="000000" w:themeColor="text1"/>
          <w:sz w:val="18"/>
          <w:szCs w:val="18"/>
          <w:lang w:eastAsia="en-US" w:bidi="ar-SA"/>
        </w:rPr>
        <w:t>Ниже описывается влияние примененияМСФО (IFRS) 9 на отчет о финансовом положении и нераспределенную прибыль, включая последствия замены модели понесенных кредитных убытков в МСФО (IAS) 39 на модель ОКУ в МСФО (IFRS) 9.</w:t>
      </w:r>
    </w:p>
    <w:p w:rsidR="004E013C" w:rsidRPr="00B503CC" w:rsidRDefault="004E013C" w:rsidP="00A00450">
      <w:pPr>
        <w:overflowPunct/>
        <w:autoSpaceDE/>
        <w:autoSpaceDN/>
        <w:adjustRightInd/>
        <w:textAlignment w:val="auto"/>
        <w:rPr>
          <w:rFonts w:ascii="Arial" w:hAnsi="Arial" w:cs="Arial"/>
          <w:color w:val="000000" w:themeColor="text1"/>
          <w:sz w:val="18"/>
          <w:szCs w:val="18"/>
          <w:lang w:eastAsia="en-US" w:bidi="ar-SA"/>
        </w:rPr>
      </w:pPr>
    </w:p>
    <w:p w:rsidR="004957A3" w:rsidRPr="00B503CC" w:rsidRDefault="004957A3" w:rsidP="00A00450">
      <w:pPr>
        <w:jc w:val="left"/>
        <w:rPr>
          <w:rFonts w:ascii="Arial" w:hAnsi="Arial" w:cs="Arial"/>
          <w:color w:val="000000" w:themeColor="text1"/>
          <w:sz w:val="18"/>
          <w:szCs w:val="18"/>
        </w:rPr>
      </w:pPr>
      <w:r w:rsidRPr="00B503CC">
        <w:rPr>
          <w:rFonts w:ascii="Arial" w:hAnsi="Arial" w:cs="Arial"/>
          <w:color w:val="000000" w:themeColor="text1"/>
          <w:sz w:val="18"/>
          <w:szCs w:val="18"/>
        </w:rPr>
        <w:t>Ниже представлена сверка балансовой стоимости, оцененной в соответствии с МСФО (IAS) 39, с балансовой стоимостью, рассчитанной в соответствии с МСФО (IFRS) 9, по состоянию на 1 января 2018 г.:</w:t>
      </w:r>
    </w:p>
    <w:p w:rsidR="0025240A" w:rsidRPr="00B503CC" w:rsidRDefault="0025240A" w:rsidP="00A00450">
      <w:pPr>
        <w:jc w:val="left"/>
        <w:rPr>
          <w:rFonts w:ascii="Arial" w:hAnsi="Arial" w:cs="Arial"/>
          <w:color w:val="000000" w:themeColor="text1"/>
          <w:sz w:val="18"/>
          <w:szCs w:val="18"/>
        </w:rPr>
      </w:pPr>
    </w:p>
    <w:tbl>
      <w:tblPr>
        <w:tblStyle w:val="afd"/>
        <w:tblW w:w="4995"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48"/>
        <w:gridCol w:w="1276"/>
        <w:gridCol w:w="1044"/>
        <w:gridCol w:w="1040"/>
        <w:gridCol w:w="1042"/>
        <w:gridCol w:w="1040"/>
        <w:gridCol w:w="1042"/>
        <w:gridCol w:w="1273"/>
      </w:tblGrid>
      <w:tr w:rsidR="00B503CC" w:rsidRPr="00B503CC" w:rsidTr="00C731CE">
        <w:trPr>
          <w:trHeight w:val="20"/>
          <w:jc w:val="center"/>
        </w:trPr>
        <w:tc>
          <w:tcPr>
            <w:tcW w:w="1003" w:type="pct"/>
            <w:shd w:val="clear" w:color="auto" w:fill="auto"/>
            <w:vAlign w:val="bottom"/>
            <w:hideMark/>
          </w:tcPr>
          <w:p w:rsidR="00C731CE" w:rsidRPr="00B503CC" w:rsidRDefault="00C731CE" w:rsidP="00C731CE">
            <w:pPr>
              <w:ind w:left="5" w:right="-113" w:hanging="113"/>
              <w:jc w:val="left"/>
              <w:rPr>
                <w:rFonts w:ascii="Arial" w:hAnsi="Arial" w:cs="Arial"/>
                <w:i/>
                <w:color w:val="000000" w:themeColor="text1"/>
                <w:sz w:val="14"/>
                <w:szCs w:val="14"/>
              </w:rPr>
            </w:pPr>
          </w:p>
        </w:tc>
        <w:tc>
          <w:tcPr>
            <w:tcW w:w="1195" w:type="pct"/>
            <w:gridSpan w:val="2"/>
            <w:tcBorders>
              <w:bottom w:val="single" w:sz="6" w:space="0" w:color="auto"/>
            </w:tcBorders>
            <w:shd w:val="clear" w:color="auto" w:fill="auto"/>
            <w:vAlign w:val="bottom"/>
            <w:hideMark/>
          </w:tcPr>
          <w:p w:rsidR="00C731CE" w:rsidRPr="00B503CC" w:rsidRDefault="00C731CE" w:rsidP="00C731CE">
            <w:pPr>
              <w:ind w:left="-113" w:right="-113"/>
              <w:jc w:val="center"/>
              <w:rPr>
                <w:rFonts w:ascii="Arial" w:hAnsi="Arial" w:cs="Arial"/>
                <w:b/>
                <w:bCs/>
                <w:i/>
                <w:color w:val="000000" w:themeColor="text1"/>
                <w:sz w:val="14"/>
                <w:szCs w:val="14"/>
              </w:rPr>
            </w:pPr>
            <w:r w:rsidRPr="00B503CC">
              <w:rPr>
                <w:rFonts w:ascii="Arial" w:hAnsi="Arial" w:cs="Arial"/>
                <w:b/>
                <w:bCs/>
                <w:i/>
                <w:color w:val="000000" w:themeColor="text1"/>
                <w:sz w:val="14"/>
                <w:szCs w:val="14"/>
              </w:rPr>
              <w:t>Оценка по МСФО (IAS) 39</w:t>
            </w:r>
          </w:p>
        </w:tc>
        <w:tc>
          <w:tcPr>
            <w:tcW w:w="536" w:type="pct"/>
            <w:vMerge w:val="restart"/>
            <w:shd w:val="clear" w:color="auto" w:fill="auto"/>
            <w:vAlign w:val="bottom"/>
            <w:hideMark/>
          </w:tcPr>
          <w:p w:rsidR="00C731CE" w:rsidRPr="00B503CC" w:rsidRDefault="00C731CE" w:rsidP="00A00450">
            <w:pPr>
              <w:ind w:left="-113" w:right="-113"/>
              <w:jc w:val="center"/>
              <w:rPr>
                <w:rFonts w:ascii="Arial" w:hAnsi="Arial" w:cs="Arial"/>
                <w:b/>
                <w:bCs/>
                <w:i/>
                <w:color w:val="000000" w:themeColor="text1"/>
                <w:sz w:val="14"/>
                <w:szCs w:val="14"/>
              </w:rPr>
            </w:pPr>
            <w:r w:rsidRPr="00B503CC">
              <w:rPr>
                <w:rFonts w:ascii="Arial" w:hAnsi="Arial" w:cs="Arial"/>
                <w:b/>
                <w:bCs/>
                <w:i/>
                <w:color w:val="000000" w:themeColor="text1"/>
                <w:sz w:val="14"/>
                <w:szCs w:val="14"/>
              </w:rPr>
              <w:t>Рекласси-фикация</w:t>
            </w:r>
          </w:p>
        </w:tc>
        <w:tc>
          <w:tcPr>
            <w:tcW w:w="1073" w:type="pct"/>
            <w:gridSpan w:val="2"/>
            <w:tcBorders>
              <w:bottom w:val="single" w:sz="6" w:space="0" w:color="auto"/>
            </w:tcBorders>
            <w:shd w:val="clear" w:color="auto" w:fill="auto"/>
            <w:vAlign w:val="bottom"/>
            <w:hideMark/>
          </w:tcPr>
          <w:p w:rsidR="00C731CE" w:rsidRPr="00B503CC" w:rsidRDefault="00C731CE" w:rsidP="00A00450">
            <w:pPr>
              <w:ind w:left="-113" w:right="-113"/>
              <w:jc w:val="center"/>
              <w:rPr>
                <w:rFonts w:ascii="Arial" w:hAnsi="Arial" w:cs="Arial"/>
                <w:b/>
                <w:bCs/>
                <w:i/>
                <w:color w:val="000000" w:themeColor="text1"/>
                <w:sz w:val="14"/>
                <w:szCs w:val="14"/>
              </w:rPr>
            </w:pPr>
            <w:r w:rsidRPr="00B503CC">
              <w:rPr>
                <w:rFonts w:ascii="Arial" w:hAnsi="Arial" w:cs="Arial"/>
                <w:b/>
                <w:bCs/>
                <w:i/>
                <w:color w:val="000000" w:themeColor="text1"/>
                <w:sz w:val="14"/>
                <w:szCs w:val="14"/>
              </w:rPr>
              <w:t>Переоценка</w:t>
            </w:r>
          </w:p>
        </w:tc>
        <w:tc>
          <w:tcPr>
            <w:tcW w:w="1194" w:type="pct"/>
            <w:gridSpan w:val="2"/>
            <w:tcBorders>
              <w:bottom w:val="single" w:sz="6" w:space="0" w:color="auto"/>
            </w:tcBorders>
            <w:shd w:val="clear" w:color="auto" w:fill="auto"/>
            <w:vAlign w:val="bottom"/>
            <w:hideMark/>
          </w:tcPr>
          <w:p w:rsidR="00C731CE" w:rsidRPr="00B503CC" w:rsidRDefault="00C731CE" w:rsidP="00C731CE">
            <w:pPr>
              <w:ind w:left="-113" w:right="-113"/>
              <w:jc w:val="center"/>
              <w:rPr>
                <w:rFonts w:ascii="Arial" w:hAnsi="Arial" w:cs="Arial"/>
                <w:b/>
                <w:bCs/>
                <w:i/>
                <w:color w:val="000000" w:themeColor="text1"/>
                <w:sz w:val="14"/>
                <w:szCs w:val="14"/>
              </w:rPr>
            </w:pPr>
            <w:r w:rsidRPr="00B503CC">
              <w:rPr>
                <w:rFonts w:ascii="Arial" w:hAnsi="Arial" w:cs="Arial"/>
                <w:b/>
                <w:bCs/>
                <w:i/>
                <w:color w:val="000000" w:themeColor="text1"/>
                <w:sz w:val="14"/>
                <w:szCs w:val="14"/>
              </w:rPr>
              <w:t>Оценка по МСФО (IFRS) 9</w:t>
            </w:r>
          </w:p>
        </w:tc>
      </w:tr>
      <w:tr w:rsidR="00B503CC" w:rsidRPr="00B503CC" w:rsidTr="00C731CE">
        <w:trPr>
          <w:trHeight w:val="20"/>
          <w:jc w:val="center"/>
        </w:trPr>
        <w:tc>
          <w:tcPr>
            <w:tcW w:w="1003" w:type="pct"/>
            <w:tcBorders>
              <w:bottom w:val="single" w:sz="6" w:space="0" w:color="auto"/>
            </w:tcBorders>
            <w:shd w:val="clear" w:color="auto" w:fill="auto"/>
            <w:vAlign w:val="bottom"/>
            <w:hideMark/>
          </w:tcPr>
          <w:p w:rsidR="00C731CE" w:rsidRPr="00B503CC" w:rsidRDefault="00C731CE" w:rsidP="00C731CE">
            <w:pPr>
              <w:ind w:left="5" w:right="-113" w:hanging="113"/>
              <w:jc w:val="left"/>
              <w:rPr>
                <w:rFonts w:ascii="Arial" w:hAnsi="Arial" w:cs="Arial"/>
                <w:b/>
                <w:bCs/>
                <w:i/>
                <w:color w:val="000000" w:themeColor="text1"/>
                <w:sz w:val="14"/>
                <w:szCs w:val="14"/>
              </w:rPr>
            </w:pPr>
            <w:r w:rsidRPr="00B503CC">
              <w:rPr>
                <w:rFonts w:ascii="Arial" w:hAnsi="Arial" w:cs="Arial"/>
                <w:b/>
                <w:bCs/>
                <w:i/>
                <w:color w:val="000000" w:themeColor="text1"/>
                <w:sz w:val="14"/>
                <w:szCs w:val="14"/>
              </w:rPr>
              <w:t>Финансовые активы</w:t>
            </w:r>
          </w:p>
        </w:tc>
        <w:tc>
          <w:tcPr>
            <w:tcW w:w="657" w:type="pct"/>
            <w:tcBorders>
              <w:top w:val="single" w:sz="6" w:space="0" w:color="auto"/>
              <w:bottom w:val="single" w:sz="6" w:space="0" w:color="auto"/>
            </w:tcBorders>
            <w:shd w:val="clear" w:color="auto" w:fill="auto"/>
            <w:vAlign w:val="bottom"/>
            <w:hideMark/>
          </w:tcPr>
          <w:p w:rsidR="00C731CE" w:rsidRPr="00B503CC" w:rsidRDefault="00C731CE" w:rsidP="00C731CE">
            <w:pPr>
              <w:ind w:left="-113" w:right="-113"/>
              <w:jc w:val="center"/>
              <w:rPr>
                <w:rFonts w:ascii="Arial" w:hAnsi="Arial" w:cs="Arial"/>
                <w:b/>
                <w:bCs/>
                <w:i/>
                <w:color w:val="000000" w:themeColor="text1"/>
                <w:sz w:val="14"/>
                <w:szCs w:val="14"/>
              </w:rPr>
            </w:pPr>
            <w:r w:rsidRPr="00B503CC">
              <w:rPr>
                <w:rFonts w:ascii="Arial" w:hAnsi="Arial" w:cs="Arial"/>
                <w:b/>
                <w:bCs/>
                <w:i/>
                <w:color w:val="000000" w:themeColor="text1"/>
                <w:sz w:val="14"/>
                <w:szCs w:val="14"/>
              </w:rPr>
              <w:t>Категория</w:t>
            </w:r>
          </w:p>
        </w:tc>
        <w:tc>
          <w:tcPr>
            <w:tcW w:w="538" w:type="pct"/>
            <w:tcBorders>
              <w:top w:val="single" w:sz="6" w:space="0" w:color="auto"/>
              <w:bottom w:val="single" w:sz="6" w:space="0" w:color="auto"/>
            </w:tcBorders>
            <w:shd w:val="clear" w:color="auto" w:fill="auto"/>
            <w:vAlign w:val="bottom"/>
            <w:hideMark/>
          </w:tcPr>
          <w:p w:rsidR="00C731CE" w:rsidRPr="00B503CC" w:rsidRDefault="00C731CE" w:rsidP="00C731CE">
            <w:pPr>
              <w:ind w:left="-113" w:right="-113"/>
              <w:jc w:val="center"/>
              <w:rPr>
                <w:rFonts w:ascii="Arial" w:hAnsi="Arial" w:cs="Arial"/>
                <w:b/>
                <w:bCs/>
                <w:i/>
                <w:color w:val="000000" w:themeColor="text1"/>
                <w:sz w:val="14"/>
                <w:szCs w:val="14"/>
              </w:rPr>
            </w:pPr>
            <w:r w:rsidRPr="00B503CC">
              <w:rPr>
                <w:rFonts w:ascii="Arial" w:hAnsi="Arial" w:cs="Arial"/>
                <w:b/>
                <w:bCs/>
                <w:i/>
                <w:color w:val="000000" w:themeColor="text1"/>
                <w:sz w:val="14"/>
                <w:szCs w:val="14"/>
              </w:rPr>
              <w:t>Сумма</w:t>
            </w:r>
          </w:p>
        </w:tc>
        <w:tc>
          <w:tcPr>
            <w:tcW w:w="536" w:type="pct"/>
            <w:vMerge/>
            <w:tcBorders>
              <w:bottom w:val="single" w:sz="6" w:space="0" w:color="auto"/>
            </w:tcBorders>
            <w:shd w:val="clear" w:color="auto" w:fill="auto"/>
            <w:vAlign w:val="bottom"/>
            <w:hideMark/>
          </w:tcPr>
          <w:p w:rsidR="00C731CE" w:rsidRPr="00B503CC" w:rsidRDefault="00C731CE" w:rsidP="00C731CE">
            <w:pPr>
              <w:ind w:left="-113" w:right="-113"/>
              <w:jc w:val="center"/>
              <w:rPr>
                <w:rFonts w:ascii="Arial" w:hAnsi="Arial" w:cs="Arial"/>
                <w:b/>
                <w:bCs/>
                <w:i/>
                <w:color w:val="000000" w:themeColor="text1"/>
                <w:sz w:val="14"/>
                <w:szCs w:val="14"/>
              </w:rPr>
            </w:pPr>
          </w:p>
        </w:tc>
        <w:tc>
          <w:tcPr>
            <w:tcW w:w="537" w:type="pct"/>
            <w:tcBorders>
              <w:top w:val="single" w:sz="6" w:space="0" w:color="auto"/>
              <w:bottom w:val="single" w:sz="6" w:space="0" w:color="auto"/>
            </w:tcBorders>
            <w:shd w:val="clear" w:color="auto" w:fill="auto"/>
            <w:vAlign w:val="bottom"/>
            <w:hideMark/>
          </w:tcPr>
          <w:p w:rsidR="00C731CE" w:rsidRPr="00B503CC" w:rsidRDefault="00C731CE" w:rsidP="00C731CE">
            <w:pPr>
              <w:ind w:left="-113" w:right="-113"/>
              <w:jc w:val="center"/>
              <w:rPr>
                <w:rFonts w:ascii="Arial" w:hAnsi="Arial" w:cs="Arial"/>
                <w:b/>
                <w:bCs/>
                <w:i/>
                <w:color w:val="000000" w:themeColor="text1"/>
                <w:sz w:val="14"/>
                <w:szCs w:val="14"/>
              </w:rPr>
            </w:pPr>
            <w:r w:rsidRPr="00B503CC">
              <w:rPr>
                <w:rFonts w:ascii="Arial" w:hAnsi="Arial" w:cs="Arial"/>
                <w:b/>
                <w:bCs/>
                <w:i/>
                <w:color w:val="000000" w:themeColor="text1"/>
                <w:sz w:val="14"/>
                <w:szCs w:val="14"/>
              </w:rPr>
              <w:t>ОКУ</w:t>
            </w:r>
          </w:p>
        </w:tc>
        <w:tc>
          <w:tcPr>
            <w:tcW w:w="536" w:type="pct"/>
            <w:tcBorders>
              <w:top w:val="single" w:sz="6" w:space="0" w:color="auto"/>
              <w:bottom w:val="single" w:sz="6" w:space="0" w:color="auto"/>
            </w:tcBorders>
            <w:shd w:val="clear" w:color="auto" w:fill="auto"/>
            <w:vAlign w:val="bottom"/>
            <w:hideMark/>
          </w:tcPr>
          <w:p w:rsidR="00C731CE" w:rsidRPr="00B503CC" w:rsidRDefault="00C731CE" w:rsidP="00C731CE">
            <w:pPr>
              <w:ind w:left="-113" w:right="-113"/>
              <w:jc w:val="center"/>
              <w:rPr>
                <w:rFonts w:ascii="Arial" w:hAnsi="Arial" w:cs="Arial"/>
                <w:b/>
                <w:bCs/>
                <w:i/>
                <w:color w:val="000000" w:themeColor="text1"/>
                <w:sz w:val="14"/>
                <w:szCs w:val="14"/>
              </w:rPr>
            </w:pPr>
            <w:r w:rsidRPr="00B503CC">
              <w:rPr>
                <w:rFonts w:ascii="Arial" w:hAnsi="Arial" w:cs="Arial"/>
                <w:b/>
                <w:bCs/>
                <w:i/>
                <w:color w:val="000000" w:themeColor="text1"/>
                <w:sz w:val="14"/>
                <w:szCs w:val="14"/>
              </w:rPr>
              <w:t>Прочее</w:t>
            </w:r>
          </w:p>
        </w:tc>
        <w:tc>
          <w:tcPr>
            <w:tcW w:w="537" w:type="pct"/>
            <w:tcBorders>
              <w:top w:val="single" w:sz="6" w:space="0" w:color="auto"/>
              <w:bottom w:val="single" w:sz="6" w:space="0" w:color="auto"/>
            </w:tcBorders>
            <w:shd w:val="clear" w:color="auto" w:fill="auto"/>
            <w:vAlign w:val="bottom"/>
            <w:hideMark/>
          </w:tcPr>
          <w:p w:rsidR="00C731CE" w:rsidRPr="00B503CC" w:rsidRDefault="00C731CE" w:rsidP="00C731CE">
            <w:pPr>
              <w:ind w:left="-113" w:right="-113"/>
              <w:jc w:val="center"/>
              <w:rPr>
                <w:rFonts w:ascii="Arial" w:hAnsi="Arial" w:cs="Arial"/>
                <w:b/>
                <w:bCs/>
                <w:i/>
                <w:color w:val="000000" w:themeColor="text1"/>
                <w:sz w:val="14"/>
                <w:szCs w:val="14"/>
              </w:rPr>
            </w:pPr>
            <w:r w:rsidRPr="00B503CC">
              <w:rPr>
                <w:rFonts w:ascii="Arial" w:hAnsi="Arial" w:cs="Arial"/>
                <w:b/>
                <w:bCs/>
                <w:i/>
                <w:color w:val="000000" w:themeColor="text1"/>
                <w:sz w:val="14"/>
                <w:szCs w:val="14"/>
              </w:rPr>
              <w:t>Сумма</w:t>
            </w:r>
          </w:p>
        </w:tc>
        <w:tc>
          <w:tcPr>
            <w:tcW w:w="657" w:type="pct"/>
            <w:tcBorders>
              <w:top w:val="single" w:sz="6" w:space="0" w:color="auto"/>
              <w:bottom w:val="single" w:sz="6" w:space="0" w:color="auto"/>
            </w:tcBorders>
            <w:shd w:val="clear" w:color="auto" w:fill="auto"/>
            <w:vAlign w:val="bottom"/>
            <w:hideMark/>
          </w:tcPr>
          <w:p w:rsidR="00C731CE" w:rsidRPr="00B503CC" w:rsidRDefault="00C731CE" w:rsidP="00C731CE">
            <w:pPr>
              <w:ind w:left="-113" w:right="-113"/>
              <w:jc w:val="center"/>
              <w:rPr>
                <w:rFonts w:ascii="Arial" w:hAnsi="Arial" w:cs="Arial"/>
                <w:b/>
                <w:bCs/>
                <w:i/>
                <w:color w:val="000000" w:themeColor="text1"/>
                <w:sz w:val="14"/>
                <w:szCs w:val="14"/>
              </w:rPr>
            </w:pPr>
            <w:r w:rsidRPr="00B503CC">
              <w:rPr>
                <w:rFonts w:ascii="Arial" w:hAnsi="Arial" w:cs="Arial"/>
                <w:b/>
                <w:bCs/>
                <w:i/>
                <w:color w:val="000000" w:themeColor="text1"/>
                <w:sz w:val="14"/>
                <w:szCs w:val="14"/>
              </w:rPr>
              <w:t>Категория</w:t>
            </w:r>
          </w:p>
        </w:tc>
      </w:tr>
      <w:tr w:rsidR="00B503CC" w:rsidRPr="00B503CC" w:rsidTr="00C731CE">
        <w:trPr>
          <w:trHeight w:val="20"/>
          <w:jc w:val="center"/>
        </w:trPr>
        <w:tc>
          <w:tcPr>
            <w:tcW w:w="1003" w:type="pct"/>
            <w:tcBorders>
              <w:top w:val="single" w:sz="6" w:space="0" w:color="auto"/>
            </w:tcBorders>
            <w:shd w:val="clear" w:color="auto" w:fill="auto"/>
            <w:hideMark/>
          </w:tcPr>
          <w:p w:rsidR="00EA05D7" w:rsidRPr="00B503CC" w:rsidRDefault="00F62FCB">
            <w:pPr>
              <w:pStyle w:val="TransformC1"/>
              <w:spacing w:before="120" w:after="0"/>
              <w:ind w:left="5" w:right="-113" w:hanging="113"/>
              <w:rPr>
                <w:rFonts w:ascii="Arial" w:hAnsi="Arial" w:cs="Arial"/>
                <w:color w:val="000000" w:themeColor="text1"/>
                <w:sz w:val="14"/>
                <w:szCs w:val="14"/>
              </w:rPr>
            </w:pPr>
            <w:r w:rsidRPr="00B503CC">
              <w:rPr>
                <w:rFonts w:ascii="Arial" w:hAnsi="Arial" w:cs="Arial"/>
                <w:color w:val="000000" w:themeColor="text1"/>
                <w:sz w:val="14"/>
                <w:szCs w:val="14"/>
              </w:rPr>
              <w:t>Денежные средства и их эквиваленты</w:t>
            </w:r>
          </w:p>
        </w:tc>
        <w:tc>
          <w:tcPr>
            <w:tcW w:w="657" w:type="pct"/>
            <w:tcBorders>
              <w:top w:val="single" w:sz="6" w:space="0" w:color="auto"/>
            </w:tcBorders>
            <w:shd w:val="clear" w:color="auto" w:fill="auto"/>
            <w:vAlign w:val="bottom"/>
            <w:hideMark/>
          </w:tcPr>
          <w:p w:rsidR="00EA05D7" w:rsidRPr="00B503CC" w:rsidRDefault="00F62FCB">
            <w:pPr>
              <w:pStyle w:val="TransformC1"/>
              <w:spacing w:before="120" w:after="0"/>
              <w:ind w:left="-113" w:right="-113"/>
              <w:jc w:val="center"/>
              <w:rPr>
                <w:rFonts w:ascii="Arial" w:hAnsi="Arial" w:cs="Arial"/>
                <w:color w:val="000000" w:themeColor="text1"/>
                <w:sz w:val="14"/>
                <w:szCs w:val="14"/>
              </w:rPr>
            </w:pPr>
            <w:r w:rsidRPr="00B503CC">
              <w:rPr>
                <w:rFonts w:ascii="Arial" w:hAnsi="Arial" w:cs="Arial"/>
                <w:color w:val="000000" w:themeColor="text1"/>
                <w:sz w:val="14"/>
                <w:szCs w:val="14"/>
              </w:rPr>
              <w:t>Кредиты и дебиторская задолженность</w:t>
            </w:r>
          </w:p>
        </w:tc>
        <w:tc>
          <w:tcPr>
            <w:tcW w:w="538" w:type="pct"/>
            <w:tcBorders>
              <w:top w:val="single" w:sz="6" w:space="0" w:color="auto"/>
            </w:tcBorders>
            <w:shd w:val="clear" w:color="auto" w:fill="auto"/>
            <w:vAlign w:val="bottom"/>
          </w:tcPr>
          <w:p w:rsidR="00EA05D7" w:rsidRPr="00B503CC" w:rsidRDefault="00083F85" w:rsidP="0008123B">
            <w:pPr>
              <w:pStyle w:val="Trasformf1"/>
              <w:tabs>
                <w:tab w:val="decimal" w:pos="730"/>
              </w:tabs>
              <w:spacing w:before="12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1 019 193</w:t>
            </w:r>
          </w:p>
        </w:tc>
        <w:tc>
          <w:tcPr>
            <w:tcW w:w="536" w:type="pct"/>
            <w:tcBorders>
              <w:top w:val="single" w:sz="6" w:space="0" w:color="auto"/>
            </w:tcBorders>
            <w:shd w:val="clear" w:color="auto" w:fill="auto"/>
            <w:vAlign w:val="bottom"/>
          </w:tcPr>
          <w:p w:rsidR="00EA05D7" w:rsidRPr="00B503CC" w:rsidRDefault="00C731CE" w:rsidP="0008123B">
            <w:pPr>
              <w:pStyle w:val="Trasformf1"/>
              <w:tabs>
                <w:tab w:val="decimal" w:pos="730"/>
              </w:tabs>
              <w:spacing w:before="12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tcBorders>
              <w:top w:val="single" w:sz="6" w:space="0" w:color="auto"/>
            </w:tcBorders>
            <w:shd w:val="clear" w:color="auto" w:fill="auto"/>
            <w:vAlign w:val="bottom"/>
          </w:tcPr>
          <w:p w:rsidR="00EA05D7" w:rsidRPr="00B503CC" w:rsidRDefault="00C731CE" w:rsidP="0008123B">
            <w:pPr>
              <w:pStyle w:val="Trasformf1"/>
              <w:tabs>
                <w:tab w:val="decimal" w:pos="730"/>
              </w:tabs>
              <w:spacing w:before="12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6" w:type="pct"/>
            <w:tcBorders>
              <w:top w:val="single" w:sz="6" w:space="0" w:color="auto"/>
            </w:tcBorders>
            <w:shd w:val="clear" w:color="auto" w:fill="auto"/>
            <w:vAlign w:val="bottom"/>
          </w:tcPr>
          <w:p w:rsidR="00EA05D7" w:rsidRPr="00B503CC" w:rsidRDefault="00C731CE" w:rsidP="0008123B">
            <w:pPr>
              <w:pStyle w:val="Trasformf1"/>
              <w:tabs>
                <w:tab w:val="decimal" w:pos="730"/>
              </w:tabs>
              <w:spacing w:before="12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tcBorders>
              <w:top w:val="single" w:sz="6" w:space="0" w:color="auto"/>
            </w:tcBorders>
            <w:shd w:val="clear" w:color="auto" w:fill="auto"/>
            <w:vAlign w:val="bottom"/>
          </w:tcPr>
          <w:p w:rsidR="00EA05D7" w:rsidRPr="00B503CC" w:rsidRDefault="00083F85" w:rsidP="0008123B">
            <w:pPr>
              <w:pStyle w:val="Trasformf1"/>
              <w:tabs>
                <w:tab w:val="decimal" w:pos="730"/>
              </w:tabs>
              <w:spacing w:before="12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1 019 193</w:t>
            </w:r>
          </w:p>
        </w:tc>
        <w:tc>
          <w:tcPr>
            <w:tcW w:w="657" w:type="pct"/>
            <w:tcBorders>
              <w:top w:val="single" w:sz="6" w:space="0" w:color="auto"/>
            </w:tcBorders>
            <w:shd w:val="clear" w:color="auto" w:fill="auto"/>
            <w:vAlign w:val="bottom"/>
            <w:hideMark/>
          </w:tcPr>
          <w:p w:rsidR="00EA05D7" w:rsidRPr="00B503CC" w:rsidRDefault="00F62FCB">
            <w:pPr>
              <w:pStyle w:val="TransformC1"/>
              <w:spacing w:before="120" w:after="0"/>
              <w:ind w:left="-113" w:right="-113" w:firstLine="0"/>
              <w:jc w:val="center"/>
              <w:rPr>
                <w:rFonts w:ascii="Arial" w:hAnsi="Arial" w:cs="Arial"/>
                <w:color w:val="000000" w:themeColor="text1"/>
                <w:sz w:val="14"/>
                <w:szCs w:val="14"/>
              </w:rPr>
            </w:pPr>
            <w:r w:rsidRPr="00B503CC">
              <w:rPr>
                <w:rFonts w:ascii="Arial" w:hAnsi="Arial" w:cs="Arial"/>
                <w:color w:val="000000" w:themeColor="text1"/>
                <w:sz w:val="14"/>
                <w:szCs w:val="14"/>
              </w:rPr>
              <w:t>Амортизированная стоимость</w:t>
            </w:r>
          </w:p>
        </w:tc>
      </w:tr>
      <w:tr w:rsidR="00B503CC" w:rsidRPr="00B503CC" w:rsidTr="00C731CE">
        <w:trPr>
          <w:trHeight w:val="20"/>
          <w:jc w:val="center"/>
        </w:trPr>
        <w:tc>
          <w:tcPr>
            <w:tcW w:w="1003" w:type="pct"/>
            <w:shd w:val="clear" w:color="auto" w:fill="auto"/>
            <w:hideMark/>
          </w:tcPr>
          <w:p w:rsidR="00F62FCB" w:rsidRPr="00B503CC" w:rsidRDefault="006C5DDC">
            <w:pPr>
              <w:pStyle w:val="TransformC1"/>
              <w:spacing w:before="0" w:after="0"/>
              <w:ind w:left="5" w:right="-113" w:hanging="113"/>
              <w:rPr>
                <w:rFonts w:ascii="Arial" w:hAnsi="Arial" w:cs="Arial"/>
                <w:color w:val="000000" w:themeColor="text1"/>
                <w:sz w:val="14"/>
                <w:szCs w:val="14"/>
              </w:rPr>
            </w:pPr>
            <w:r w:rsidRPr="00B503CC">
              <w:rPr>
                <w:rFonts w:ascii="Arial" w:hAnsi="Arial" w:cs="Arial"/>
                <w:color w:val="000000" w:themeColor="text1"/>
                <w:sz w:val="14"/>
                <w:szCs w:val="14"/>
              </w:rPr>
              <w:t>Обязательные резервы на счетах в Центральном банке Российской Федерации</w:t>
            </w:r>
          </w:p>
        </w:tc>
        <w:tc>
          <w:tcPr>
            <w:tcW w:w="657" w:type="pct"/>
            <w:shd w:val="clear" w:color="auto" w:fill="auto"/>
            <w:vAlign w:val="bottom"/>
            <w:hideMark/>
          </w:tcPr>
          <w:p w:rsidR="00EA05D7" w:rsidRPr="00B503CC" w:rsidRDefault="00A7765B">
            <w:pPr>
              <w:pStyle w:val="TransformC1"/>
              <w:spacing w:before="0" w:after="0"/>
              <w:ind w:left="-113" w:right="-113"/>
              <w:jc w:val="center"/>
              <w:rPr>
                <w:rFonts w:ascii="Arial" w:hAnsi="Arial" w:cs="Arial"/>
                <w:color w:val="000000" w:themeColor="text1"/>
                <w:sz w:val="14"/>
                <w:szCs w:val="14"/>
              </w:rPr>
            </w:pPr>
            <w:r w:rsidRPr="00B503CC">
              <w:rPr>
                <w:rFonts w:ascii="Arial" w:hAnsi="Arial" w:cs="Arial"/>
                <w:color w:val="000000" w:themeColor="text1"/>
                <w:sz w:val="14"/>
                <w:szCs w:val="14"/>
              </w:rPr>
              <w:t>Кредиты и дебиторская задолженность</w:t>
            </w:r>
          </w:p>
        </w:tc>
        <w:tc>
          <w:tcPr>
            <w:tcW w:w="538" w:type="pct"/>
            <w:shd w:val="clear" w:color="auto" w:fill="auto"/>
            <w:vAlign w:val="bottom"/>
          </w:tcPr>
          <w:p w:rsidR="00EA05D7" w:rsidRPr="00B503CC" w:rsidRDefault="00083F85"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1 410 896</w:t>
            </w:r>
          </w:p>
        </w:tc>
        <w:tc>
          <w:tcPr>
            <w:tcW w:w="536" w:type="pct"/>
            <w:shd w:val="clear" w:color="auto" w:fill="auto"/>
            <w:vAlign w:val="bottom"/>
          </w:tcPr>
          <w:p w:rsidR="00EA05D7" w:rsidRPr="00B503CC" w:rsidRDefault="00C731CE"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C731CE" w:rsidP="0008123B">
            <w:pPr>
              <w:pStyle w:val="Transformf1negative"/>
              <w:tabs>
                <w:tab w:val="decimal" w:pos="730"/>
              </w:tabs>
              <w:spacing w:before="0" w:after="0"/>
              <w:ind w:left="0" w:righ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6" w:type="pct"/>
            <w:shd w:val="clear" w:color="auto" w:fill="auto"/>
            <w:vAlign w:val="bottom"/>
          </w:tcPr>
          <w:p w:rsidR="00EA05D7" w:rsidRPr="00B503CC" w:rsidRDefault="00C731CE"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083F85"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1 410 896</w:t>
            </w:r>
          </w:p>
        </w:tc>
        <w:tc>
          <w:tcPr>
            <w:tcW w:w="657" w:type="pct"/>
            <w:shd w:val="clear" w:color="auto" w:fill="auto"/>
            <w:vAlign w:val="bottom"/>
            <w:hideMark/>
          </w:tcPr>
          <w:p w:rsidR="00F62FCB" w:rsidRPr="00B503CC" w:rsidRDefault="00A7765B">
            <w:pPr>
              <w:pStyle w:val="TransformC1"/>
              <w:spacing w:before="0" w:after="0"/>
              <w:ind w:left="-113" w:right="-113" w:firstLine="0"/>
              <w:jc w:val="center"/>
              <w:rPr>
                <w:rFonts w:ascii="Arial" w:hAnsi="Arial" w:cs="Arial"/>
                <w:color w:val="000000" w:themeColor="text1"/>
                <w:sz w:val="14"/>
                <w:szCs w:val="14"/>
              </w:rPr>
            </w:pPr>
            <w:r w:rsidRPr="00B503CC">
              <w:rPr>
                <w:rFonts w:ascii="Arial" w:hAnsi="Arial" w:cs="Arial"/>
                <w:color w:val="000000" w:themeColor="text1"/>
                <w:sz w:val="14"/>
                <w:szCs w:val="14"/>
              </w:rPr>
              <w:t>Амортизированная стоимость</w:t>
            </w:r>
          </w:p>
        </w:tc>
      </w:tr>
      <w:tr w:rsidR="00B503CC" w:rsidRPr="00B503CC" w:rsidTr="00C731CE">
        <w:trPr>
          <w:trHeight w:val="20"/>
          <w:jc w:val="center"/>
        </w:trPr>
        <w:tc>
          <w:tcPr>
            <w:tcW w:w="1003" w:type="pct"/>
            <w:shd w:val="clear" w:color="auto" w:fill="auto"/>
            <w:hideMark/>
          </w:tcPr>
          <w:p w:rsidR="00F62FCB" w:rsidRPr="00B503CC" w:rsidRDefault="006C5DDC">
            <w:pPr>
              <w:pStyle w:val="TransformC1"/>
              <w:spacing w:before="0" w:after="0"/>
              <w:ind w:left="5" w:right="-113" w:hanging="113"/>
              <w:rPr>
                <w:rFonts w:ascii="Arial" w:hAnsi="Arial" w:cs="Arial"/>
                <w:color w:val="000000" w:themeColor="text1"/>
                <w:sz w:val="14"/>
                <w:szCs w:val="14"/>
              </w:rPr>
            </w:pPr>
            <w:r w:rsidRPr="00B503CC">
              <w:rPr>
                <w:rFonts w:ascii="Arial" w:hAnsi="Arial" w:cs="Arial"/>
                <w:color w:val="000000" w:themeColor="text1"/>
                <w:sz w:val="14"/>
                <w:szCs w:val="14"/>
              </w:rPr>
              <w:t>Торговые финансовые активы</w:t>
            </w:r>
          </w:p>
        </w:tc>
        <w:tc>
          <w:tcPr>
            <w:tcW w:w="657" w:type="pct"/>
            <w:shd w:val="clear" w:color="auto" w:fill="auto"/>
            <w:vAlign w:val="bottom"/>
            <w:hideMark/>
          </w:tcPr>
          <w:p w:rsidR="00EA05D7" w:rsidRPr="00B503CC" w:rsidRDefault="00A7765B">
            <w:pPr>
              <w:pStyle w:val="TransformC1"/>
              <w:spacing w:before="0" w:after="0"/>
              <w:ind w:left="-113" w:right="-113"/>
              <w:jc w:val="center"/>
              <w:rPr>
                <w:rFonts w:ascii="Arial" w:hAnsi="Arial" w:cs="Arial"/>
                <w:color w:val="000000" w:themeColor="text1"/>
                <w:sz w:val="14"/>
                <w:szCs w:val="14"/>
              </w:rPr>
            </w:pPr>
            <w:r w:rsidRPr="00B503CC">
              <w:rPr>
                <w:rFonts w:ascii="Arial" w:hAnsi="Arial" w:cs="Arial"/>
                <w:color w:val="000000" w:themeColor="text1"/>
                <w:sz w:val="14"/>
                <w:szCs w:val="14"/>
              </w:rPr>
              <w:t xml:space="preserve">По справедливой </w:t>
            </w:r>
            <w:r w:rsidR="00063811" w:rsidRPr="00B503CC">
              <w:rPr>
                <w:rFonts w:ascii="Arial" w:hAnsi="Arial" w:cs="Arial"/>
                <w:color w:val="000000" w:themeColor="text1"/>
                <w:sz w:val="14"/>
                <w:szCs w:val="14"/>
              </w:rPr>
              <w:t xml:space="preserve">стоимости </w:t>
            </w:r>
            <w:r w:rsidR="00C731CE" w:rsidRPr="00B503CC">
              <w:rPr>
                <w:rFonts w:ascii="Arial" w:hAnsi="Arial" w:cs="Arial"/>
                <w:color w:val="000000" w:themeColor="text1"/>
                <w:sz w:val="14"/>
                <w:szCs w:val="14"/>
              </w:rPr>
              <w:br/>
            </w:r>
            <w:r w:rsidR="00063811" w:rsidRPr="00B503CC">
              <w:rPr>
                <w:rFonts w:ascii="Arial" w:hAnsi="Arial" w:cs="Arial"/>
                <w:color w:val="000000" w:themeColor="text1"/>
                <w:sz w:val="14"/>
                <w:szCs w:val="14"/>
              </w:rPr>
              <w:t>через прибыль и убыток</w:t>
            </w:r>
          </w:p>
        </w:tc>
        <w:tc>
          <w:tcPr>
            <w:tcW w:w="538" w:type="pct"/>
            <w:shd w:val="clear" w:color="auto" w:fill="auto"/>
            <w:vAlign w:val="bottom"/>
          </w:tcPr>
          <w:p w:rsidR="00EA05D7" w:rsidRPr="00B503CC" w:rsidRDefault="00083F85"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4 789 870</w:t>
            </w:r>
          </w:p>
        </w:tc>
        <w:tc>
          <w:tcPr>
            <w:tcW w:w="536" w:type="pct"/>
            <w:shd w:val="clear" w:color="auto" w:fill="auto"/>
            <w:vAlign w:val="bottom"/>
          </w:tcPr>
          <w:p w:rsidR="00EA05D7" w:rsidRPr="00B503CC" w:rsidRDefault="00663F5E"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29 169</w:t>
            </w:r>
          </w:p>
        </w:tc>
        <w:tc>
          <w:tcPr>
            <w:tcW w:w="537" w:type="pct"/>
            <w:shd w:val="clear" w:color="auto" w:fill="auto"/>
            <w:vAlign w:val="bottom"/>
          </w:tcPr>
          <w:p w:rsidR="00EA05D7" w:rsidRPr="00B503CC" w:rsidRDefault="00C731CE" w:rsidP="0008123B">
            <w:pPr>
              <w:pStyle w:val="Transformf1negative"/>
              <w:tabs>
                <w:tab w:val="decimal" w:pos="730"/>
              </w:tabs>
              <w:spacing w:before="0" w:after="0"/>
              <w:ind w:left="0" w:righ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6" w:type="pct"/>
            <w:shd w:val="clear" w:color="auto" w:fill="auto"/>
            <w:vAlign w:val="bottom"/>
          </w:tcPr>
          <w:p w:rsidR="00EA05D7" w:rsidRPr="00B503CC" w:rsidRDefault="00C731CE"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322501"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4</w:t>
            </w:r>
            <w:r w:rsidR="00663F5E" w:rsidRPr="00B503CC">
              <w:rPr>
                <w:rFonts w:ascii="Arial" w:hAnsi="Arial" w:cs="Arial"/>
                <w:color w:val="000000" w:themeColor="text1"/>
                <w:sz w:val="14"/>
                <w:szCs w:val="14"/>
              </w:rPr>
              <w:t> 819 039</w:t>
            </w:r>
          </w:p>
        </w:tc>
        <w:tc>
          <w:tcPr>
            <w:tcW w:w="657" w:type="pct"/>
            <w:shd w:val="clear" w:color="auto" w:fill="auto"/>
            <w:vAlign w:val="bottom"/>
            <w:hideMark/>
          </w:tcPr>
          <w:p w:rsidR="00F62FCB" w:rsidRPr="00B503CC" w:rsidRDefault="00063811">
            <w:pPr>
              <w:pStyle w:val="TransformC1"/>
              <w:spacing w:before="0" w:after="0"/>
              <w:ind w:left="-113" w:right="-113" w:firstLine="0"/>
              <w:jc w:val="center"/>
              <w:rPr>
                <w:rFonts w:ascii="Arial" w:hAnsi="Arial" w:cs="Arial"/>
                <w:color w:val="000000" w:themeColor="text1"/>
                <w:sz w:val="14"/>
                <w:szCs w:val="14"/>
              </w:rPr>
            </w:pPr>
            <w:r w:rsidRPr="00B503CC">
              <w:rPr>
                <w:rFonts w:ascii="Arial" w:hAnsi="Arial" w:cs="Arial"/>
                <w:color w:val="000000" w:themeColor="text1"/>
                <w:sz w:val="14"/>
                <w:szCs w:val="14"/>
              </w:rPr>
              <w:t>По справедливой стоимости через прибыль и убыток</w:t>
            </w:r>
            <w:r w:rsidR="00F62FCB" w:rsidRPr="00B503CC">
              <w:rPr>
                <w:rFonts w:ascii="Arial" w:hAnsi="Arial" w:cs="Arial"/>
                <w:color w:val="000000" w:themeColor="text1"/>
                <w:sz w:val="14"/>
                <w:szCs w:val="14"/>
              </w:rPr>
              <w:t xml:space="preserve"> (обязательно)</w:t>
            </w:r>
          </w:p>
        </w:tc>
      </w:tr>
      <w:tr w:rsidR="00B503CC" w:rsidRPr="00B503CC" w:rsidTr="00C731CE">
        <w:trPr>
          <w:trHeight w:val="20"/>
          <w:jc w:val="center"/>
        </w:trPr>
        <w:tc>
          <w:tcPr>
            <w:tcW w:w="1003" w:type="pct"/>
            <w:shd w:val="clear" w:color="auto" w:fill="auto"/>
            <w:hideMark/>
          </w:tcPr>
          <w:p w:rsidR="00A7765B" w:rsidRPr="00B503CC" w:rsidRDefault="006C5DDC">
            <w:pPr>
              <w:pStyle w:val="TransformC1"/>
              <w:spacing w:before="0" w:after="0"/>
              <w:ind w:left="5" w:right="-113" w:hanging="113"/>
              <w:rPr>
                <w:rFonts w:ascii="Arial" w:hAnsi="Arial" w:cs="Arial"/>
                <w:color w:val="000000" w:themeColor="text1"/>
                <w:sz w:val="14"/>
                <w:szCs w:val="14"/>
              </w:rPr>
            </w:pPr>
            <w:r w:rsidRPr="00B503CC">
              <w:rPr>
                <w:rFonts w:ascii="Arial" w:hAnsi="Arial" w:cs="Arial"/>
                <w:color w:val="000000" w:themeColor="text1"/>
                <w:sz w:val="14"/>
                <w:szCs w:val="14"/>
              </w:rPr>
              <w:t>Торговые финансовые активы, заложенные по договорам «Репо»</w:t>
            </w:r>
          </w:p>
        </w:tc>
        <w:tc>
          <w:tcPr>
            <w:tcW w:w="657" w:type="pct"/>
            <w:shd w:val="clear" w:color="auto" w:fill="auto"/>
            <w:vAlign w:val="bottom"/>
            <w:hideMark/>
          </w:tcPr>
          <w:p w:rsidR="00EA05D7" w:rsidRPr="00B503CC" w:rsidRDefault="00063811">
            <w:pPr>
              <w:pStyle w:val="TransformC1"/>
              <w:spacing w:before="0" w:after="0"/>
              <w:ind w:left="-113" w:right="-113"/>
              <w:jc w:val="center"/>
              <w:rPr>
                <w:rFonts w:ascii="Arial" w:hAnsi="Arial" w:cs="Arial"/>
                <w:color w:val="000000" w:themeColor="text1"/>
                <w:sz w:val="14"/>
                <w:szCs w:val="14"/>
              </w:rPr>
            </w:pPr>
            <w:r w:rsidRPr="00B503CC">
              <w:rPr>
                <w:rFonts w:ascii="Arial" w:hAnsi="Arial" w:cs="Arial"/>
                <w:color w:val="000000" w:themeColor="text1"/>
                <w:sz w:val="14"/>
                <w:szCs w:val="14"/>
              </w:rPr>
              <w:t xml:space="preserve">По справедливой стоимости </w:t>
            </w:r>
            <w:r w:rsidR="00C731CE" w:rsidRPr="00B503CC">
              <w:rPr>
                <w:rFonts w:ascii="Arial" w:hAnsi="Arial" w:cs="Arial"/>
                <w:color w:val="000000" w:themeColor="text1"/>
                <w:sz w:val="14"/>
                <w:szCs w:val="14"/>
              </w:rPr>
              <w:br/>
            </w:r>
            <w:r w:rsidRPr="00B503CC">
              <w:rPr>
                <w:rFonts w:ascii="Arial" w:hAnsi="Arial" w:cs="Arial"/>
                <w:color w:val="000000" w:themeColor="text1"/>
                <w:sz w:val="14"/>
                <w:szCs w:val="14"/>
              </w:rPr>
              <w:t>через прибыль и убыток</w:t>
            </w:r>
          </w:p>
        </w:tc>
        <w:tc>
          <w:tcPr>
            <w:tcW w:w="538" w:type="pct"/>
            <w:shd w:val="clear" w:color="auto" w:fill="auto"/>
            <w:vAlign w:val="bottom"/>
          </w:tcPr>
          <w:p w:rsidR="00EA05D7" w:rsidRPr="00B503CC" w:rsidRDefault="00083F85"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790 845</w:t>
            </w:r>
          </w:p>
        </w:tc>
        <w:tc>
          <w:tcPr>
            <w:tcW w:w="536" w:type="pct"/>
            <w:shd w:val="clear" w:color="auto" w:fill="auto"/>
            <w:vAlign w:val="bottom"/>
          </w:tcPr>
          <w:p w:rsidR="00EA05D7" w:rsidRPr="00B503CC" w:rsidRDefault="00C731CE"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C731CE" w:rsidP="0008123B">
            <w:pPr>
              <w:pStyle w:val="Transformf1negative"/>
              <w:tabs>
                <w:tab w:val="decimal" w:pos="730"/>
              </w:tabs>
              <w:spacing w:before="0" w:after="0"/>
              <w:ind w:left="0" w:righ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6" w:type="pct"/>
            <w:shd w:val="clear" w:color="auto" w:fill="auto"/>
            <w:vAlign w:val="bottom"/>
          </w:tcPr>
          <w:p w:rsidR="00EA05D7" w:rsidRPr="00B503CC" w:rsidRDefault="00C731CE"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322501"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790 845</w:t>
            </w:r>
          </w:p>
        </w:tc>
        <w:tc>
          <w:tcPr>
            <w:tcW w:w="657" w:type="pct"/>
            <w:shd w:val="clear" w:color="auto" w:fill="auto"/>
            <w:vAlign w:val="bottom"/>
            <w:hideMark/>
          </w:tcPr>
          <w:p w:rsidR="00A7765B" w:rsidRPr="00B503CC" w:rsidRDefault="00063811">
            <w:pPr>
              <w:pStyle w:val="TransformC1"/>
              <w:spacing w:before="0" w:after="0"/>
              <w:ind w:left="-113" w:right="-113" w:firstLine="0"/>
              <w:jc w:val="center"/>
              <w:rPr>
                <w:rFonts w:ascii="Arial" w:hAnsi="Arial" w:cs="Arial"/>
                <w:color w:val="000000" w:themeColor="text1"/>
                <w:sz w:val="14"/>
                <w:szCs w:val="14"/>
              </w:rPr>
            </w:pPr>
            <w:r w:rsidRPr="00B503CC">
              <w:rPr>
                <w:rFonts w:ascii="Arial" w:hAnsi="Arial" w:cs="Arial"/>
                <w:color w:val="000000" w:themeColor="text1"/>
                <w:sz w:val="14"/>
                <w:szCs w:val="14"/>
              </w:rPr>
              <w:t>По справедливой стоимости через прибыль и убыток (обязательно)</w:t>
            </w:r>
          </w:p>
        </w:tc>
      </w:tr>
      <w:tr w:rsidR="00B503CC" w:rsidRPr="00B503CC" w:rsidTr="00C731CE">
        <w:trPr>
          <w:trHeight w:val="20"/>
          <w:jc w:val="center"/>
        </w:trPr>
        <w:tc>
          <w:tcPr>
            <w:tcW w:w="1003" w:type="pct"/>
            <w:shd w:val="clear" w:color="auto" w:fill="auto"/>
            <w:hideMark/>
          </w:tcPr>
          <w:p w:rsidR="00F62FCB" w:rsidRPr="00B503CC" w:rsidRDefault="00F62FCB">
            <w:pPr>
              <w:pStyle w:val="TransformC1"/>
              <w:spacing w:before="0" w:after="0"/>
              <w:ind w:left="5" w:right="-113" w:hanging="113"/>
              <w:rPr>
                <w:rFonts w:ascii="Arial" w:hAnsi="Arial" w:cs="Arial"/>
                <w:color w:val="000000" w:themeColor="text1"/>
                <w:sz w:val="14"/>
                <w:szCs w:val="14"/>
              </w:rPr>
            </w:pPr>
            <w:r w:rsidRPr="00B503CC">
              <w:rPr>
                <w:rFonts w:ascii="Arial" w:hAnsi="Arial" w:cs="Arial"/>
                <w:color w:val="000000" w:themeColor="text1"/>
                <w:sz w:val="14"/>
                <w:szCs w:val="14"/>
              </w:rPr>
              <w:t xml:space="preserve">Средства в </w:t>
            </w:r>
            <w:r w:rsidR="00063811" w:rsidRPr="00B503CC">
              <w:rPr>
                <w:rFonts w:ascii="Arial" w:hAnsi="Arial" w:cs="Arial"/>
                <w:color w:val="000000" w:themeColor="text1"/>
                <w:sz w:val="14"/>
                <w:szCs w:val="14"/>
              </w:rPr>
              <w:t>других банках</w:t>
            </w:r>
          </w:p>
        </w:tc>
        <w:tc>
          <w:tcPr>
            <w:tcW w:w="657" w:type="pct"/>
            <w:shd w:val="clear" w:color="auto" w:fill="auto"/>
            <w:vAlign w:val="bottom"/>
            <w:hideMark/>
          </w:tcPr>
          <w:p w:rsidR="00EA05D7" w:rsidRPr="00B503CC" w:rsidRDefault="00063811">
            <w:pPr>
              <w:pStyle w:val="TransformC1"/>
              <w:spacing w:before="0" w:after="0"/>
              <w:ind w:left="-113" w:right="-113"/>
              <w:jc w:val="center"/>
              <w:rPr>
                <w:rFonts w:ascii="Arial" w:hAnsi="Arial" w:cs="Arial"/>
                <w:color w:val="000000" w:themeColor="text1"/>
                <w:sz w:val="14"/>
                <w:szCs w:val="14"/>
              </w:rPr>
            </w:pPr>
            <w:r w:rsidRPr="00B503CC">
              <w:rPr>
                <w:rFonts w:ascii="Arial" w:hAnsi="Arial" w:cs="Arial"/>
                <w:color w:val="000000" w:themeColor="text1"/>
                <w:sz w:val="14"/>
                <w:szCs w:val="14"/>
              </w:rPr>
              <w:t>Кредиты и дебиторская задолженность</w:t>
            </w:r>
          </w:p>
        </w:tc>
        <w:tc>
          <w:tcPr>
            <w:tcW w:w="538" w:type="pct"/>
            <w:shd w:val="clear" w:color="auto" w:fill="auto"/>
            <w:vAlign w:val="bottom"/>
          </w:tcPr>
          <w:p w:rsidR="00EA05D7" w:rsidRPr="00B503CC" w:rsidRDefault="00083F85"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2 881 759</w:t>
            </w:r>
          </w:p>
        </w:tc>
        <w:tc>
          <w:tcPr>
            <w:tcW w:w="536" w:type="pct"/>
            <w:shd w:val="clear" w:color="auto" w:fill="auto"/>
            <w:vAlign w:val="bottom"/>
          </w:tcPr>
          <w:p w:rsidR="00EA05D7" w:rsidRPr="00B503CC" w:rsidRDefault="00C731CE"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322501" w:rsidP="0008123B">
            <w:pPr>
              <w:pStyle w:val="Transformf1negative"/>
              <w:tabs>
                <w:tab w:val="decimal" w:pos="730"/>
              </w:tabs>
              <w:spacing w:before="0" w:after="0"/>
              <w:ind w:left="0" w:righ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r w:rsidR="00083F85" w:rsidRPr="00B503CC">
              <w:rPr>
                <w:rFonts w:ascii="Arial" w:hAnsi="Arial" w:cs="Arial"/>
                <w:color w:val="000000" w:themeColor="text1"/>
                <w:sz w:val="14"/>
                <w:szCs w:val="14"/>
              </w:rPr>
              <w:t>1</w:t>
            </w:r>
            <w:r w:rsidRPr="00B503CC">
              <w:rPr>
                <w:rFonts w:ascii="Arial" w:hAnsi="Arial" w:cs="Arial"/>
                <w:color w:val="000000" w:themeColor="text1"/>
                <w:sz w:val="14"/>
                <w:szCs w:val="14"/>
              </w:rPr>
              <w:t> </w:t>
            </w:r>
            <w:r w:rsidR="00083F85" w:rsidRPr="00B503CC">
              <w:rPr>
                <w:rFonts w:ascii="Arial" w:hAnsi="Arial" w:cs="Arial"/>
                <w:color w:val="000000" w:themeColor="text1"/>
                <w:sz w:val="14"/>
                <w:szCs w:val="14"/>
              </w:rPr>
              <w:t>09</w:t>
            </w:r>
            <w:r w:rsidR="009D713F" w:rsidRPr="00B503CC">
              <w:rPr>
                <w:rFonts w:ascii="Arial" w:hAnsi="Arial" w:cs="Arial"/>
                <w:color w:val="000000" w:themeColor="text1"/>
                <w:sz w:val="14"/>
                <w:szCs w:val="14"/>
              </w:rPr>
              <w:t>4</w:t>
            </w:r>
            <w:r w:rsidRPr="00B503CC">
              <w:rPr>
                <w:rFonts w:ascii="Arial" w:hAnsi="Arial" w:cs="Arial"/>
                <w:color w:val="000000" w:themeColor="text1"/>
                <w:sz w:val="14"/>
                <w:szCs w:val="14"/>
              </w:rPr>
              <w:t>)</w:t>
            </w:r>
          </w:p>
        </w:tc>
        <w:tc>
          <w:tcPr>
            <w:tcW w:w="536" w:type="pct"/>
            <w:shd w:val="clear" w:color="auto" w:fill="auto"/>
            <w:vAlign w:val="bottom"/>
          </w:tcPr>
          <w:p w:rsidR="00EA05D7" w:rsidRPr="00B503CC" w:rsidRDefault="00C731CE"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322501"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2 880 66</w:t>
            </w:r>
            <w:r w:rsidR="002C73D6" w:rsidRPr="00B503CC">
              <w:rPr>
                <w:rFonts w:ascii="Arial" w:hAnsi="Arial" w:cs="Arial"/>
                <w:color w:val="000000" w:themeColor="text1"/>
                <w:sz w:val="14"/>
                <w:szCs w:val="14"/>
              </w:rPr>
              <w:t>5</w:t>
            </w:r>
          </w:p>
        </w:tc>
        <w:tc>
          <w:tcPr>
            <w:tcW w:w="657" w:type="pct"/>
            <w:shd w:val="clear" w:color="auto" w:fill="auto"/>
            <w:vAlign w:val="bottom"/>
            <w:hideMark/>
          </w:tcPr>
          <w:p w:rsidR="00F62FCB" w:rsidRPr="00B503CC" w:rsidRDefault="00F62FCB">
            <w:pPr>
              <w:pStyle w:val="TransformC1"/>
              <w:spacing w:before="0" w:after="0"/>
              <w:ind w:left="-113" w:right="-113" w:firstLine="0"/>
              <w:jc w:val="center"/>
              <w:rPr>
                <w:rFonts w:ascii="Arial" w:hAnsi="Arial" w:cs="Arial"/>
                <w:color w:val="000000" w:themeColor="text1"/>
                <w:sz w:val="14"/>
                <w:szCs w:val="14"/>
              </w:rPr>
            </w:pPr>
            <w:r w:rsidRPr="00B503CC">
              <w:rPr>
                <w:rFonts w:ascii="Arial" w:hAnsi="Arial" w:cs="Arial"/>
                <w:color w:val="000000" w:themeColor="text1"/>
                <w:sz w:val="14"/>
                <w:szCs w:val="14"/>
              </w:rPr>
              <w:t>Амортизированная стоимость</w:t>
            </w:r>
          </w:p>
        </w:tc>
      </w:tr>
      <w:tr w:rsidR="00B503CC" w:rsidRPr="00B503CC" w:rsidTr="00C731CE">
        <w:trPr>
          <w:trHeight w:val="20"/>
          <w:jc w:val="center"/>
        </w:trPr>
        <w:tc>
          <w:tcPr>
            <w:tcW w:w="1003" w:type="pct"/>
            <w:shd w:val="clear" w:color="auto" w:fill="auto"/>
          </w:tcPr>
          <w:p w:rsidR="00F62FCB" w:rsidRPr="00B503CC" w:rsidRDefault="00F62FCB">
            <w:pPr>
              <w:pStyle w:val="TransformC1-v2"/>
              <w:spacing w:before="0"/>
              <w:ind w:left="5" w:right="-113" w:hanging="113"/>
              <w:rPr>
                <w:rFonts w:ascii="Arial" w:hAnsi="Arial" w:cs="Arial"/>
                <w:color w:val="000000" w:themeColor="text1"/>
                <w:sz w:val="14"/>
                <w:szCs w:val="14"/>
              </w:rPr>
            </w:pPr>
            <w:r w:rsidRPr="00B503CC">
              <w:rPr>
                <w:rFonts w:ascii="Arial" w:hAnsi="Arial" w:cs="Arial"/>
                <w:color w:val="000000" w:themeColor="text1"/>
                <w:sz w:val="14"/>
                <w:szCs w:val="14"/>
              </w:rPr>
              <w:t>Кредиты клиентам – Амортизированная стоимость</w:t>
            </w:r>
          </w:p>
        </w:tc>
        <w:tc>
          <w:tcPr>
            <w:tcW w:w="657" w:type="pct"/>
            <w:shd w:val="clear" w:color="auto" w:fill="auto"/>
            <w:vAlign w:val="bottom"/>
          </w:tcPr>
          <w:p w:rsidR="00EA05D7" w:rsidRPr="00B503CC" w:rsidRDefault="00063811">
            <w:pPr>
              <w:pStyle w:val="TransformC1"/>
              <w:spacing w:before="0" w:after="0"/>
              <w:ind w:left="-113" w:right="-113"/>
              <w:jc w:val="center"/>
              <w:rPr>
                <w:rFonts w:ascii="Arial" w:hAnsi="Arial" w:cs="Arial"/>
                <w:color w:val="000000" w:themeColor="text1"/>
                <w:sz w:val="14"/>
                <w:szCs w:val="14"/>
              </w:rPr>
            </w:pPr>
            <w:r w:rsidRPr="00B503CC">
              <w:rPr>
                <w:rFonts w:ascii="Arial" w:hAnsi="Arial" w:cs="Arial"/>
                <w:color w:val="000000" w:themeColor="text1"/>
                <w:sz w:val="14"/>
                <w:szCs w:val="14"/>
              </w:rPr>
              <w:t>Кредиты и дебиторская задолженность</w:t>
            </w:r>
          </w:p>
        </w:tc>
        <w:tc>
          <w:tcPr>
            <w:tcW w:w="538" w:type="pct"/>
            <w:shd w:val="clear" w:color="auto" w:fill="auto"/>
            <w:vAlign w:val="bottom"/>
          </w:tcPr>
          <w:p w:rsidR="00EA05D7" w:rsidRPr="00B503CC" w:rsidRDefault="00083F85"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15 729 270</w:t>
            </w:r>
          </w:p>
        </w:tc>
        <w:tc>
          <w:tcPr>
            <w:tcW w:w="536" w:type="pct"/>
            <w:shd w:val="clear" w:color="auto" w:fill="auto"/>
            <w:vAlign w:val="bottom"/>
          </w:tcPr>
          <w:p w:rsidR="00EA05D7" w:rsidRPr="00B503CC" w:rsidRDefault="00C731CE" w:rsidP="0008123B">
            <w:pPr>
              <w:pStyle w:val="Transformf1negative"/>
              <w:tabs>
                <w:tab w:val="decimal" w:pos="730"/>
              </w:tabs>
              <w:spacing w:before="0" w:after="0"/>
              <w:ind w:left="0" w:righ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322501" w:rsidP="0008123B">
            <w:pPr>
              <w:pStyle w:val="Transformf1negative"/>
              <w:tabs>
                <w:tab w:val="decimal" w:pos="730"/>
              </w:tabs>
              <w:spacing w:before="0" w:after="0"/>
              <w:ind w:left="0" w:righ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r w:rsidR="002C73D6" w:rsidRPr="00B503CC">
              <w:rPr>
                <w:rFonts w:ascii="Arial" w:hAnsi="Arial" w:cs="Arial"/>
                <w:color w:val="000000" w:themeColor="text1"/>
                <w:sz w:val="14"/>
                <w:szCs w:val="14"/>
              </w:rPr>
              <w:t>590</w:t>
            </w:r>
            <w:r w:rsidRPr="00B503CC">
              <w:rPr>
                <w:rFonts w:ascii="Arial" w:hAnsi="Arial" w:cs="Arial"/>
                <w:color w:val="000000" w:themeColor="text1"/>
                <w:sz w:val="14"/>
                <w:szCs w:val="14"/>
              </w:rPr>
              <w:t> </w:t>
            </w:r>
            <w:r w:rsidR="002C73D6" w:rsidRPr="00B503CC">
              <w:rPr>
                <w:rFonts w:ascii="Arial" w:hAnsi="Arial" w:cs="Arial"/>
                <w:color w:val="000000" w:themeColor="text1"/>
                <w:sz w:val="14"/>
                <w:szCs w:val="14"/>
              </w:rPr>
              <w:t>212</w:t>
            </w:r>
            <w:r w:rsidRPr="00B503CC">
              <w:rPr>
                <w:rFonts w:ascii="Arial" w:hAnsi="Arial" w:cs="Arial"/>
                <w:color w:val="000000" w:themeColor="text1"/>
                <w:sz w:val="14"/>
                <w:szCs w:val="14"/>
              </w:rPr>
              <w:t>)</w:t>
            </w:r>
          </w:p>
        </w:tc>
        <w:tc>
          <w:tcPr>
            <w:tcW w:w="536" w:type="pct"/>
            <w:shd w:val="clear" w:color="auto" w:fill="auto"/>
            <w:vAlign w:val="bottom"/>
          </w:tcPr>
          <w:p w:rsidR="00EA05D7" w:rsidRPr="00B503CC" w:rsidRDefault="00C731CE" w:rsidP="0008123B">
            <w:pPr>
              <w:pStyle w:val="Transformf1negative"/>
              <w:tabs>
                <w:tab w:val="decimal" w:pos="730"/>
              </w:tabs>
              <w:spacing w:before="0" w:after="0"/>
              <w:ind w:left="0" w:right="0" w:firstLine="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322501" w:rsidP="0008123B">
            <w:pPr>
              <w:pStyle w:val="Trasformf1"/>
              <w:tabs>
                <w:tab w:val="decimal" w:pos="730"/>
              </w:tabs>
              <w:spacing w:before="0" w:after="0"/>
              <w:ind w:left="0" w:firstLine="0"/>
              <w:jc w:val="left"/>
              <w:rPr>
                <w:rFonts w:ascii="Arial" w:hAnsi="Arial" w:cs="Arial"/>
                <w:color w:val="000000" w:themeColor="text1"/>
                <w:sz w:val="14"/>
                <w:szCs w:val="14"/>
              </w:rPr>
            </w:pPr>
            <w:r w:rsidRPr="00B503CC">
              <w:rPr>
                <w:rFonts w:ascii="Arial" w:hAnsi="Arial" w:cs="Arial"/>
                <w:color w:val="000000" w:themeColor="text1"/>
                <w:sz w:val="14"/>
                <w:szCs w:val="14"/>
              </w:rPr>
              <w:t>15 </w:t>
            </w:r>
            <w:r w:rsidR="002C73D6" w:rsidRPr="00B503CC">
              <w:rPr>
                <w:rFonts w:ascii="Arial" w:hAnsi="Arial" w:cs="Arial"/>
                <w:color w:val="000000" w:themeColor="text1"/>
                <w:sz w:val="14"/>
                <w:szCs w:val="14"/>
              </w:rPr>
              <w:t>139058</w:t>
            </w:r>
          </w:p>
        </w:tc>
        <w:tc>
          <w:tcPr>
            <w:tcW w:w="657" w:type="pct"/>
            <w:shd w:val="clear" w:color="auto" w:fill="auto"/>
            <w:vAlign w:val="bottom"/>
          </w:tcPr>
          <w:p w:rsidR="00F62FCB" w:rsidRPr="00B503CC" w:rsidRDefault="00F62FCB">
            <w:pPr>
              <w:ind w:left="-113" w:right="-113"/>
              <w:jc w:val="center"/>
              <w:rPr>
                <w:rFonts w:ascii="Arial" w:hAnsi="Arial" w:cs="Arial"/>
                <w:color w:val="000000" w:themeColor="text1"/>
                <w:sz w:val="14"/>
                <w:szCs w:val="14"/>
                <w:lang w:eastAsia="zh-CN"/>
              </w:rPr>
            </w:pPr>
            <w:r w:rsidRPr="00B503CC">
              <w:rPr>
                <w:rFonts w:ascii="Arial" w:hAnsi="Arial" w:cs="Arial"/>
                <w:color w:val="000000" w:themeColor="text1"/>
                <w:sz w:val="14"/>
                <w:szCs w:val="14"/>
              </w:rPr>
              <w:t>Амортизированная стоимость</w:t>
            </w:r>
          </w:p>
        </w:tc>
      </w:tr>
      <w:tr w:rsidR="00B503CC" w:rsidRPr="00B503CC" w:rsidTr="00C731CE">
        <w:trPr>
          <w:trHeight w:val="20"/>
          <w:jc w:val="center"/>
        </w:trPr>
        <w:tc>
          <w:tcPr>
            <w:tcW w:w="1003" w:type="pct"/>
            <w:shd w:val="clear" w:color="auto" w:fill="auto"/>
          </w:tcPr>
          <w:p w:rsidR="00F62FCB" w:rsidRPr="00B503CC" w:rsidRDefault="00F62FCB">
            <w:pPr>
              <w:pStyle w:val="TransformC1-v2"/>
              <w:spacing w:before="0"/>
              <w:ind w:left="5" w:right="-113" w:hanging="113"/>
              <w:rPr>
                <w:rFonts w:ascii="Arial" w:hAnsi="Arial" w:cs="Arial"/>
                <w:color w:val="000000" w:themeColor="text1"/>
                <w:sz w:val="14"/>
                <w:szCs w:val="14"/>
              </w:rPr>
            </w:pPr>
            <w:r w:rsidRPr="00B503CC">
              <w:rPr>
                <w:rFonts w:ascii="Arial" w:hAnsi="Arial" w:cs="Arial"/>
                <w:color w:val="000000" w:themeColor="text1"/>
                <w:sz w:val="14"/>
                <w:szCs w:val="14"/>
              </w:rPr>
              <w:t>Инвестиционные ценные бумаги, включая заложенные по договорам «репо» − Амортизированная стоимость</w:t>
            </w:r>
          </w:p>
        </w:tc>
        <w:tc>
          <w:tcPr>
            <w:tcW w:w="657" w:type="pct"/>
            <w:shd w:val="clear" w:color="auto" w:fill="auto"/>
            <w:vAlign w:val="bottom"/>
          </w:tcPr>
          <w:p w:rsidR="00EA05D7" w:rsidRPr="00B503CC" w:rsidRDefault="00063811">
            <w:pPr>
              <w:pStyle w:val="TransformC1-v2"/>
              <w:spacing w:before="0"/>
              <w:ind w:left="-113" w:right="-113"/>
              <w:jc w:val="center"/>
              <w:rPr>
                <w:rFonts w:ascii="Arial" w:hAnsi="Arial" w:cs="Arial"/>
                <w:color w:val="000000" w:themeColor="text1"/>
                <w:sz w:val="14"/>
                <w:szCs w:val="14"/>
              </w:rPr>
            </w:pPr>
            <w:r w:rsidRPr="00B503CC">
              <w:rPr>
                <w:rFonts w:ascii="Arial" w:hAnsi="Arial" w:cs="Arial"/>
                <w:color w:val="000000" w:themeColor="text1"/>
                <w:sz w:val="14"/>
                <w:szCs w:val="14"/>
              </w:rPr>
              <w:t>Удерживаемые</w:t>
            </w:r>
            <w:r w:rsidR="00C731CE" w:rsidRPr="00B503CC">
              <w:rPr>
                <w:rFonts w:ascii="Arial" w:hAnsi="Arial" w:cs="Arial"/>
                <w:color w:val="000000" w:themeColor="text1"/>
                <w:sz w:val="14"/>
                <w:szCs w:val="14"/>
              </w:rPr>
              <w:br/>
            </w:r>
            <w:r w:rsidRPr="00B503CC">
              <w:rPr>
                <w:rFonts w:ascii="Arial" w:hAnsi="Arial" w:cs="Arial"/>
                <w:color w:val="000000" w:themeColor="text1"/>
                <w:sz w:val="14"/>
                <w:szCs w:val="14"/>
              </w:rPr>
              <w:t>до погашения</w:t>
            </w:r>
          </w:p>
        </w:tc>
        <w:tc>
          <w:tcPr>
            <w:tcW w:w="538" w:type="pct"/>
            <w:shd w:val="clear" w:color="auto" w:fill="auto"/>
            <w:vAlign w:val="bottom"/>
          </w:tcPr>
          <w:p w:rsidR="00EA05D7" w:rsidRPr="00B503CC" w:rsidRDefault="00083F85"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11 642 808</w:t>
            </w:r>
          </w:p>
        </w:tc>
        <w:tc>
          <w:tcPr>
            <w:tcW w:w="536" w:type="pct"/>
            <w:shd w:val="clear" w:color="auto" w:fill="auto"/>
            <w:vAlign w:val="bottom"/>
          </w:tcPr>
          <w:p w:rsidR="00EA05D7" w:rsidRPr="00B503CC" w:rsidRDefault="00C731C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322501"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r w:rsidR="00083F85" w:rsidRPr="00B503CC">
              <w:rPr>
                <w:rFonts w:ascii="Arial" w:hAnsi="Arial" w:cs="Arial"/>
                <w:color w:val="000000" w:themeColor="text1"/>
                <w:sz w:val="14"/>
                <w:szCs w:val="14"/>
              </w:rPr>
              <w:t>122</w:t>
            </w:r>
            <w:r w:rsidRPr="00B503CC">
              <w:rPr>
                <w:rFonts w:ascii="Arial" w:hAnsi="Arial" w:cs="Arial"/>
                <w:color w:val="000000" w:themeColor="text1"/>
                <w:sz w:val="14"/>
                <w:szCs w:val="14"/>
              </w:rPr>
              <w:t> </w:t>
            </w:r>
            <w:r w:rsidR="00083F85" w:rsidRPr="00B503CC">
              <w:rPr>
                <w:rFonts w:ascii="Arial" w:hAnsi="Arial" w:cs="Arial"/>
                <w:color w:val="000000" w:themeColor="text1"/>
                <w:sz w:val="14"/>
                <w:szCs w:val="14"/>
              </w:rPr>
              <w:t>438</w:t>
            </w:r>
            <w:r w:rsidRPr="00B503CC">
              <w:rPr>
                <w:rFonts w:ascii="Arial" w:hAnsi="Arial" w:cs="Arial"/>
                <w:color w:val="000000" w:themeColor="text1"/>
                <w:sz w:val="14"/>
                <w:szCs w:val="14"/>
              </w:rPr>
              <w:t>)</w:t>
            </w:r>
          </w:p>
        </w:tc>
        <w:tc>
          <w:tcPr>
            <w:tcW w:w="536" w:type="pct"/>
            <w:shd w:val="clear" w:color="auto" w:fill="auto"/>
            <w:vAlign w:val="bottom"/>
          </w:tcPr>
          <w:p w:rsidR="00EA05D7" w:rsidRPr="00B503CC" w:rsidRDefault="00C731C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322501"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11 520 370</w:t>
            </w:r>
          </w:p>
        </w:tc>
        <w:tc>
          <w:tcPr>
            <w:tcW w:w="657" w:type="pct"/>
            <w:shd w:val="clear" w:color="auto" w:fill="auto"/>
            <w:vAlign w:val="bottom"/>
          </w:tcPr>
          <w:p w:rsidR="00F62FCB" w:rsidRPr="00B503CC" w:rsidRDefault="00F62FCB">
            <w:pPr>
              <w:pStyle w:val="TransformC1-v2"/>
              <w:spacing w:before="0"/>
              <w:ind w:left="-113" w:right="-113" w:firstLine="0"/>
              <w:jc w:val="center"/>
              <w:rPr>
                <w:rFonts w:ascii="Arial" w:hAnsi="Arial" w:cs="Arial"/>
                <w:color w:val="000000" w:themeColor="text1"/>
                <w:sz w:val="14"/>
                <w:szCs w:val="14"/>
              </w:rPr>
            </w:pPr>
            <w:r w:rsidRPr="00B503CC">
              <w:rPr>
                <w:rFonts w:ascii="Arial" w:hAnsi="Arial" w:cs="Arial"/>
                <w:color w:val="000000" w:themeColor="text1"/>
                <w:sz w:val="14"/>
                <w:szCs w:val="14"/>
              </w:rPr>
              <w:t>Амортизированная стоимость</w:t>
            </w:r>
          </w:p>
        </w:tc>
      </w:tr>
      <w:tr w:rsidR="00B503CC" w:rsidRPr="00B503CC" w:rsidTr="00C731CE">
        <w:trPr>
          <w:trHeight w:val="20"/>
          <w:jc w:val="center"/>
        </w:trPr>
        <w:tc>
          <w:tcPr>
            <w:tcW w:w="1003" w:type="pct"/>
            <w:shd w:val="clear" w:color="auto" w:fill="auto"/>
          </w:tcPr>
          <w:p w:rsidR="005B7F69" w:rsidRPr="00B503CC" w:rsidRDefault="005B7F69" w:rsidP="00C731CE">
            <w:pPr>
              <w:pStyle w:val="TransformC1-v2"/>
              <w:spacing w:before="0"/>
              <w:ind w:left="5" w:right="-113" w:hanging="113"/>
              <w:rPr>
                <w:rFonts w:ascii="Arial" w:hAnsi="Arial" w:cs="Arial"/>
                <w:color w:val="000000" w:themeColor="text1"/>
                <w:sz w:val="14"/>
                <w:szCs w:val="14"/>
              </w:rPr>
            </w:pPr>
            <w:r w:rsidRPr="00B503CC">
              <w:rPr>
                <w:rFonts w:ascii="Arial" w:hAnsi="Arial" w:cs="Arial"/>
                <w:color w:val="000000" w:themeColor="text1"/>
                <w:sz w:val="14"/>
                <w:szCs w:val="14"/>
              </w:rPr>
              <w:t>Инвестиционные ценные бумаги, включая заложенные по договорам «репо» − долговые ценные бумаги, оцениваемые</w:t>
            </w:r>
            <w:r w:rsidRPr="00B503CC">
              <w:rPr>
                <w:rFonts w:ascii="Arial" w:hAnsi="Arial" w:cs="Arial"/>
                <w:color w:val="000000" w:themeColor="text1"/>
                <w:sz w:val="14"/>
                <w:szCs w:val="14"/>
              </w:rPr>
              <w:br/>
              <w:t>по справедливой стоимости через прочий совокупный доход</w:t>
            </w:r>
          </w:p>
        </w:tc>
        <w:tc>
          <w:tcPr>
            <w:tcW w:w="657" w:type="pct"/>
            <w:shd w:val="clear" w:color="auto" w:fill="auto"/>
            <w:vAlign w:val="bottom"/>
          </w:tcPr>
          <w:p w:rsidR="00EA05D7" w:rsidRPr="00B503CC" w:rsidRDefault="005B7F69">
            <w:pPr>
              <w:pStyle w:val="TransformC1-v2"/>
              <w:spacing w:before="0"/>
              <w:ind w:left="-113" w:right="-113"/>
              <w:jc w:val="center"/>
              <w:rPr>
                <w:rFonts w:ascii="Arial" w:hAnsi="Arial" w:cs="Arial"/>
                <w:color w:val="000000" w:themeColor="text1"/>
                <w:sz w:val="14"/>
                <w:szCs w:val="14"/>
              </w:rPr>
            </w:pPr>
            <w:r w:rsidRPr="00B503CC">
              <w:rPr>
                <w:rFonts w:ascii="Arial" w:hAnsi="Arial" w:cs="Arial"/>
                <w:color w:val="000000" w:themeColor="text1"/>
                <w:sz w:val="14"/>
                <w:szCs w:val="14"/>
              </w:rPr>
              <w:t>Имеющиеся в наличии для продажи</w:t>
            </w:r>
          </w:p>
        </w:tc>
        <w:tc>
          <w:tcPr>
            <w:tcW w:w="538" w:type="pct"/>
            <w:shd w:val="clear" w:color="auto" w:fill="auto"/>
            <w:vAlign w:val="bottom"/>
          </w:tcPr>
          <w:p w:rsidR="00EA05D7" w:rsidRPr="00B503CC" w:rsidRDefault="009E79A7"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12 9</w:t>
            </w:r>
            <w:r w:rsidR="00D8059F" w:rsidRPr="00B503CC">
              <w:rPr>
                <w:rFonts w:ascii="Arial" w:hAnsi="Arial" w:cs="Arial"/>
                <w:color w:val="000000" w:themeColor="text1"/>
                <w:sz w:val="14"/>
                <w:szCs w:val="14"/>
              </w:rPr>
              <w:t>2</w:t>
            </w:r>
            <w:r w:rsidR="005B7F69" w:rsidRPr="00B503CC">
              <w:rPr>
                <w:rFonts w:ascii="Arial" w:hAnsi="Arial" w:cs="Arial"/>
                <w:color w:val="000000" w:themeColor="text1"/>
                <w:sz w:val="14"/>
                <w:szCs w:val="14"/>
              </w:rPr>
              <w:t xml:space="preserve">5 </w:t>
            </w:r>
            <w:r w:rsidR="00D8059F" w:rsidRPr="00B503CC">
              <w:rPr>
                <w:rFonts w:ascii="Arial" w:hAnsi="Arial" w:cs="Arial"/>
                <w:color w:val="000000" w:themeColor="text1"/>
                <w:sz w:val="14"/>
                <w:szCs w:val="14"/>
              </w:rPr>
              <w:t>915</w:t>
            </w:r>
          </w:p>
        </w:tc>
        <w:tc>
          <w:tcPr>
            <w:tcW w:w="536" w:type="pct"/>
            <w:shd w:val="clear" w:color="auto" w:fill="auto"/>
            <w:vAlign w:val="bottom"/>
          </w:tcPr>
          <w:p w:rsidR="00EA05D7" w:rsidRPr="00B503CC" w:rsidRDefault="00C731C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C731C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6" w:type="pct"/>
            <w:shd w:val="clear" w:color="auto" w:fill="auto"/>
            <w:vAlign w:val="bottom"/>
          </w:tcPr>
          <w:p w:rsidR="00EA05D7" w:rsidRPr="00B503CC" w:rsidRDefault="00C731C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5B7F69"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12 </w:t>
            </w:r>
            <w:r w:rsidR="009E79A7" w:rsidRPr="00B503CC">
              <w:rPr>
                <w:rFonts w:ascii="Arial" w:hAnsi="Arial" w:cs="Arial"/>
                <w:color w:val="000000" w:themeColor="text1"/>
                <w:sz w:val="14"/>
                <w:szCs w:val="14"/>
              </w:rPr>
              <w:t>9</w:t>
            </w:r>
            <w:r w:rsidR="00D8059F" w:rsidRPr="00B503CC">
              <w:rPr>
                <w:rFonts w:ascii="Arial" w:hAnsi="Arial" w:cs="Arial"/>
                <w:color w:val="000000" w:themeColor="text1"/>
                <w:sz w:val="14"/>
                <w:szCs w:val="14"/>
              </w:rPr>
              <w:t>25915</w:t>
            </w:r>
          </w:p>
        </w:tc>
        <w:tc>
          <w:tcPr>
            <w:tcW w:w="657" w:type="pct"/>
            <w:shd w:val="clear" w:color="auto" w:fill="auto"/>
            <w:vAlign w:val="bottom"/>
          </w:tcPr>
          <w:p w:rsidR="005B7F69" w:rsidRPr="00B503CC" w:rsidRDefault="005B7F69">
            <w:pPr>
              <w:pStyle w:val="TransformC1-v2"/>
              <w:spacing w:before="0"/>
              <w:ind w:left="-113" w:right="-113" w:firstLine="0"/>
              <w:jc w:val="center"/>
              <w:rPr>
                <w:rFonts w:ascii="Arial" w:hAnsi="Arial" w:cs="Arial"/>
                <w:color w:val="000000" w:themeColor="text1"/>
                <w:sz w:val="14"/>
                <w:szCs w:val="14"/>
              </w:rPr>
            </w:pPr>
            <w:r w:rsidRPr="00B503CC">
              <w:rPr>
                <w:rFonts w:ascii="Arial" w:hAnsi="Arial" w:cs="Arial"/>
                <w:color w:val="000000" w:themeColor="text1"/>
                <w:sz w:val="14"/>
                <w:szCs w:val="14"/>
              </w:rPr>
              <w:t>По справедливой стоимости через прочий совокупный доход</w:t>
            </w:r>
          </w:p>
        </w:tc>
      </w:tr>
      <w:tr w:rsidR="00B503CC" w:rsidRPr="00B503CC" w:rsidTr="00C731CE">
        <w:trPr>
          <w:trHeight w:val="20"/>
          <w:jc w:val="center"/>
        </w:trPr>
        <w:tc>
          <w:tcPr>
            <w:tcW w:w="1003" w:type="pct"/>
            <w:shd w:val="clear" w:color="auto" w:fill="auto"/>
          </w:tcPr>
          <w:p w:rsidR="005B7F69" w:rsidRPr="00B503CC" w:rsidRDefault="005B7F69">
            <w:pPr>
              <w:pStyle w:val="TransformC1-v2"/>
              <w:spacing w:before="0"/>
              <w:ind w:left="5" w:right="-113" w:hanging="113"/>
              <w:rPr>
                <w:rFonts w:ascii="Arial" w:hAnsi="Arial" w:cs="Arial"/>
                <w:color w:val="000000" w:themeColor="text1"/>
                <w:sz w:val="14"/>
                <w:szCs w:val="14"/>
              </w:rPr>
            </w:pPr>
            <w:r w:rsidRPr="00B503CC">
              <w:rPr>
                <w:rFonts w:ascii="Arial" w:hAnsi="Arial" w:cs="Arial"/>
                <w:color w:val="000000" w:themeColor="text1"/>
                <w:sz w:val="14"/>
                <w:szCs w:val="14"/>
              </w:rPr>
              <w:t>Инвестиционные ценные бумаги, включая заложенные по договорам «репо» − долевые ценные бумаги, оцениваемые</w:t>
            </w:r>
            <w:r w:rsidRPr="00B503CC">
              <w:rPr>
                <w:rFonts w:ascii="Arial" w:hAnsi="Arial" w:cs="Arial"/>
                <w:color w:val="000000" w:themeColor="text1"/>
                <w:sz w:val="14"/>
                <w:szCs w:val="14"/>
              </w:rPr>
              <w:br/>
              <w:t>по справедливой стоимости через прочий совокупный доход</w:t>
            </w:r>
          </w:p>
        </w:tc>
        <w:tc>
          <w:tcPr>
            <w:tcW w:w="657" w:type="pct"/>
            <w:shd w:val="clear" w:color="auto" w:fill="auto"/>
            <w:vAlign w:val="bottom"/>
          </w:tcPr>
          <w:p w:rsidR="00EA05D7" w:rsidRPr="00B503CC" w:rsidRDefault="005B7F69">
            <w:pPr>
              <w:pStyle w:val="TransformC1-v2"/>
              <w:spacing w:before="0"/>
              <w:ind w:left="-113" w:right="-113"/>
              <w:jc w:val="center"/>
              <w:rPr>
                <w:rFonts w:ascii="Arial" w:hAnsi="Arial" w:cs="Arial"/>
                <w:color w:val="000000" w:themeColor="text1"/>
                <w:sz w:val="14"/>
                <w:szCs w:val="14"/>
              </w:rPr>
            </w:pPr>
            <w:r w:rsidRPr="00B503CC">
              <w:rPr>
                <w:rFonts w:ascii="Arial" w:hAnsi="Arial" w:cs="Arial"/>
                <w:color w:val="000000" w:themeColor="text1"/>
                <w:sz w:val="14"/>
                <w:szCs w:val="14"/>
              </w:rPr>
              <w:t>Имеющиеся в наличии для продажи</w:t>
            </w:r>
          </w:p>
        </w:tc>
        <w:tc>
          <w:tcPr>
            <w:tcW w:w="538" w:type="pct"/>
            <w:shd w:val="clear" w:color="auto" w:fill="auto"/>
            <w:vAlign w:val="bottom"/>
          </w:tcPr>
          <w:p w:rsidR="00EA05D7" w:rsidRPr="00B503CC" w:rsidRDefault="005B7F69"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29 169</w:t>
            </w:r>
          </w:p>
        </w:tc>
        <w:tc>
          <w:tcPr>
            <w:tcW w:w="536" w:type="pct"/>
            <w:shd w:val="clear" w:color="auto" w:fill="auto"/>
            <w:vAlign w:val="bottom"/>
          </w:tcPr>
          <w:p w:rsidR="00EA05D7" w:rsidRPr="00B503CC" w:rsidRDefault="00663F5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(29 169)</w:t>
            </w:r>
          </w:p>
        </w:tc>
        <w:tc>
          <w:tcPr>
            <w:tcW w:w="537" w:type="pct"/>
            <w:shd w:val="clear" w:color="auto" w:fill="auto"/>
            <w:vAlign w:val="bottom"/>
          </w:tcPr>
          <w:p w:rsidR="00EA05D7" w:rsidRPr="00B503CC" w:rsidRDefault="00C731C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6" w:type="pct"/>
            <w:shd w:val="clear" w:color="auto" w:fill="auto"/>
            <w:vAlign w:val="bottom"/>
          </w:tcPr>
          <w:p w:rsidR="00EA05D7" w:rsidRPr="00B503CC" w:rsidRDefault="00C731C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C731C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657" w:type="pct"/>
            <w:shd w:val="clear" w:color="auto" w:fill="auto"/>
            <w:vAlign w:val="bottom"/>
          </w:tcPr>
          <w:p w:rsidR="005B7F69" w:rsidRPr="00B503CC" w:rsidRDefault="005B7F69">
            <w:pPr>
              <w:pStyle w:val="TransformC1-v2"/>
              <w:spacing w:before="0"/>
              <w:ind w:left="-113" w:right="-113" w:firstLine="0"/>
              <w:jc w:val="center"/>
              <w:rPr>
                <w:rFonts w:ascii="Arial" w:hAnsi="Arial" w:cs="Arial"/>
                <w:color w:val="000000" w:themeColor="text1"/>
                <w:sz w:val="14"/>
                <w:szCs w:val="14"/>
              </w:rPr>
            </w:pPr>
          </w:p>
        </w:tc>
      </w:tr>
      <w:tr w:rsidR="00B503CC" w:rsidRPr="00B503CC" w:rsidTr="00C731CE">
        <w:trPr>
          <w:trHeight w:val="20"/>
          <w:jc w:val="center"/>
        </w:trPr>
        <w:tc>
          <w:tcPr>
            <w:tcW w:w="1003" w:type="pct"/>
            <w:shd w:val="clear" w:color="auto" w:fill="auto"/>
          </w:tcPr>
          <w:p w:rsidR="009E79A7" w:rsidRPr="00B503CC" w:rsidRDefault="009E79A7" w:rsidP="00C731CE">
            <w:pPr>
              <w:pStyle w:val="TransformC1-v2"/>
              <w:spacing w:before="0"/>
              <w:ind w:left="5" w:right="-113" w:hanging="113"/>
              <w:rPr>
                <w:rFonts w:ascii="Arial" w:hAnsi="Arial" w:cs="Arial"/>
                <w:color w:val="000000" w:themeColor="text1"/>
                <w:sz w:val="14"/>
                <w:szCs w:val="14"/>
              </w:rPr>
            </w:pPr>
            <w:r w:rsidRPr="00B503CC">
              <w:rPr>
                <w:rFonts w:ascii="Arial" w:hAnsi="Arial" w:cs="Arial"/>
                <w:color w:val="000000" w:themeColor="text1"/>
                <w:sz w:val="14"/>
                <w:szCs w:val="14"/>
              </w:rPr>
              <w:t>Производные финансовые инструменты</w:t>
            </w:r>
          </w:p>
        </w:tc>
        <w:tc>
          <w:tcPr>
            <w:tcW w:w="657" w:type="pct"/>
            <w:shd w:val="clear" w:color="auto" w:fill="auto"/>
            <w:vAlign w:val="bottom"/>
          </w:tcPr>
          <w:p w:rsidR="009E79A7" w:rsidRPr="00B503CC" w:rsidRDefault="009E79A7" w:rsidP="00C731CE">
            <w:pPr>
              <w:pStyle w:val="TransformC1-v2"/>
              <w:spacing w:before="0"/>
              <w:ind w:left="-113" w:right="-113"/>
              <w:jc w:val="center"/>
              <w:rPr>
                <w:rFonts w:ascii="Arial" w:hAnsi="Arial" w:cs="Arial"/>
                <w:color w:val="000000" w:themeColor="text1"/>
                <w:sz w:val="14"/>
                <w:szCs w:val="14"/>
              </w:rPr>
            </w:pPr>
            <w:r w:rsidRPr="00B503CC">
              <w:rPr>
                <w:rFonts w:ascii="Arial" w:hAnsi="Arial" w:cs="Arial"/>
                <w:color w:val="000000" w:themeColor="text1"/>
                <w:sz w:val="14"/>
                <w:szCs w:val="14"/>
              </w:rPr>
              <w:t xml:space="preserve">По справедливой стоимости </w:t>
            </w:r>
            <w:r w:rsidR="00C731CE" w:rsidRPr="00B503CC">
              <w:rPr>
                <w:rFonts w:ascii="Arial" w:hAnsi="Arial" w:cs="Arial"/>
                <w:color w:val="000000" w:themeColor="text1"/>
                <w:sz w:val="14"/>
                <w:szCs w:val="14"/>
              </w:rPr>
              <w:br/>
            </w:r>
            <w:r w:rsidRPr="00B503CC">
              <w:rPr>
                <w:rFonts w:ascii="Arial" w:hAnsi="Arial" w:cs="Arial"/>
                <w:color w:val="000000" w:themeColor="text1"/>
                <w:sz w:val="14"/>
                <w:szCs w:val="14"/>
              </w:rPr>
              <w:t>через прибыль и убыток</w:t>
            </w:r>
          </w:p>
        </w:tc>
        <w:tc>
          <w:tcPr>
            <w:tcW w:w="538" w:type="pct"/>
            <w:shd w:val="clear" w:color="auto" w:fill="auto"/>
            <w:vAlign w:val="bottom"/>
          </w:tcPr>
          <w:p w:rsidR="00EA05D7" w:rsidRPr="00B503CC" w:rsidRDefault="009E79A7"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14 566</w:t>
            </w:r>
          </w:p>
        </w:tc>
        <w:tc>
          <w:tcPr>
            <w:tcW w:w="536" w:type="pct"/>
            <w:shd w:val="clear" w:color="auto" w:fill="auto"/>
            <w:vAlign w:val="bottom"/>
          </w:tcPr>
          <w:p w:rsidR="00EA05D7" w:rsidRPr="00B503CC" w:rsidRDefault="00C731C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C731C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6" w:type="pct"/>
            <w:shd w:val="clear" w:color="auto" w:fill="auto"/>
            <w:vAlign w:val="bottom"/>
          </w:tcPr>
          <w:p w:rsidR="00EA05D7" w:rsidRPr="00B503CC" w:rsidRDefault="00C731CE"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9E79A7" w:rsidP="0008123B">
            <w:pPr>
              <w:pStyle w:val="TransformC1-v2"/>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14 566</w:t>
            </w:r>
          </w:p>
        </w:tc>
        <w:tc>
          <w:tcPr>
            <w:tcW w:w="657" w:type="pct"/>
            <w:shd w:val="clear" w:color="auto" w:fill="auto"/>
            <w:vAlign w:val="bottom"/>
          </w:tcPr>
          <w:p w:rsidR="009E79A7" w:rsidRPr="00B503CC" w:rsidRDefault="009E79A7" w:rsidP="00C731CE">
            <w:pPr>
              <w:pStyle w:val="TransformC1-v2"/>
              <w:spacing w:before="0"/>
              <w:ind w:left="-113" w:right="-113" w:firstLine="0"/>
              <w:jc w:val="center"/>
              <w:rPr>
                <w:rFonts w:ascii="Arial" w:hAnsi="Arial" w:cs="Arial"/>
                <w:color w:val="000000" w:themeColor="text1"/>
                <w:sz w:val="14"/>
                <w:szCs w:val="14"/>
              </w:rPr>
            </w:pPr>
            <w:r w:rsidRPr="00B503CC">
              <w:rPr>
                <w:rFonts w:ascii="Arial" w:hAnsi="Arial" w:cs="Arial"/>
                <w:color w:val="000000" w:themeColor="text1"/>
                <w:sz w:val="14"/>
                <w:szCs w:val="14"/>
              </w:rPr>
              <w:t>По справедливой стоимости через прочий совокупный доход</w:t>
            </w:r>
          </w:p>
        </w:tc>
      </w:tr>
      <w:tr w:rsidR="00B503CC" w:rsidRPr="00B503CC" w:rsidTr="00C731CE">
        <w:trPr>
          <w:trHeight w:val="20"/>
          <w:jc w:val="center"/>
        </w:trPr>
        <w:tc>
          <w:tcPr>
            <w:tcW w:w="1003" w:type="pct"/>
            <w:shd w:val="clear" w:color="auto" w:fill="auto"/>
          </w:tcPr>
          <w:p w:rsidR="005B7F69" w:rsidRPr="00B503CC" w:rsidRDefault="005B7F69" w:rsidP="00C731CE">
            <w:pPr>
              <w:pStyle w:val="TransformC1-v2"/>
              <w:spacing w:before="0"/>
              <w:ind w:left="5" w:right="-113" w:hanging="113"/>
              <w:rPr>
                <w:rFonts w:ascii="Arial" w:hAnsi="Arial" w:cs="Arial"/>
                <w:color w:val="000000" w:themeColor="text1"/>
                <w:sz w:val="14"/>
                <w:szCs w:val="14"/>
              </w:rPr>
            </w:pPr>
            <w:r w:rsidRPr="00B503CC">
              <w:rPr>
                <w:rFonts w:ascii="Arial" w:hAnsi="Arial" w:cs="Arial"/>
                <w:color w:val="000000" w:themeColor="text1"/>
                <w:sz w:val="14"/>
                <w:szCs w:val="14"/>
              </w:rPr>
              <w:t>Прочие финансовые активы</w:t>
            </w:r>
          </w:p>
        </w:tc>
        <w:tc>
          <w:tcPr>
            <w:tcW w:w="657" w:type="pct"/>
            <w:shd w:val="clear" w:color="auto" w:fill="auto"/>
            <w:vAlign w:val="bottom"/>
          </w:tcPr>
          <w:p w:rsidR="005B7F69" w:rsidRPr="00B503CC" w:rsidRDefault="005B7F69" w:rsidP="00C731CE">
            <w:pPr>
              <w:pStyle w:val="TransformC1-v2"/>
              <w:spacing w:before="0"/>
              <w:ind w:left="-113" w:right="-113"/>
              <w:jc w:val="center"/>
              <w:rPr>
                <w:rFonts w:ascii="Arial" w:hAnsi="Arial" w:cs="Arial"/>
                <w:color w:val="000000" w:themeColor="text1"/>
                <w:sz w:val="14"/>
                <w:szCs w:val="14"/>
              </w:rPr>
            </w:pPr>
            <w:r w:rsidRPr="00B503CC">
              <w:rPr>
                <w:rFonts w:ascii="Arial" w:hAnsi="Arial" w:cs="Arial"/>
                <w:color w:val="000000" w:themeColor="text1"/>
                <w:sz w:val="14"/>
                <w:szCs w:val="14"/>
              </w:rPr>
              <w:t>Кредиты и дебиторская задолженность</w:t>
            </w:r>
          </w:p>
        </w:tc>
        <w:tc>
          <w:tcPr>
            <w:tcW w:w="538" w:type="pct"/>
            <w:shd w:val="clear" w:color="auto" w:fill="auto"/>
            <w:vAlign w:val="bottom"/>
          </w:tcPr>
          <w:p w:rsidR="00EA05D7" w:rsidRPr="00B503CC" w:rsidRDefault="00663F5E" w:rsidP="0008123B">
            <w:pPr>
              <w:pStyle w:val="TransformC1-v2"/>
              <w:pBdr>
                <w:bottom w:val="single" w:sz="6" w:space="1" w:color="auto"/>
              </w:pBdr>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295 912</w:t>
            </w:r>
          </w:p>
        </w:tc>
        <w:tc>
          <w:tcPr>
            <w:tcW w:w="536" w:type="pct"/>
            <w:shd w:val="clear" w:color="auto" w:fill="auto"/>
            <w:vAlign w:val="bottom"/>
          </w:tcPr>
          <w:p w:rsidR="00EA05D7" w:rsidRPr="00B503CC" w:rsidRDefault="00C731CE" w:rsidP="0008123B">
            <w:pPr>
              <w:pStyle w:val="TransformC1-v2"/>
              <w:pBdr>
                <w:bottom w:val="single" w:sz="6" w:space="1" w:color="auto"/>
              </w:pBdr>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5B7F69" w:rsidP="0008123B">
            <w:pPr>
              <w:pStyle w:val="TransformC1-v2"/>
              <w:pBdr>
                <w:bottom w:val="single" w:sz="6" w:space="1" w:color="auto"/>
              </w:pBdr>
              <w:tabs>
                <w:tab w:val="decimal" w:pos="730"/>
              </w:tabs>
              <w:spacing w:before="0"/>
              <w:ind w:left="0" w:firstLine="0"/>
              <w:rPr>
                <w:rFonts w:ascii="Arial" w:hAnsi="Arial" w:cs="Arial"/>
                <w:color w:val="000000" w:themeColor="text1"/>
                <w:sz w:val="14"/>
                <w:szCs w:val="14"/>
              </w:rPr>
            </w:pPr>
            <w:bookmarkStart w:id="88" w:name="OLE_LINK114"/>
            <w:r w:rsidRPr="00B503CC">
              <w:rPr>
                <w:rFonts w:ascii="Arial" w:hAnsi="Arial" w:cs="Arial"/>
                <w:color w:val="000000" w:themeColor="text1"/>
                <w:sz w:val="14"/>
                <w:szCs w:val="14"/>
              </w:rPr>
              <w:t>(3 692)</w:t>
            </w:r>
            <w:bookmarkEnd w:id="88"/>
          </w:p>
        </w:tc>
        <w:tc>
          <w:tcPr>
            <w:tcW w:w="536" w:type="pct"/>
            <w:shd w:val="clear" w:color="auto" w:fill="auto"/>
            <w:vAlign w:val="bottom"/>
          </w:tcPr>
          <w:p w:rsidR="00EA05D7" w:rsidRPr="00B503CC" w:rsidRDefault="00C731CE" w:rsidP="0008123B">
            <w:pPr>
              <w:pStyle w:val="TransformC1-v2"/>
              <w:pBdr>
                <w:bottom w:val="single" w:sz="6" w:space="1" w:color="auto"/>
              </w:pBdr>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8700EB" w:rsidP="0008123B">
            <w:pPr>
              <w:pStyle w:val="TransformC1-v2"/>
              <w:pBdr>
                <w:bottom w:val="single" w:sz="6" w:space="1" w:color="auto"/>
              </w:pBdr>
              <w:tabs>
                <w:tab w:val="decimal" w:pos="730"/>
              </w:tabs>
              <w:spacing w:before="0"/>
              <w:ind w:left="0" w:firstLine="0"/>
              <w:rPr>
                <w:rFonts w:ascii="Arial" w:hAnsi="Arial" w:cs="Arial"/>
                <w:color w:val="000000" w:themeColor="text1"/>
                <w:sz w:val="14"/>
                <w:szCs w:val="14"/>
              </w:rPr>
            </w:pPr>
            <w:r w:rsidRPr="00B503CC">
              <w:rPr>
                <w:rFonts w:ascii="Arial" w:hAnsi="Arial" w:cs="Arial"/>
                <w:color w:val="000000" w:themeColor="text1"/>
                <w:sz w:val="14"/>
                <w:szCs w:val="14"/>
              </w:rPr>
              <w:t>292220</w:t>
            </w:r>
          </w:p>
        </w:tc>
        <w:tc>
          <w:tcPr>
            <w:tcW w:w="657" w:type="pct"/>
            <w:shd w:val="clear" w:color="auto" w:fill="auto"/>
            <w:vAlign w:val="bottom"/>
          </w:tcPr>
          <w:p w:rsidR="005B7F69" w:rsidRPr="00B503CC" w:rsidRDefault="009E79A7" w:rsidP="00C731CE">
            <w:pPr>
              <w:pStyle w:val="TransformC1-v2"/>
              <w:spacing w:before="0"/>
              <w:ind w:left="-113" w:right="-113" w:firstLine="0"/>
              <w:jc w:val="center"/>
              <w:rPr>
                <w:rFonts w:ascii="Arial" w:hAnsi="Arial" w:cs="Arial"/>
                <w:color w:val="000000" w:themeColor="text1"/>
                <w:sz w:val="14"/>
                <w:szCs w:val="14"/>
              </w:rPr>
            </w:pPr>
            <w:r w:rsidRPr="00B503CC">
              <w:rPr>
                <w:rFonts w:ascii="Arial" w:hAnsi="Arial" w:cs="Arial"/>
                <w:color w:val="000000" w:themeColor="text1"/>
                <w:sz w:val="14"/>
                <w:szCs w:val="14"/>
              </w:rPr>
              <w:t>Амортизированная стоимость</w:t>
            </w:r>
          </w:p>
        </w:tc>
      </w:tr>
      <w:tr w:rsidR="00C731CE" w:rsidRPr="00B503CC" w:rsidTr="00C731CE">
        <w:trPr>
          <w:trHeight w:val="340"/>
          <w:jc w:val="center"/>
        </w:trPr>
        <w:tc>
          <w:tcPr>
            <w:tcW w:w="1003" w:type="pct"/>
            <w:shd w:val="clear" w:color="auto" w:fill="auto"/>
            <w:vAlign w:val="bottom"/>
          </w:tcPr>
          <w:p w:rsidR="005B7F69" w:rsidRPr="00B503CC" w:rsidRDefault="005B7F69" w:rsidP="00C731CE">
            <w:pPr>
              <w:pStyle w:val="TransformC1"/>
              <w:spacing w:before="0" w:after="0"/>
              <w:ind w:left="5" w:right="-113" w:hanging="113"/>
              <w:rPr>
                <w:rFonts w:ascii="Arial" w:hAnsi="Arial" w:cs="Arial"/>
                <w:color w:val="000000" w:themeColor="text1"/>
                <w:sz w:val="14"/>
                <w:szCs w:val="14"/>
              </w:rPr>
            </w:pPr>
            <w:r w:rsidRPr="00B503CC">
              <w:rPr>
                <w:rFonts w:ascii="Arial" w:hAnsi="Arial" w:cs="Arial"/>
                <w:b/>
                <w:bCs/>
                <w:color w:val="000000" w:themeColor="text1"/>
                <w:sz w:val="14"/>
                <w:szCs w:val="14"/>
              </w:rPr>
              <w:t>Итого финансовые активы</w:t>
            </w:r>
          </w:p>
        </w:tc>
        <w:tc>
          <w:tcPr>
            <w:tcW w:w="657" w:type="pct"/>
            <w:shd w:val="clear" w:color="auto" w:fill="auto"/>
            <w:vAlign w:val="bottom"/>
          </w:tcPr>
          <w:p w:rsidR="005B7F69" w:rsidRPr="00B503CC" w:rsidRDefault="005B7F69" w:rsidP="00C731CE">
            <w:pPr>
              <w:ind w:left="-113" w:right="-113"/>
              <w:jc w:val="center"/>
              <w:rPr>
                <w:rFonts w:ascii="Arial" w:hAnsi="Arial" w:cs="Arial"/>
                <w:b/>
                <w:color w:val="000000" w:themeColor="text1"/>
                <w:sz w:val="14"/>
                <w:szCs w:val="14"/>
              </w:rPr>
            </w:pPr>
          </w:p>
        </w:tc>
        <w:tc>
          <w:tcPr>
            <w:tcW w:w="538" w:type="pct"/>
            <w:shd w:val="clear" w:color="auto" w:fill="auto"/>
            <w:vAlign w:val="bottom"/>
          </w:tcPr>
          <w:p w:rsidR="00EA05D7" w:rsidRPr="00B503CC" w:rsidRDefault="00663F5E" w:rsidP="0008123B">
            <w:pPr>
              <w:pStyle w:val="Transformfdoubleunderline"/>
              <w:pBdr>
                <w:bottom w:val="double" w:sz="6" w:space="1" w:color="auto"/>
              </w:pBdr>
              <w:tabs>
                <w:tab w:val="decimal" w:pos="730"/>
              </w:tabs>
              <w:spacing w:after="0" w:line="240" w:lineRule="auto"/>
              <w:ind w:left="0"/>
              <w:jc w:val="left"/>
              <w:rPr>
                <w:rFonts w:ascii="Arial" w:hAnsi="Arial" w:cs="Arial"/>
                <w:color w:val="000000" w:themeColor="text1"/>
                <w:sz w:val="14"/>
                <w:szCs w:val="14"/>
              </w:rPr>
            </w:pPr>
            <w:bookmarkStart w:id="89" w:name="OLE_LINK112"/>
            <w:r w:rsidRPr="00B503CC">
              <w:rPr>
                <w:rFonts w:ascii="Arial" w:hAnsi="Arial" w:cs="Arial"/>
                <w:color w:val="000000" w:themeColor="text1"/>
                <w:sz w:val="14"/>
                <w:szCs w:val="14"/>
              </w:rPr>
              <w:t>51 5</w:t>
            </w:r>
            <w:r w:rsidR="00D8059F" w:rsidRPr="00B503CC">
              <w:rPr>
                <w:rFonts w:ascii="Arial" w:hAnsi="Arial" w:cs="Arial"/>
                <w:color w:val="000000" w:themeColor="text1"/>
                <w:sz w:val="14"/>
                <w:szCs w:val="14"/>
              </w:rPr>
              <w:t>30203</w:t>
            </w:r>
            <w:bookmarkEnd w:id="89"/>
          </w:p>
        </w:tc>
        <w:tc>
          <w:tcPr>
            <w:tcW w:w="536" w:type="pct"/>
            <w:shd w:val="clear" w:color="auto" w:fill="auto"/>
            <w:vAlign w:val="bottom"/>
          </w:tcPr>
          <w:p w:rsidR="00EA05D7" w:rsidRPr="00B503CC" w:rsidRDefault="00C731CE" w:rsidP="0008123B">
            <w:pPr>
              <w:pStyle w:val="Transformfdoubleunderline"/>
              <w:pBdr>
                <w:bottom w:val="double" w:sz="6" w:space="1" w:color="auto"/>
              </w:pBdr>
              <w:tabs>
                <w:tab w:val="decimal" w:pos="730"/>
              </w:tabs>
              <w:spacing w:after="0" w:line="240" w:lineRule="auto"/>
              <w:ind w:left="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5B7F69" w:rsidP="0008123B">
            <w:pPr>
              <w:pStyle w:val="Transformfdoubleunderline"/>
              <w:pBdr>
                <w:bottom w:val="double" w:sz="6" w:space="1" w:color="auto"/>
              </w:pBdr>
              <w:tabs>
                <w:tab w:val="decimal" w:pos="730"/>
              </w:tabs>
              <w:spacing w:after="0" w:line="240" w:lineRule="auto"/>
              <w:ind w:left="0"/>
              <w:jc w:val="left"/>
              <w:rPr>
                <w:rFonts w:ascii="Arial" w:hAnsi="Arial" w:cs="Arial"/>
                <w:color w:val="000000" w:themeColor="text1"/>
                <w:sz w:val="14"/>
                <w:szCs w:val="14"/>
              </w:rPr>
            </w:pPr>
            <w:bookmarkStart w:id="90" w:name="OLE_LINK115"/>
            <w:r w:rsidRPr="00B503CC">
              <w:rPr>
                <w:rFonts w:ascii="Arial" w:hAnsi="Arial" w:cs="Arial"/>
                <w:color w:val="000000" w:themeColor="text1"/>
                <w:sz w:val="14"/>
                <w:szCs w:val="14"/>
              </w:rPr>
              <w:t>(</w:t>
            </w:r>
            <w:r w:rsidR="00B36294" w:rsidRPr="00B503CC">
              <w:rPr>
                <w:rFonts w:ascii="Arial" w:hAnsi="Arial" w:cs="Arial"/>
                <w:color w:val="000000" w:themeColor="text1"/>
                <w:sz w:val="14"/>
                <w:szCs w:val="14"/>
              </w:rPr>
              <w:t>717</w:t>
            </w:r>
            <w:r w:rsidRPr="00B503CC">
              <w:rPr>
                <w:rFonts w:ascii="Arial" w:hAnsi="Arial" w:cs="Arial"/>
                <w:color w:val="000000" w:themeColor="text1"/>
                <w:sz w:val="14"/>
                <w:szCs w:val="14"/>
              </w:rPr>
              <w:t> </w:t>
            </w:r>
            <w:r w:rsidR="00B36294" w:rsidRPr="00B503CC">
              <w:rPr>
                <w:rFonts w:ascii="Arial" w:hAnsi="Arial" w:cs="Arial"/>
                <w:color w:val="000000" w:themeColor="text1"/>
                <w:sz w:val="14"/>
                <w:szCs w:val="14"/>
              </w:rPr>
              <w:t>436</w:t>
            </w:r>
            <w:r w:rsidRPr="00B503CC">
              <w:rPr>
                <w:rFonts w:ascii="Arial" w:hAnsi="Arial" w:cs="Arial"/>
                <w:color w:val="000000" w:themeColor="text1"/>
                <w:sz w:val="14"/>
                <w:szCs w:val="14"/>
              </w:rPr>
              <w:t>)</w:t>
            </w:r>
            <w:bookmarkEnd w:id="90"/>
          </w:p>
        </w:tc>
        <w:tc>
          <w:tcPr>
            <w:tcW w:w="536" w:type="pct"/>
            <w:shd w:val="clear" w:color="auto" w:fill="auto"/>
            <w:vAlign w:val="bottom"/>
          </w:tcPr>
          <w:p w:rsidR="00EA05D7" w:rsidRPr="00B503CC" w:rsidRDefault="00C731CE" w:rsidP="0008123B">
            <w:pPr>
              <w:pStyle w:val="Transformfdoubleunderlinenegative"/>
              <w:pBdr>
                <w:bottom w:val="double" w:sz="6" w:space="1" w:color="auto"/>
              </w:pBdr>
              <w:tabs>
                <w:tab w:val="decimal" w:pos="730"/>
              </w:tabs>
              <w:spacing w:after="0" w:line="240" w:lineRule="auto"/>
              <w:ind w:left="0" w:right="0"/>
              <w:jc w:val="left"/>
              <w:rPr>
                <w:rFonts w:ascii="Arial" w:hAnsi="Arial" w:cs="Arial"/>
                <w:color w:val="000000" w:themeColor="text1"/>
                <w:sz w:val="14"/>
                <w:szCs w:val="14"/>
              </w:rPr>
            </w:pPr>
            <w:r w:rsidRPr="00B503CC">
              <w:rPr>
                <w:rFonts w:ascii="Arial" w:hAnsi="Arial" w:cs="Arial"/>
                <w:color w:val="000000" w:themeColor="text1"/>
                <w:sz w:val="14"/>
                <w:szCs w:val="14"/>
              </w:rPr>
              <w:t>−</w:t>
            </w:r>
          </w:p>
        </w:tc>
        <w:tc>
          <w:tcPr>
            <w:tcW w:w="537" w:type="pct"/>
            <w:shd w:val="clear" w:color="auto" w:fill="auto"/>
            <w:vAlign w:val="bottom"/>
          </w:tcPr>
          <w:p w:rsidR="00EA05D7" w:rsidRPr="00B503CC" w:rsidRDefault="005B7F69" w:rsidP="0008123B">
            <w:pPr>
              <w:pStyle w:val="Transformfdoubleunderline"/>
              <w:pBdr>
                <w:bottom w:val="double" w:sz="6" w:space="1" w:color="auto"/>
              </w:pBdr>
              <w:tabs>
                <w:tab w:val="decimal" w:pos="730"/>
              </w:tabs>
              <w:spacing w:after="0" w:line="240" w:lineRule="auto"/>
              <w:ind w:left="0"/>
              <w:jc w:val="left"/>
              <w:rPr>
                <w:rFonts w:ascii="Arial" w:hAnsi="Arial" w:cs="Arial"/>
                <w:color w:val="000000" w:themeColor="text1"/>
                <w:sz w:val="14"/>
                <w:szCs w:val="14"/>
              </w:rPr>
            </w:pPr>
            <w:bookmarkStart w:id="91" w:name="OLE_LINK118"/>
            <w:r w:rsidRPr="00B503CC">
              <w:rPr>
                <w:rFonts w:ascii="Arial" w:hAnsi="Arial" w:cs="Arial"/>
                <w:color w:val="000000" w:themeColor="text1"/>
                <w:sz w:val="14"/>
                <w:szCs w:val="14"/>
              </w:rPr>
              <w:t>50</w:t>
            </w:r>
            <w:r w:rsidR="009E79A7" w:rsidRPr="00B503CC">
              <w:rPr>
                <w:rFonts w:ascii="Arial" w:hAnsi="Arial" w:cs="Arial"/>
                <w:color w:val="000000" w:themeColor="text1"/>
                <w:sz w:val="14"/>
                <w:szCs w:val="14"/>
              </w:rPr>
              <w:t> </w:t>
            </w:r>
            <w:r w:rsidR="00B36294" w:rsidRPr="00B503CC">
              <w:rPr>
                <w:rFonts w:ascii="Arial" w:hAnsi="Arial" w:cs="Arial"/>
                <w:color w:val="000000" w:themeColor="text1"/>
                <w:sz w:val="14"/>
                <w:szCs w:val="14"/>
              </w:rPr>
              <w:t>8</w:t>
            </w:r>
            <w:r w:rsidR="004178CF" w:rsidRPr="00B503CC">
              <w:rPr>
                <w:rFonts w:ascii="Arial" w:hAnsi="Arial" w:cs="Arial"/>
                <w:color w:val="000000" w:themeColor="text1"/>
                <w:sz w:val="14"/>
                <w:szCs w:val="14"/>
              </w:rPr>
              <w:t>12767</w:t>
            </w:r>
            <w:bookmarkEnd w:id="91"/>
          </w:p>
        </w:tc>
        <w:tc>
          <w:tcPr>
            <w:tcW w:w="657" w:type="pct"/>
            <w:shd w:val="clear" w:color="auto" w:fill="auto"/>
            <w:vAlign w:val="bottom"/>
          </w:tcPr>
          <w:p w:rsidR="005B7F69" w:rsidRPr="00B503CC" w:rsidRDefault="005B7F69" w:rsidP="00C731CE">
            <w:pPr>
              <w:ind w:left="-113" w:right="-113"/>
              <w:jc w:val="center"/>
              <w:rPr>
                <w:rFonts w:ascii="Arial" w:hAnsi="Arial" w:cs="Arial"/>
                <w:b/>
                <w:color w:val="000000" w:themeColor="text1"/>
                <w:sz w:val="14"/>
                <w:szCs w:val="14"/>
              </w:rPr>
            </w:pPr>
          </w:p>
        </w:tc>
      </w:tr>
    </w:tbl>
    <w:p w:rsidR="00C731CE" w:rsidRPr="00B503CC" w:rsidRDefault="00C731CE" w:rsidP="00975A82">
      <w:pPr>
        <w:overflowPunct/>
        <w:autoSpaceDE/>
        <w:autoSpaceDN/>
        <w:adjustRightInd/>
        <w:jc w:val="left"/>
        <w:textAlignment w:val="auto"/>
        <w:rPr>
          <w:rFonts w:ascii="Arial" w:hAnsi="Arial" w:cs="Arial"/>
          <w:color w:val="000000" w:themeColor="text1"/>
          <w:sz w:val="18"/>
          <w:szCs w:val="18"/>
        </w:rPr>
      </w:pPr>
    </w:p>
    <w:p w:rsidR="00C731CE" w:rsidRPr="00B503CC" w:rsidRDefault="00C731CE">
      <w:pPr>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br w:type="page"/>
      </w:r>
    </w:p>
    <w:p w:rsidR="00EA05D7" w:rsidRPr="00B503CC" w:rsidRDefault="006C5DDC">
      <w:pPr>
        <w:pStyle w:val="18"/>
        <w:rPr>
          <w:b w:val="0"/>
          <w:color w:val="000000" w:themeColor="text1"/>
        </w:rPr>
      </w:pPr>
      <w:r w:rsidRPr="00B503CC">
        <w:rPr>
          <w:color w:val="000000" w:themeColor="text1"/>
        </w:rPr>
        <w:lastRenderedPageBreak/>
        <w:t>2.</w:t>
      </w:r>
      <w:r w:rsidRPr="00B503CC">
        <w:rPr>
          <w:color w:val="000000" w:themeColor="text1"/>
        </w:rPr>
        <w:tab/>
        <w:t>Основа подготовки отчетности (продолжение)</w:t>
      </w:r>
    </w:p>
    <w:p w:rsidR="00940099" w:rsidRPr="00B503CC" w:rsidRDefault="00940099">
      <w:pPr>
        <w:pStyle w:val="000Normal"/>
        <w:spacing w:before="0" w:after="0" w:line="240" w:lineRule="auto"/>
        <w:jc w:val="left"/>
        <w:rPr>
          <w:rFonts w:ascii="Arial" w:hAnsi="Arial" w:cs="Arial"/>
          <w:color w:val="000000" w:themeColor="text1"/>
          <w:sz w:val="18"/>
          <w:szCs w:val="18"/>
        </w:rPr>
      </w:pPr>
    </w:p>
    <w:p w:rsidR="00EA05D7" w:rsidRPr="00B503CC" w:rsidRDefault="00940099">
      <w:pPr>
        <w:pStyle w:val="28"/>
        <w:rPr>
          <w:color w:val="000000" w:themeColor="text1"/>
        </w:rPr>
      </w:pPr>
      <w:r w:rsidRPr="00B503CC">
        <w:rPr>
          <w:color w:val="000000" w:themeColor="text1"/>
        </w:rPr>
        <w:t>Изменения в учетной политике (продолжение)</w:t>
      </w:r>
    </w:p>
    <w:p w:rsidR="00081275" w:rsidRPr="00B503CC" w:rsidRDefault="00081275">
      <w:pPr>
        <w:rPr>
          <w:rFonts w:ascii="Arial" w:hAnsi="Arial" w:cs="Arial"/>
          <w:color w:val="000000" w:themeColor="text1"/>
          <w:sz w:val="18"/>
          <w:szCs w:val="18"/>
        </w:rPr>
      </w:pPr>
    </w:p>
    <w:p w:rsidR="004957A3" w:rsidRPr="00B503CC" w:rsidRDefault="004957A3" w:rsidP="00C731CE">
      <w:pPr>
        <w:rPr>
          <w:rFonts w:ascii="Arial" w:hAnsi="Arial" w:cs="Arial"/>
          <w:color w:val="000000" w:themeColor="text1"/>
          <w:sz w:val="18"/>
          <w:szCs w:val="18"/>
        </w:rPr>
      </w:pPr>
      <w:r w:rsidRPr="00B503CC">
        <w:rPr>
          <w:rFonts w:ascii="Arial" w:hAnsi="Arial" w:cs="Arial"/>
          <w:color w:val="000000" w:themeColor="text1"/>
          <w:sz w:val="18"/>
          <w:szCs w:val="18"/>
        </w:rPr>
        <w:t>Влияние перехода на МСФО (IFRS) 9 на резервы и нераспределенную прибыль показано в следующей таблице</w:t>
      </w:r>
      <w:r w:rsidR="000F764B" w:rsidRPr="00B503CC">
        <w:rPr>
          <w:rFonts w:ascii="Arial" w:hAnsi="Arial" w:cs="Arial"/>
          <w:color w:val="000000" w:themeColor="text1"/>
          <w:sz w:val="18"/>
          <w:szCs w:val="18"/>
        </w:rPr>
        <w:t xml:space="preserve"> (</w:t>
      </w:r>
      <w:r w:rsidR="0006117D" w:rsidRPr="00B503CC">
        <w:rPr>
          <w:rFonts w:ascii="Arial" w:hAnsi="Arial" w:cs="Arial"/>
          <w:color w:val="000000" w:themeColor="text1"/>
          <w:sz w:val="18"/>
          <w:szCs w:val="18"/>
        </w:rPr>
        <w:t>не аудировано</w:t>
      </w:r>
      <w:r w:rsidR="000F764B" w:rsidRPr="00B503CC">
        <w:rPr>
          <w:rFonts w:ascii="Arial" w:hAnsi="Arial" w:cs="Arial"/>
          <w:color w:val="000000" w:themeColor="text1"/>
          <w:sz w:val="18"/>
          <w:szCs w:val="18"/>
        </w:rPr>
        <w:t>)</w:t>
      </w:r>
      <w:r w:rsidRPr="00B503CC">
        <w:rPr>
          <w:rFonts w:ascii="Arial" w:hAnsi="Arial" w:cs="Arial"/>
          <w:color w:val="000000" w:themeColor="text1"/>
          <w:sz w:val="18"/>
          <w:szCs w:val="18"/>
        </w:rPr>
        <w:t>:</w:t>
      </w:r>
    </w:p>
    <w:p w:rsidR="004957A3" w:rsidRPr="00B503CC" w:rsidRDefault="004957A3">
      <w:pPr>
        <w:rPr>
          <w:rFonts w:ascii="Arial" w:hAnsi="Arial" w:cs="Arial"/>
          <w:color w:val="000000" w:themeColor="text1"/>
          <w:sz w:val="18"/>
          <w:szCs w:val="18"/>
        </w:rPr>
      </w:pPr>
    </w:p>
    <w:tbl>
      <w:tblPr>
        <w:tblStyle w:val="afd"/>
        <w:tblW w:w="95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796"/>
        <w:gridCol w:w="1704"/>
      </w:tblGrid>
      <w:tr w:rsidR="00B503CC" w:rsidRPr="00B503CC" w:rsidTr="00975A82">
        <w:trPr>
          <w:trHeight w:val="20"/>
          <w:jc w:val="center"/>
        </w:trPr>
        <w:tc>
          <w:tcPr>
            <w:tcW w:w="4103" w:type="pct"/>
            <w:vAlign w:val="bottom"/>
            <w:hideMark/>
          </w:tcPr>
          <w:p w:rsidR="004957A3" w:rsidRPr="00B503CC" w:rsidRDefault="004957A3">
            <w:pPr>
              <w:pStyle w:val="02001Tablecolumnheading"/>
              <w:spacing w:line="240" w:lineRule="auto"/>
              <w:ind w:left="5" w:right="-57" w:hanging="113"/>
              <w:rPr>
                <w:rFonts w:ascii="Arial" w:hAnsi="Arial"/>
                <w:color w:val="000000" w:themeColor="text1"/>
              </w:rPr>
            </w:pPr>
          </w:p>
        </w:tc>
        <w:tc>
          <w:tcPr>
            <w:tcW w:w="897" w:type="pct"/>
            <w:tcBorders>
              <w:bottom w:val="single" w:sz="6" w:space="0" w:color="auto"/>
            </w:tcBorders>
            <w:vAlign w:val="bottom"/>
            <w:hideMark/>
          </w:tcPr>
          <w:p w:rsidR="00EA05D7" w:rsidRPr="00B503CC" w:rsidRDefault="006C5DDC">
            <w:pPr>
              <w:pStyle w:val="02000Tableheading"/>
              <w:spacing w:line="240" w:lineRule="auto"/>
              <w:ind w:left="-113" w:right="-113"/>
              <w:jc w:val="center"/>
              <w:rPr>
                <w:rFonts w:ascii="Arial" w:hAnsi="Arial"/>
                <w:i/>
                <w:color w:val="000000" w:themeColor="text1"/>
              </w:rPr>
            </w:pPr>
            <w:r w:rsidRPr="00B503CC">
              <w:rPr>
                <w:rFonts w:ascii="Arial" w:hAnsi="Arial"/>
                <w:i/>
                <w:color w:val="000000" w:themeColor="text1"/>
              </w:rPr>
              <w:t>Резервы и нераспределенная прибыль</w:t>
            </w:r>
          </w:p>
        </w:tc>
      </w:tr>
      <w:tr w:rsidR="00B503CC" w:rsidRPr="00B503CC" w:rsidTr="00975A82">
        <w:trPr>
          <w:trHeight w:val="20"/>
          <w:jc w:val="center"/>
        </w:trPr>
        <w:tc>
          <w:tcPr>
            <w:tcW w:w="4103" w:type="pct"/>
            <w:vAlign w:val="bottom"/>
            <w:hideMark/>
          </w:tcPr>
          <w:p w:rsidR="00940099" w:rsidRPr="00B503CC" w:rsidRDefault="006C5DDC">
            <w:pPr>
              <w:pStyle w:val="GoodNotesbodytext"/>
              <w:spacing w:after="0" w:line="240" w:lineRule="auto"/>
              <w:ind w:left="5" w:right="-57" w:hanging="113"/>
              <w:rPr>
                <w:rFonts w:ascii="Arial" w:hAnsi="Arial"/>
                <w:b/>
                <w:color w:val="000000" w:themeColor="text1"/>
                <w:szCs w:val="18"/>
                <w:lang w:val="en-US"/>
              </w:rPr>
            </w:pPr>
            <w:r w:rsidRPr="00B503CC">
              <w:rPr>
                <w:rFonts w:ascii="Arial" w:hAnsi="Arial"/>
                <w:b/>
                <w:color w:val="000000" w:themeColor="text1"/>
                <w:szCs w:val="18"/>
              </w:rPr>
              <w:t>Резервсправедливой стоимости</w:t>
            </w:r>
          </w:p>
        </w:tc>
        <w:tc>
          <w:tcPr>
            <w:tcW w:w="897" w:type="pct"/>
            <w:tcBorders>
              <w:top w:val="single" w:sz="6" w:space="0" w:color="auto"/>
            </w:tcBorders>
            <w:vAlign w:val="bottom"/>
          </w:tcPr>
          <w:p w:rsidR="00EA05D7" w:rsidRPr="00B503CC" w:rsidRDefault="00EA05D7">
            <w:pPr>
              <w:pStyle w:val="GoodNotesbodytext"/>
              <w:tabs>
                <w:tab w:val="decimal" w:pos="1247"/>
              </w:tabs>
              <w:spacing w:after="0" w:line="240" w:lineRule="auto"/>
              <w:rPr>
                <w:rFonts w:ascii="Arial" w:hAnsi="Arial"/>
                <w:color w:val="000000" w:themeColor="text1"/>
                <w:szCs w:val="18"/>
              </w:rPr>
            </w:pPr>
          </w:p>
        </w:tc>
      </w:tr>
      <w:tr w:rsidR="00B503CC" w:rsidRPr="00B503CC" w:rsidTr="00975A82">
        <w:trPr>
          <w:trHeight w:val="20"/>
          <w:jc w:val="center"/>
        </w:trPr>
        <w:tc>
          <w:tcPr>
            <w:tcW w:w="4103" w:type="pct"/>
            <w:vAlign w:val="bottom"/>
            <w:hideMark/>
          </w:tcPr>
          <w:p w:rsidR="004957A3" w:rsidRPr="00B503CC" w:rsidRDefault="006C5DDC">
            <w:pPr>
              <w:pStyle w:val="02020TableColumnLevel2"/>
              <w:spacing w:line="240" w:lineRule="auto"/>
              <w:ind w:left="5" w:right="-57" w:hanging="113"/>
              <w:rPr>
                <w:rFonts w:ascii="Arial" w:hAnsi="Arial" w:cs="Arial"/>
                <w:b/>
                <w:color w:val="000000" w:themeColor="text1"/>
              </w:rPr>
            </w:pPr>
            <w:r w:rsidRPr="00B503CC">
              <w:rPr>
                <w:rFonts w:ascii="Arial" w:hAnsi="Arial" w:cs="Arial"/>
                <w:b/>
                <w:color w:val="000000" w:themeColor="text1"/>
              </w:rPr>
              <w:t>Остаток на конец периода согласно МСФО (IAS) 39 (31 декабря 2017 г.)</w:t>
            </w:r>
          </w:p>
        </w:tc>
        <w:tc>
          <w:tcPr>
            <w:tcW w:w="897" w:type="pct"/>
            <w:vAlign w:val="bottom"/>
          </w:tcPr>
          <w:p w:rsidR="00EA05D7" w:rsidRPr="00B503CC" w:rsidRDefault="006C5DDC">
            <w:pPr>
              <w:pStyle w:val="GoodNotesbodytext"/>
              <w:tabs>
                <w:tab w:val="decimal" w:pos="1247"/>
              </w:tabs>
              <w:spacing w:after="0" w:line="240" w:lineRule="auto"/>
              <w:rPr>
                <w:rFonts w:ascii="Arial" w:hAnsi="Arial"/>
                <w:b/>
                <w:color w:val="000000" w:themeColor="text1"/>
                <w:szCs w:val="18"/>
              </w:rPr>
            </w:pPr>
            <w:bookmarkStart w:id="92" w:name="OLE_LINK119"/>
            <w:r w:rsidRPr="00B503CC">
              <w:rPr>
                <w:rFonts w:ascii="Arial" w:hAnsi="Arial"/>
                <w:b/>
                <w:color w:val="000000" w:themeColor="text1"/>
                <w:szCs w:val="18"/>
              </w:rPr>
              <w:t>347 956</w:t>
            </w:r>
            <w:bookmarkEnd w:id="92"/>
          </w:p>
        </w:tc>
      </w:tr>
      <w:tr w:rsidR="00B503CC" w:rsidRPr="00B503CC" w:rsidTr="00433B0E">
        <w:trPr>
          <w:trHeight w:val="20"/>
          <w:jc w:val="center"/>
        </w:trPr>
        <w:tc>
          <w:tcPr>
            <w:tcW w:w="4103" w:type="pct"/>
            <w:vAlign w:val="bottom"/>
            <w:hideMark/>
          </w:tcPr>
          <w:p w:rsidR="004957A3" w:rsidRPr="00B503CC" w:rsidRDefault="004957A3" w:rsidP="00433B0E">
            <w:pPr>
              <w:pStyle w:val="02020TableColumnLevel2"/>
              <w:spacing w:line="240" w:lineRule="auto"/>
              <w:ind w:left="5" w:right="-57" w:hanging="113"/>
              <w:rPr>
                <w:rFonts w:ascii="Arial" w:hAnsi="Arial" w:cs="Arial"/>
                <w:color w:val="000000" w:themeColor="text1"/>
              </w:rPr>
            </w:pPr>
            <w:r w:rsidRPr="00B503CC">
              <w:rPr>
                <w:rFonts w:ascii="Arial" w:hAnsi="Arial" w:cs="Arial"/>
                <w:color w:val="000000" w:themeColor="text1"/>
              </w:rPr>
              <w:t xml:space="preserve">Признание ОКУ согласно МСФО (IFRS) 9 по долговым финансовым активам, </w:t>
            </w:r>
            <w:r w:rsidR="00433B0E" w:rsidRPr="00B503CC">
              <w:rPr>
                <w:rFonts w:ascii="Arial" w:hAnsi="Arial" w:cs="Arial"/>
                <w:color w:val="000000" w:themeColor="text1"/>
              </w:rPr>
              <w:br/>
            </w:r>
            <w:r w:rsidRPr="00B503CC">
              <w:rPr>
                <w:rFonts w:ascii="Arial" w:hAnsi="Arial" w:cs="Arial"/>
                <w:color w:val="000000" w:themeColor="text1"/>
              </w:rPr>
              <w:t>оцениваемым по ССПСД</w:t>
            </w:r>
          </w:p>
        </w:tc>
        <w:tc>
          <w:tcPr>
            <w:tcW w:w="897" w:type="pct"/>
            <w:vAlign w:val="bottom"/>
          </w:tcPr>
          <w:p w:rsidR="00EA05D7" w:rsidRPr="00B503CC" w:rsidRDefault="00095AD9">
            <w:pPr>
              <w:pStyle w:val="02100Tablefigurestandard"/>
              <w:pBdr>
                <w:bottom w:val="single" w:sz="6" w:space="1" w:color="auto"/>
              </w:pBdr>
              <w:tabs>
                <w:tab w:val="decimal" w:pos="1247"/>
              </w:tabs>
              <w:overflowPunct w:val="0"/>
              <w:autoSpaceDE w:val="0"/>
              <w:autoSpaceDN w:val="0"/>
              <w:adjustRightInd w:val="0"/>
              <w:spacing w:line="240" w:lineRule="auto"/>
              <w:jc w:val="left"/>
              <w:rPr>
                <w:rFonts w:ascii="Arial" w:hAnsi="Arial" w:cs="Arial"/>
                <w:color w:val="000000" w:themeColor="text1"/>
                <w:szCs w:val="18"/>
              </w:rPr>
            </w:pPr>
            <w:bookmarkStart w:id="93" w:name="OLE_LINK120"/>
            <w:r w:rsidRPr="00B503CC">
              <w:rPr>
                <w:rFonts w:ascii="Arial" w:hAnsi="Arial" w:cs="Arial"/>
                <w:color w:val="000000" w:themeColor="text1"/>
                <w:szCs w:val="18"/>
              </w:rPr>
              <w:t>137 777</w:t>
            </w:r>
            <w:bookmarkEnd w:id="93"/>
          </w:p>
        </w:tc>
      </w:tr>
      <w:tr w:rsidR="00B503CC" w:rsidRPr="00B503CC" w:rsidTr="00433B0E">
        <w:trPr>
          <w:trHeight w:val="340"/>
          <w:jc w:val="center"/>
        </w:trPr>
        <w:tc>
          <w:tcPr>
            <w:tcW w:w="4103" w:type="pct"/>
            <w:vAlign w:val="bottom"/>
            <w:hideMark/>
          </w:tcPr>
          <w:p w:rsidR="004957A3" w:rsidRPr="00B503CC" w:rsidRDefault="004957A3" w:rsidP="00433B0E">
            <w:pPr>
              <w:pStyle w:val="02015TableColumnLevel15"/>
              <w:overflowPunct w:val="0"/>
              <w:autoSpaceDE w:val="0"/>
              <w:autoSpaceDN w:val="0"/>
              <w:adjustRightInd w:val="0"/>
              <w:ind w:left="5" w:right="-57" w:hanging="113"/>
              <w:textAlignment w:val="baseline"/>
              <w:rPr>
                <w:rFonts w:ascii="Arial" w:hAnsi="Arial" w:cs="Arial"/>
                <w:b/>
                <w:i w:val="0"/>
                <w:color w:val="000000" w:themeColor="text1"/>
                <w:szCs w:val="18"/>
              </w:rPr>
            </w:pPr>
            <w:r w:rsidRPr="00B503CC">
              <w:rPr>
                <w:rFonts w:ascii="Arial" w:hAnsi="Arial" w:cs="Arial"/>
                <w:b/>
                <w:i w:val="0"/>
                <w:color w:val="000000" w:themeColor="text1"/>
                <w:szCs w:val="18"/>
              </w:rPr>
              <w:t>Остаток на начало периода согласно МСФО (IFRS) 9 (1 января 2018 г.)</w:t>
            </w:r>
          </w:p>
        </w:tc>
        <w:tc>
          <w:tcPr>
            <w:tcW w:w="897" w:type="pct"/>
            <w:vAlign w:val="bottom"/>
          </w:tcPr>
          <w:p w:rsidR="00EA05D7" w:rsidRPr="00B503CC" w:rsidRDefault="00095AD9">
            <w:pPr>
              <w:pStyle w:val="02110Tablefigurebold"/>
              <w:pBdr>
                <w:bottom w:val="double" w:sz="6" w:space="1" w:color="auto"/>
              </w:pBdr>
              <w:tabs>
                <w:tab w:val="decimal" w:pos="1247"/>
              </w:tabs>
              <w:overflowPunct w:val="0"/>
              <w:autoSpaceDE w:val="0"/>
              <w:autoSpaceDN w:val="0"/>
              <w:adjustRightInd w:val="0"/>
              <w:spacing w:line="240" w:lineRule="auto"/>
              <w:jc w:val="left"/>
              <w:rPr>
                <w:rFonts w:ascii="Arial" w:hAnsi="Arial" w:cs="Arial"/>
                <w:color w:val="000000" w:themeColor="text1"/>
                <w:szCs w:val="18"/>
              </w:rPr>
            </w:pPr>
            <w:r w:rsidRPr="00B503CC">
              <w:rPr>
                <w:rFonts w:ascii="Arial" w:hAnsi="Arial" w:cs="Arial"/>
                <w:color w:val="000000" w:themeColor="text1"/>
                <w:szCs w:val="18"/>
              </w:rPr>
              <w:t>485 733</w:t>
            </w:r>
          </w:p>
        </w:tc>
      </w:tr>
      <w:tr w:rsidR="00B503CC" w:rsidRPr="00B503CC" w:rsidTr="00975A82">
        <w:trPr>
          <w:trHeight w:val="20"/>
          <w:jc w:val="center"/>
        </w:trPr>
        <w:tc>
          <w:tcPr>
            <w:tcW w:w="4103" w:type="pct"/>
            <w:vAlign w:val="bottom"/>
            <w:hideMark/>
          </w:tcPr>
          <w:p w:rsidR="00940099" w:rsidRPr="00B503CC" w:rsidRDefault="00940099">
            <w:pPr>
              <w:pStyle w:val="GoodNotesbodytext"/>
              <w:spacing w:after="0" w:line="240" w:lineRule="auto"/>
              <w:ind w:left="5" w:right="-57" w:hanging="113"/>
              <w:rPr>
                <w:rFonts w:ascii="Arial" w:hAnsi="Arial"/>
                <w:b/>
                <w:color w:val="000000" w:themeColor="text1"/>
                <w:szCs w:val="18"/>
              </w:rPr>
            </w:pPr>
          </w:p>
          <w:p w:rsidR="00940099" w:rsidRPr="00B503CC" w:rsidRDefault="006C5DDC">
            <w:pPr>
              <w:pStyle w:val="GoodNotesbodytext"/>
              <w:spacing w:after="0" w:line="240" w:lineRule="auto"/>
              <w:ind w:left="5" w:right="-57" w:hanging="113"/>
              <w:rPr>
                <w:rFonts w:ascii="Arial" w:hAnsi="Arial"/>
                <w:color w:val="000000" w:themeColor="text1"/>
                <w:szCs w:val="18"/>
              </w:rPr>
            </w:pPr>
            <w:r w:rsidRPr="00B503CC">
              <w:rPr>
                <w:rFonts w:ascii="Arial" w:hAnsi="Arial"/>
                <w:b/>
                <w:color w:val="000000" w:themeColor="text1"/>
                <w:szCs w:val="18"/>
              </w:rPr>
              <w:t>Нераспределенная прибыль</w:t>
            </w:r>
          </w:p>
        </w:tc>
        <w:tc>
          <w:tcPr>
            <w:tcW w:w="897" w:type="pct"/>
            <w:vAlign w:val="bottom"/>
          </w:tcPr>
          <w:p w:rsidR="00EA05D7" w:rsidRPr="00B503CC" w:rsidRDefault="00EA05D7">
            <w:pPr>
              <w:pStyle w:val="GoodNotesbodytext"/>
              <w:tabs>
                <w:tab w:val="decimal" w:pos="1247"/>
              </w:tabs>
              <w:spacing w:after="0" w:line="240" w:lineRule="auto"/>
              <w:rPr>
                <w:rFonts w:ascii="Arial" w:hAnsi="Arial"/>
                <w:color w:val="000000" w:themeColor="text1"/>
                <w:szCs w:val="18"/>
              </w:rPr>
            </w:pPr>
          </w:p>
        </w:tc>
      </w:tr>
      <w:tr w:rsidR="00B503CC" w:rsidRPr="00B503CC" w:rsidTr="00975A82">
        <w:trPr>
          <w:trHeight w:val="20"/>
          <w:jc w:val="center"/>
        </w:trPr>
        <w:tc>
          <w:tcPr>
            <w:tcW w:w="4103" w:type="pct"/>
            <w:vAlign w:val="bottom"/>
            <w:hideMark/>
          </w:tcPr>
          <w:p w:rsidR="004957A3" w:rsidRPr="00B503CC" w:rsidRDefault="006C5DDC">
            <w:pPr>
              <w:pStyle w:val="02020TableColumnLevel2"/>
              <w:spacing w:line="240" w:lineRule="auto"/>
              <w:ind w:left="5" w:right="-57" w:hanging="113"/>
              <w:rPr>
                <w:rFonts w:ascii="Arial" w:hAnsi="Arial" w:cs="Arial"/>
                <w:b/>
                <w:color w:val="000000" w:themeColor="text1"/>
              </w:rPr>
            </w:pPr>
            <w:r w:rsidRPr="00B503CC">
              <w:rPr>
                <w:rFonts w:ascii="Arial" w:hAnsi="Arial" w:cs="Arial"/>
                <w:b/>
                <w:color w:val="000000" w:themeColor="text1"/>
              </w:rPr>
              <w:t>Остаток на конец периода согласно МСФО (IAS) 39 (31 декабря 2017 г.)</w:t>
            </w:r>
          </w:p>
        </w:tc>
        <w:tc>
          <w:tcPr>
            <w:tcW w:w="897" w:type="pct"/>
            <w:vAlign w:val="bottom"/>
          </w:tcPr>
          <w:p w:rsidR="00EA05D7" w:rsidRPr="00B503CC" w:rsidRDefault="006C5DDC">
            <w:pPr>
              <w:pStyle w:val="GoodNotesbodytext"/>
              <w:tabs>
                <w:tab w:val="decimal" w:pos="1247"/>
              </w:tabs>
              <w:spacing w:after="0" w:line="240" w:lineRule="auto"/>
              <w:rPr>
                <w:rFonts w:ascii="Arial" w:hAnsi="Arial"/>
                <w:b/>
                <w:color w:val="000000" w:themeColor="text1"/>
                <w:szCs w:val="18"/>
              </w:rPr>
            </w:pPr>
            <w:r w:rsidRPr="00B503CC">
              <w:rPr>
                <w:rFonts w:ascii="Arial" w:hAnsi="Arial"/>
                <w:b/>
                <w:color w:val="000000" w:themeColor="text1"/>
                <w:szCs w:val="18"/>
              </w:rPr>
              <w:t>(20 767 939)</w:t>
            </w:r>
          </w:p>
        </w:tc>
      </w:tr>
      <w:tr w:rsidR="00B503CC" w:rsidRPr="00B503CC" w:rsidTr="00975A82">
        <w:trPr>
          <w:trHeight w:val="20"/>
          <w:jc w:val="center"/>
        </w:trPr>
        <w:tc>
          <w:tcPr>
            <w:tcW w:w="4103" w:type="pct"/>
            <w:vAlign w:val="bottom"/>
            <w:hideMark/>
          </w:tcPr>
          <w:p w:rsidR="004957A3" w:rsidRPr="00B503CC" w:rsidRDefault="006C5DDC">
            <w:pPr>
              <w:pStyle w:val="02020TableColumnLevel2"/>
              <w:spacing w:line="240" w:lineRule="auto"/>
              <w:ind w:left="5" w:right="-57" w:hanging="113"/>
              <w:rPr>
                <w:rFonts w:ascii="Arial" w:hAnsi="Arial" w:cs="Arial"/>
                <w:color w:val="000000" w:themeColor="text1"/>
              </w:rPr>
            </w:pPr>
            <w:r w:rsidRPr="00B503CC">
              <w:rPr>
                <w:rFonts w:ascii="Arial" w:hAnsi="Arial" w:cs="Arial"/>
                <w:color w:val="000000" w:themeColor="text1"/>
              </w:rPr>
              <w:t>Переоценка в результате реклассификации финансовых активов из категории оцениваемых по амортизированной стоимости в категорию оцениваемых по ССПУ</w:t>
            </w:r>
          </w:p>
        </w:tc>
        <w:tc>
          <w:tcPr>
            <w:tcW w:w="897" w:type="pct"/>
            <w:vAlign w:val="bottom"/>
          </w:tcPr>
          <w:p w:rsidR="00EA05D7" w:rsidRPr="00B503CC" w:rsidRDefault="00433B0E">
            <w:pPr>
              <w:pStyle w:val="GoodNotesbodytext"/>
              <w:tabs>
                <w:tab w:val="decimal" w:pos="1247"/>
              </w:tabs>
              <w:spacing w:after="0" w:line="240" w:lineRule="auto"/>
              <w:rPr>
                <w:rFonts w:ascii="Arial" w:hAnsi="Arial"/>
                <w:color w:val="000000" w:themeColor="text1"/>
                <w:szCs w:val="18"/>
              </w:rPr>
            </w:pPr>
            <w:r w:rsidRPr="00B503CC">
              <w:rPr>
                <w:rFonts w:ascii="Arial" w:hAnsi="Arial"/>
                <w:color w:val="000000" w:themeColor="text1"/>
                <w:szCs w:val="18"/>
              </w:rPr>
              <w:t>−</w:t>
            </w:r>
          </w:p>
        </w:tc>
      </w:tr>
      <w:tr w:rsidR="00B503CC" w:rsidRPr="00B503CC" w:rsidTr="00433B0E">
        <w:trPr>
          <w:trHeight w:val="20"/>
          <w:jc w:val="center"/>
        </w:trPr>
        <w:tc>
          <w:tcPr>
            <w:tcW w:w="4103" w:type="pct"/>
            <w:vAlign w:val="bottom"/>
            <w:hideMark/>
          </w:tcPr>
          <w:p w:rsidR="00095AD9" w:rsidRPr="00B503CC" w:rsidRDefault="00095AD9" w:rsidP="00433B0E">
            <w:pPr>
              <w:pStyle w:val="02100Tablefigurestandard"/>
              <w:overflowPunct w:val="0"/>
              <w:autoSpaceDE w:val="0"/>
              <w:autoSpaceDN w:val="0"/>
              <w:adjustRightInd w:val="0"/>
              <w:spacing w:line="240" w:lineRule="auto"/>
              <w:ind w:left="5" w:right="-57" w:hanging="113"/>
              <w:jc w:val="left"/>
              <w:textAlignment w:val="baseline"/>
              <w:rPr>
                <w:rFonts w:ascii="Arial" w:hAnsi="Arial" w:cs="Arial"/>
                <w:color w:val="000000" w:themeColor="text1"/>
                <w:szCs w:val="18"/>
              </w:rPr>
            </w:pPr>
            <w:r w:rsidRPr="00B503CC">
              <w:rPr>
                <w:rFonts w:ascii="Arial" w:hAnsi="Arial" w:cs="Arial"/>
                <w:color w:val="000000" w:themeColor="text1"/>
                <w:szCs w:val="18"/>
              </w:rPr>
              <w:t xml:space="preserve">Признание ОКУ согласно МСФО (IFRS) 9 по </w:t>
            </w:r>
            <w:r w:rsidR="00314773" w:rsidRPr="00B503CC">
              <w:rPr>
                <w:rFonts w:ascii="Arial" w:hAnsi="Arial" w:cs="Arial"/>
                <w:color w:val="000000" w:themeColor="text1"/>
                <w:szCs w:val="18"/>
              </w:rPr>
              <w:t>активам</w:t>
            </w:r>
            <w:r w:rsidRPr="00B503CC">
              <w:rPr>
                <w:rFonts w:ascii="Arial" w:hAnsi="Arial" w:cs="Arial"/>
                <w:color w:val="000000" w:themeColor="text1"/>
                <w:szCs w:val="18"/>
              </w:rPr>
              <w:t xml:space="preserve">, оцениваемым по справедливой </w:t>
            </w:r>
            <w:r w:rsidR="00314773" w:rsidRPr="00B503CC">
              <w:rPr>
                <w:rFonts w:ascii="Arial" w:hAnsi="Arial" w:cs="Arial"/>
                <w:color w:val="000000" w:themeColor="text1"/>
                <w:szCs w:val="18"/>
              </w:rPr>
              <w:t>стоимости</w:t>
            </w:r>
          </w:p>
        </w:tc>
        <w:tc>
          <w:tcPr>
            <w:tcW w:w="897" w:type="pct"/>
            <w:vAlign w:val="bottom"/>
          </w:tcPr>
          <w:p w:rsidR="00095AD9" w:rsidRPr="00B503CC" w:rsidRDefault="00314773" w:rsidP="00433B0E">
            <w:pPr>
              <w:pStyle w:val="GoodNotesbodytext"/>
              <w:tabs>
                <w:tab w:val="decimal" w:pos="1247"/>
              </w:tabs>
              <w:spacing w:after="0" w:line="240" w:lineRule="auto"/>
              <w:rPr>
                <w:rFonts w:ascii="Arial" w:hAnsi="Arial"/>
                <w:color w:val="000000" w:themeColor="text1"/>
                <w:szCs w:val="18"/>
              </w:rPr>
            </w:pPr>
            <w:r w:rsidRPr="00B503CC">
              <w:rPr>
                <w:rFonts w:ascii="Arial" w:hAnsi="Arial"/>
                <w:color w:val="000000" w:themeColor="text1"/>
                <w:szCs w:val="18"/>
              </w:rPr>
              <w:t>(</w:t>
            </w:r>
            <w:r w:rsidR="00233C5F" w:rsidRPr="00B503CC">
              <w:rPr>
                <w:rFonts w:ascii="Arial" w:hAnsi="Arial"/>
                <w:color w:val="000000" w:themeColor="text1"/>
                <w:szCs w:val="18"/>
              </w:rPr>
              <w:t>717</w:t>
            </w:r>
            <w:r w:rsidRPr="00B503CC">
              <w:rPr>
                <w:rFonts w:ascii="Arial" w:hAnsi="Arial"/>
                <w:color w:val="000000" w:themeColor="text1"/>
                <w:szCs w:val="18"/>
              </w:rPr>
              <w:t> </w:t>
            </w:r>
            <w:r w:rsidR="00233C5F" w:rsidRPr="00B503CC">
              <w:rPr>
                <w:rFonts w:ascii="Arial" w:hAnsi="Arial"/>
                <w:color w:val="000000" w:themeColor="text1"/>
                <w:szCs w:val="18"/>
              </w:rPr>
              <w:t>436</w:t>
            </w:r>
            <w:r w:rsidRPr="00B503CC">
              <w:rPr>
                <w:rFonts w:ascii="Arial" w:hAnsi="Arial"/>
                <w:color w:val="000000" w:themeColor="text1"/>
                <w:szCs w:val="18"/>
              </w:rPr>
              <w:t>)</w:t>
            </w:r>
          </w:p>
        </w:tc>
      </w:tr>
      <w:tr w:rsidR="00B503CC" w:rsidRPr="00B503CC" w:rsidTr="00433B0E">
        <w:trPr>
          <w:trHeight w:val="20"/>
          <w:jc w:val="center"/>
        </w:trPr>
        <w:tc>
          <w:tcPr>
            <w:tcW w:w="4103" w:type="pct"/>
            <w:vAlign w:val="bottom"/>
            <w:hideMark/>
          </w:tcPr>
          <w:p w:rsidR="004957A3" w:rsidRPr="00B503CC" w:rsidRDefault="004957A3" w:rsidP="00433B0E">
            <w:pPr>
              <w:pStyle w:val="02100Tablefigurestandard"/>
              <w:overflowPunct w:val="0"/>
              <w:autoSpaceDE w:val="0"/>
              <w:autoSpaceDN w:val="0"/>
              <w:adjustRightInd w:val="0"/>
              <w:spacing w:line="240" w:lineRule="auto"/>
              <w:ind w:left="5" w:right="-57" w:hanging="113"/>
              <w:jc w:val="left"/>
              <w:textAlignment w:val="baseline"/>
              <w:rPr>
                <w:rFonts w:ascii="Arial" w:hAnsi="Arial" w:cs="Arial"/>
                <w:color w:val="000000" w:themeColor="text1"/>
                <w:szCs w:val="18"/>
              </w:rPr>
            </w:pPr>
            <w:r w:rsidRPr="00B503CC">
              <w:rPr>
                <w:rFonts w:ascii="Arial" w:hAnsi="Arial" w:cs="Arial"/>
                <w:color w:val="000000" w:themeColor="text1"/>
                <w:szCs w:val="18"/>
              </w:rPr>
              <w:t>Признание ОКУ согласно МСФО (IFRS) 9по инструментам, оцениваемым по ССПСД</w:t>
            </w:r>
          </w:p>
        </w:tc>
        <w:tc>
          <w:tcPr>
            <w:tcW w:w="897" w:type="pct"/>
            <w:vAlign w:val="bottom"/>
          </w:tcPr>
          <w:p w:rsidR="00EA05D7" w:rsidRPr="00B503CC" w:rsidRDefault="00314773">
            <w:pPr>
              <w:pStyle w:val="GoodNotesbodytext"/>
              <w:pBdr>
                <w:bottom w:val="single" w:sz="6" w:space="1" w:color="auto"/>
              </w:pBdr>
              <w:tabs>
                <w:tab w:val="decimal" w:pos="1247"/>
              </w:tabs>
              <w:spacing w:after="0" w:line="240" w:lineRule="auto"/>
              <w:rPr>
                <w:rFonts w:ascii="Arial" w:hAnsi="Arial"/>
                <w:color w:val="000000" w:themeColor="text1"/>
                <w:szCs w:val="18"/>
              </w:rPr>
            </w:pPr>
            <w:r w:rsidRPr="00B503CC">
              <w:rPr>
                <w:rFonts w:ascii="Arial" w:hAnsi="Arial"/>
                <w:color w:val="000000" w:themeColor="text1"/>
                <w:szCs w:val="18"/>
              </w:rPr>
              <w:t>(137 777)</w:t>
            </w:r>
          </w:p>
        </w:tc>
      </w:tr>
      <w:tr w:rsidR="00B503CC" w:rsidRPr="00B503CC" w:rsidTr="00433B0E">
        <w:trPr>
          <w:trHeight w:val="340"/>
          <w:jc w:val="center"/>
        </w:trPr>
        <w:tc>
          <w:tcPr>
            <w:tcW w:w="4103" w:type="pct"/>
            <w:vAlign w:val="bottom"/>
            <w:hideMark/>
          </w:tcPr>
          <w:p w:rsidR="004957A3" w:rsidRPr="00B503CC" w:rsidRDefault="004957A3" w:rsidP="00433B0E">
            <w:pPr>
              <w:pStyle w:val="02015TableColumnLevel15"/>
              <w:overflowPunct w:val="0"/>
              <w:autoSpaceDE w:val="0"/>
              <w:autoSpaceDN w:val="0"/>
              <w:adjustRightInd w:val="0"/>
              <w:ind w:left="5" w:right="-57" w:hanging="113"/>
              <w:textAlignment w:val="baseline"/>
              <w:rPr>
                <w:rFonts w:ascii="Arial" w:hAnsi="Arial" w:cs="Arial"/>
                <w:b/>
                <w:i w:val="0"/>
                <w:color w:val="000000" w:themeColor="text1"/>
                <w:szCs w:val="18"/>
              </w:rPr>
            </w:pPr>
            <w:r w:rsidRPr="00B503CC">
              <w:rPr>
                <w:rFonts w:ascii="Arial" w:hAnsi="Arial" w:cs="Arial"/>
                <w:b/>
                <w:i w:val="0"/>
                <w:color w:val="000000" w:themeColor="text1"/>
                <w:szCs w:val="18"/>
              </w:rPr>
              <w:t>Остаток на начало периода согласно МСФО (IFRS) 9 (1 января 2018 г.)</w:t>
            </w:r>
          </w:p>
        </w:tc>
        <w:tc>
          <w:tcPr>
            <w:tcW w:w="897" w:type="pct"/>
            <w:vAlign w:val="bottom"/>
          </w:tcPr>
          <w:p w:rsidR="00EA05D7" w:rsidRPr="00B503CC" w:rsidRDefault="00314773">
            <w:pPr>
              <w:pStyle w:val="02300Tablefiguredoubleunderline"/>
              <w:pBdr>
                <w:bottom w:val="double" w:sz="6" w:space="1" w:color="auto"/>
              </w:pBdr>
              <w:tabs>
                <w:tab w:val="decimal" w:pos="1247"/>
              </w:tabs>
              <w:overflowPunct w:val="0"/>
              <w:autoSpaceDE w:val="0"/>
              <w:autoSpaceDN w:val="0"/>
              <w:adjustRightInd w:val="0"/>
              <w:spacing w:line="240" w:lineRule="auto"/>
              <w:jc w:val="left"/>
              <w:rPr>
                <w:rFonts w:ascii="Arial" w:hAnsi="Arial" w:cs="Arial"/>
                <w:color w:val="000000" w:themeColor="text1"/>
                <w:szCs w:val="18"/>
              </w:rPr>
            </w:pPr>
            <w:r w:rsidRPr="00B503CC">
              <w:rPr>
                <w:rFonts w:ascii="Arial" w:hAnsi="Arial" w:cs="Arial"/>
                <w:color w:val="000000" w:themeColor="text1"/>
                <w:szCs w:val="18"/>
              </w:rPr>
              <w:t>(21 </w:t>
            </w:r>
            <w:r w:rsidR="00233C5F" w:rsidRPr="00B503CC">
              <w:rPr>
                <w:rFonts w:ascii="Arial" w:hAnsi="Arial" w:cs="Arial"/>
                <w:color w:val="000000" w:themeColor="text1"/>
                <w:szCs w:val="18"/>
              </w:rPr>
              <w:t>623</w:t>
            </w:r>
            <w:r w:rsidRPr="00B503CC">
              <w:rPr>
                <w:rFonts w:ascii="Arial" w:hAnsi="Arial" w:cs="Arial"/>
                <w:color w:val="000000" w:themeColor="text1"/>
                <w:szCs w:val="18"/>
              </w:rPr>
              <w:t> </w:t>
            </w:r>
            <w:r w:rsidR="00233C5F" w:rsidRPr="00B503CC">
              <w:rPr>
                <w:rFonts w:ascii="Arial" w:hAnsi="Arial" w:cs="Arial"/>
                <w:color w:val="000000" w:themeColor="text1"/>
                <w:szCs w:val="18"/>
              </w:rPr>
              <w:t>152</w:t>
            </w:r>
            <w:r w:rsidRPr="00B503CC">
              <w:rPr>
                <w:rFonts w:ascii="Arial" w:hAnsi="Arial" w:cs="Arial"/>
                <w:color w:val="000000" w:themeColor="text1"/>
                <w:szCs w:val="18"/>
              </w:rPr>
              <w:t>)</w:t>
            </w:r>
          </w:p>
        </w:tc>
      </w:tr>
      <w:tr w:rsidR="004957A3" w:rsidRPr="00B503CC" w:rsidTr="00433B0E">
        <w:trPr>
          <w:trHeight w:val="340"/>
          <w:jc w:val="center"/>
        </w:trPr>
        <w:tc>
          <w:tcPr>
            <w:tcW w:w="4103" w:type="pct"/>
            <w:vAlign w:val="bottom"/>
            <w:hideMark/>
          </w:tcPr>
          <w:p w:rsidR="004957A3" w:rsidRPr="00B503CC" w:rsidRDefault="004957A3" w:rsidP="00433B0E">
            <w:pPr>
              <w:pStyle w:val="02015TableColumnLevel15"/>
              <w:overflowPunct w:val="0"/>
              <w:autoSpaceDE w:val="0"/>
              <w:autoSpaceDN w:val="0"/>
              <w:adjustRightInd w:val="0"/>
              <w:ind w:left="5" w:right="-57" w:hanging="113"/>
              <w:textAlignment w:val="baseline"/>
              <w:rPr>
                <w:rFonts w:ascii="Arial" w:hAnsi="Arial" w:cs="Arial"/>
                <w:b/>
                <w:i w:val="0"/>
                <w:color w:val="000000" w:themeColor="text1"/>
                <w:szCs w:val="18"/>
              </w:rPr>
            </w:pPr>
            <w:r w:rsidRPr="00B503CC">
              <w:rPr>
                <w:rFonts w:ascii="Arial" w:hAnsi="Arial" w:cs="Arial"/>
                <w:b/>
                <w:i w:val="0"/>
                <w:color w:val="000000" w:themeColor="text1"/>
                <w:szCs w:val="18"/>
              </w:rPr>
              <w:t>Итого изменения в собственном капитале в связи с применением МСФО (IFRS) 9</w:t>
            </w:r>
          </w:p>
        </w:tc>
        <w:tc>
          <w:tcPr>
            <w:tcW w:w="897" w:type="pct"/>
            <w:vAlign w:val="bottom"/>
          </w:tcPr>
          <w:p w:rsidR="004957A3" w:rsidRPr="00B503CC" w:rsidRDefault="00314773" w:rsidP="00433B0E">
            <w:pPr>
              <w:pStyle w:val="02301Tablefiguerdoubleunderlinenegative"/>
              <w:pBdr>
                <w:bottom w:val="double" w:sz="6" w:space="1" w:color="auto"/>
              </w:pBdr>
              <w:tabs>
                <w:tab w:val="decimal" w:pos="1247"/>
              </w:tabs>
              <w:spacing w:line="240" w:lineRule="auto"/>
              <w:ind w:right="0"/>
              <w:jc w:val="left"/>
              <w:rPr>
                <w:rFonts w:ascii="Arial" w:hAnsi="Arial" w:cs="Arial"/>
                <w:color w:val="000000" w:themeColor="text1"/>
                <w:szCs w:val="18"/>
              </w:rPr>
            </w:pPr>
            <w:r w:rsidRPr="00B503CC">
              <w:rPr>
                <w:rFonts w:ascii="Arial" w:hAnsi="Arial" w:cs="Arial"/>
                <w:color w:val="000000" w:themeColor="text1"/>
                <w:szCs w:val="18"/>
              </w:rPr>
              <w:t>(</w:t>
            </w:r>
            <w:r w:rsidR="00233C5F" w:rsidRPr="00B503CC">
              <w:rPr>
                <w:rFonts w:ascii="Arial" w:hAnsi="Arial" w:cs="Arial"/>
                <w:color w:val="000000" w:themeColor="text1"/>
                <w:szCs w:val="18"/>
              </w:rPr>
              <w:t>717</w:t>
            </w:r>
            <w:r w:rsidRPr="00B503CC">
              <w:rPr>
                <w:rFonts w:ascii="Arial" w:hAnsi="Arial" w:cs="Arial"/>
                <w:color w:val="000000" w:themeColor="text1"/>
                <w:szCs w:val="18"/>
              </w:rPr>
              <w:t> </w:t>
            </w:r>
            <w:r w:rsidR="00233C5F" w:rsidRPr="00B503CC">
              <w:rPr>
                <w:rFonts w:ascii="Arial" w:hAnsi="Arial" w:cs="Arial"/>
                <w:color w:val="000000" w:themeColor="text1"/>
                <w:szCs w:val="18"/>
              </w:rPr>
              <w:t>436</w:t>
            </w:r>
            <w:r w:rsidRPr="00B503CC">
              <w:rPr>
                <w:rFonts w:ascii="Arial" w:hAnsi="Arial" w:cs="Arial"/>
                <w:color w:val="000000" w:themeColor="text1"/>
                <w:szCs w:val="18"/>
              </w:rPr>
              <w:t>)</w:t>
            </w:r>
          </w:p>
        </w:tc>
      </w:tr>
    </w:tbl>
    <w:p w:rsidR="004957A3" w:rsidRPr="00B503CC" w:rsidRDefault="004957A3">
      <w:pPr>
        <w:rPr>
          <w:rFonts w:ascii="Arial" w:hAnsi="Arial" w:cs="Arial"/>
          <w:color w:val="000000" w:themeColor="text1"/>
          <w:sz w:val="18"/>
          <w:szCs w:val="18"/>
        </w:rPr>
      </w:pPr>
    </w:p>
    <w:p w:rsidR="00EA05D7" w:rsidRPr="00B503CC" w:rsidRDefault="006C5DDC">
      <w:pPr>
        <w:rPr>
          <w:rFonts w:ascii="Arial" w:hAnsi="Arial" w:cs="Arial"/>
          <w:color w:val="000000" w:themeColor="text1"/>
          <w:spacing w:val="-2"/>
          <w:sz w:val="18"/>
          <w:szCs w:val="18"/>
        </w:rPr>
      </w:pPr>
      <w:r w:rsidRPr="00B503CC">
        <w:rPr>
          <w:rFonts w:ascii="Arial" w:hAnsi="Arial" w:cs="Arial"/>
          <w:color w:val="000000" w:themeColor="text1"/>
          <w:spacing w:val="-2"/>
          <w:sz w:val="18"/>
          <w:szCs w:val="18"/>
        </w:rPr>
        <w:t xml:space="preserve">В следующей таблице представлена сверка на начало периода совокупной величины резервов под обесценение по займам, оцененных согласно МСФО (IAS) 39, и оценочных обязательств по обязательствам по предоставлению займов и договорам финансовой гарантии, оцененных согласно МСФО (IAS) 37 </w:t>
      </w:r>
      <w:r w:rsidRPr="00B503CC">
        <w:rPr>
          <w:rFonts w:ascii="Arial" w:hAnsi="Arial" w:cs="Arial"/>
          <w:i/>
          <w:color w:val="000000" w:themeColor="text1"/>
          <w:spacing w:val="-2"/>
          <w:sz w:val="18"/>
          <w:szCs w:val="18"/>
        </w:rPr>
        <w:t>«Оценочные обязательства, условные обязательства и условные активы»</w:t>
      </w:r>
      <w:r w:rsidRPr="00B503CC">
        <w:rPr>
          <w:rFonts w:ascii="Arial" w:hAnsi="Arial" w:cs="Arial"/>
          <w:color w:val="000000" w:themeColor="text1"/>
          <w:spacing w:val="-2"/>
          <w:sz w:val="18"/>
          <w:szCs w:val="18"/>
        </w:rPr>
        <w:t>, с величиной резервов под ОКУ, рассчитанных согласно МСФО</w:t>
      </w:r>
      <w:r w:rsidR="00433B0E" w:rsidRPr="00B503CC">
        <w:rPr>
          <w:rFonts w:ascii="Arial" w:hAnsi="Arial" w:cs="Arial"/>
          <w:color w:val="000000" w:themeColor="text1"/>
          <w:spacing w:val="-2"/>
          <w:sz w:val="18"/>
          <w:szCs w:val="18"/>
        </w:rPr>
        <w:t> </w:t>
      </w:r>
      <w:r w:rsidRPr="00B503CC">
        <w:rPr>
          <w:rFonts w:ascii="Arial" w:hAnsi="Arial" w:cs="Arial"/>
          <w:color w:val="000000" w:themeColor="text1"/>
          <w:spacing w:val="-2"/>
          <w:sz w:val="18"/>
          <w:szCs w:val="18"/>
        </w:rPr>
        <w:t>(IFRS) 9.</w:t>
      </w:r>
    </w:p>
    <w:p w:rsidR="00C731CE" w:rsidRPr="00B503CC" w:rsidRDefault="00C731CE">
      <w:pPr>
        <w:jc w:val="left"/>
        <w:rPr>
          <w:rFonts w:ascii="Arial" w:hAnsi="Arial" w:cs="Arial"/>
          <w:color w:val="000000" w:themeColor="text1"/>
          <w:sz w:val="18"/>
          <w:szCs w:val="18"/>
        </w:rPr>
      </w:pPr>
    </w:p>
    <w:tbl>
      <w:tblPr>
        <w:tblStyle w:val="afd"/>
        <w:tblW w:w="499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493"/>
        <w:gridCol w:w="1740"/>
        <w:gridCol w:w="1740"/>
        <w:gridCol w:w="1738"/>
      </w:tblGrid>
      <w:tr w:rsidR="00B503CC" w:rsidRPr="00B503CC" w:rsidTr="00433B0E">
        <w:trPr>
          <w:trHeight w:val="20"/>
          <w:jc w:val="center"/>
        </w:trPr>
        <w:tc>
          <w:tcPr>
            <w:tcW w:w="2313" w:type="pct"/>
            <w:vAlign w:val="bottom"/>
            <w:hideMark/>
          </w:tcPr>
          <w:p w:rsidR="00EA05D7" w:rsidRPr="00B503CC" w:rsidRDefault="00EA05D7">
            <w:pPr>
              <w:ind w:left="5" w:right="-57" w:hanging="113"/>
              <w:jc w:val="left"/>
              <w:rPr>
                <w:rFonts w:ascii="Arial" w:hAnsi="Arial" w:cs="Arial"/>
                <w:color w:val="000000" w:themeColor="text1"/>
                <w:sz w:val="18"/>
                <w:szCs w:val="18"/>
              </w:rPr>
            </w:pPr>
          </w:p>
        </w:tc>
        <w:tc>
          <w:tcPr>
            <w:tcW w:w="896" w:type="pct"/>
            <w:tcBorders>
              <w:bottom w:val="single" w:sz="6" w:space="0" w:color="auto"/>
            </w:tcBorders>
            <w:vAlign w:val="bottom"/>
            <w:hideMark/>
          </w:tcPr>
          <w:p w:rsidR="002A2846" w:rsidRPr="00B503CC" w:rsidRDefault="006C5DDC">
            <w:pPr>
              <w:ind w:left="-57" w:right="-57"/>
              <w:jc w:val="center"/>
              <w:rPr>
                <w:rFonts w:ascii="Arial" w:hAnsi="Arial" w:cs="Arial"/>
                <w:b/>
                <w:i/>
                <w:color w:val="000000" w:themeColor="text1"/>
                <w:sz w:val="18"/>
                <w:szCs w:val="18"/>
              </w:rPr>
            </w:pPr>
            <w:r w:rsidRPr="00B503CC">
              <w:rPr>
                <w:rFonts w:ascii="Arial" w:hAnsi="Arial" w:cs="Arial"/>
                <w:b/>
                <w:i/>
                <w:color w:val="000000" w:themeColor="text1"/>
                <w:sz w:val="18"/>
                <w:szCs w:val="18"/>
              </w:rPr>
              <w:t xml:space="preserve">Резерв под обесценение по займам согласно МСФО (IAS) 39 / МСФО (IAS) 37 </w:t>
            </w:r>
            <w:r w:rsidRPr="00B503CC">
              <w:rPr>
                <w:rFonts w:ascii="Arial" w:hAnsi="Arial" w:cs="Arial"/>
                <w:b/>
                <w:i/>
                <w:color w:val="000000" w:themeColor="text1"/>
                <w:sz w:val="18"/>
                <w:szCs w:val="18"/>
              </w:rPr>
              <w:br/>
              <w:t>на 31 декабря 2017 г.</w:t>
            </w:r>
          </w:p>
        </w:tc>
        <w:tc>
          <w:tcPr>
            <w:tcW w:w="896" w:type="pct"/>
            <w:tcBorders>
              <w:bottom w:val="single" w:sz="6" w:space="0" w:color="auto"/>
            </w:tcBorders>
            <w:vAlign w:val="bottom"/>
            <w:hideMark/>
          </w:tcPr>
          <w:p w:rsidR="002A2846" w:rsidRPr="00B503CC" w:rsidRDefault="006C5DDC">
            <w:pPr>
              <w:ind w:left="-57" w:right="-57"/>
              <w:jc w:val="center"/>
              <w:rPr>
                <w:rFonts w:ascii="Arial" w:hAnsi="Arial" w:cs="Arial"/>
                <w:b/>
                <w:i/>
                <w:color w:val="000000" w:themeColor="text1"/>
                <w:sz w:val="18"/>
                <w:szCs w:val="18"/>
              </w:rPr>
            </w:pPr>
            <w:r w:rsidRPr="00B503CC">
              <w:rPr>
                <w:rFonts w:ascii="Arial" w:hAnsi="Arial" w:cs="Arial"/>
                <w:b/>
                <w:i/>
                <w:color w:val="000000" w:themeColor="text1"/>
                <w:sz w:val="18"/>
                <w:szCs w:val="18"/>
              </w:rPr>
              <w:t>Переоценка</w:t>
            </w:r>
          </w:p>
        </w:tc>
        <w:tc>
          <w:tcPr>
            <w:tcW w:w="896" w:type="pct"/>
            <w:tcBorders>
              <w:bottom w:val="single" w:sz="6" w:space="0" w:color="auto"/>
            </w:tcBorders>
            <w:vAlign w:val="bottom"/>
            <w:hideMark/>
          </w:tcPr>
          <w:p w:rsidR="002A2846" w:rsidRPr="00B503CC" w:rsidRDefault="006C5DDC">
            <w:pPr>
              <w:ind w:left="-57" w:right="-57"/>
              <w:jc w:val="center"/>
              <w:rPr>
                <w:rFonts w:ascii="Arial" w:hAnsi="Arial" w:cs="Arial"/>
                <w:b/>
                <w:i/>
                <w:color w:val="000000" w:themeColor="text1"/>
                <w:sz w:val="18"/>
                <w:szCs w:val="18"/>
              </w:rPr>
            </w:pPr>
            <w:r w:rsidRPr="00B503CC">
              <w:rPr>
                <w:rFonts w:ascii="Arial" w:hAnsi="Arial" w:cs="Arial"/>
                <w:b/>
                <w:i/>
                <w:color w:val="000000" w:themeColor="text1"/>
                <w:sz w:val="18"/>
                <w:szCs w:val="18"/>
              </w:rPr>
              <w:t xml:space="preserve">ОКУ согласно МСФО (IFRS) 9 </w:t>
            </w:r>
            <w:r w:rsidRPr="00B503CC">
              <w:rPr>
                <w:rFonts w:ascii="Arial" w:hAnsi="Arial" w:cs="Arial"/>
                <w:b/>
                <w:i/>
                <w:color w:val="000000" w:themeColor="text1"/>
                <w:sz w:val="18"/>
                <w:szCs w:val="18"/>
              </w:rPr>
              <w:br/>
              <w:t xml:space="preserve">на 1 января </w:t>
            </w:r>
            <w:r w:rsidRPr="00B503CC">
              <w:rPr>
                <w:rFonts w:ascii="Arial" w:hAnsi="Arial" w:cs="Arial"/>
                <w:b/>
                <w:i/>
                <w:color w:val="000000" w:themeColor="text1"/>
                <w:sz w:val="18"/>
                <w:szCs w:val="18"/>
              </w:rPr>
              <w:br/>
              <w:t xml:space="preserve">2018 г. </w:t>
            </w:r>
            <w:r w:rsidR="00433B0E" w:rsidRPr="00B503CC">
              <w:rPr>
                <w:rFonts w:ascii="Arial" w:hAnsi="Arial" w:cs="Arial"/>
                <w:b/>
                <w:i/>
                <w:color w:val="000000" w:themeColor="text1"/>
                <w:sz w:val="18"/>
                <w:szCs w:val="18"/>
              </w:rPr>
              <w:br/>
            </w:r>
            <w:r w:rsidRPr="00B503CC">
              <w:rPr>
                <w:rFonts w:ascii="Arial" w:hAnsi="Arial" w:cs="Arial"/>
                <w:b/>
                <w:i/>
                <w:color w:val="000000" w:themeColor="text1"/>
                <w:sz w:val="18"/>
                <w:szCs w:val="18"/>
              </w:rPr>
              <w:t>(не аудировано)</w:t>
            </w:r>
          </w:p>
        </w:tc>
      </w:tr>
      <w:tr w:rsidR="00B503CC" w:rsidRPr="00B503CC" w:rsidTr="00433B0E">
        <w:trPr>
          <w:trHeight w:val="20"/>
          <w:jc w:val="center"/>
        </w:trPr>
        <w:tc>
          <w:tcPr>
            <w:tcW w:w="2313" w:type="pct"/>
            <w:vAlign w:val="bottom"/>
            <w:hideMark/>
          </w:tcPr>
          <w:p w:rsidR="00EA05D7" w:rsidRPr="00B503CC" w:rsidRDefault="006C5DDC">
            <w:pPr>
              <w:ind w:left="5" w:right="-57" w:hanging="113"/>
              <w:jc w:val="left"/>
              <w:rPr>
                <w:rFonts w:ascii="Arial" w:hAnsi="Arial" w:cs="Arial"/>
                <w:color w:val="000000" w:themeColor="text1"/>
                <w:sz w:val="18"/>
                <w:szCs w:val="18"/>
              </w:rPr>
            </w:pPr>
            <w:r w:rsidRPr="00B503CC">
              <w:rPr>
                <w:rFonts w:ascii="Arial" w:hAnsi="Arial" w:cs="Arial"/>
                <w:b/>
                <w:color w:val="000000" w:themeColor="text1"/>
                <w:sz w:val="18"/>
                <w:szCs w:val="18"/>
              </w:rPr>
              <w:t>Резерв под обесценение</w:t>
            </w:r>
          </w:p>
        </w:tc>
        <w:tc>
          <w:tcPr>
            <w:tcW w:w="896" w:type="pct"/>
            <w:tcBorders>
              <w:top w:val="single" w:sz="6" w:space="0" w:color="auto"/>
            </w:tcBorders>
            <w:vAlign w:val="bottom"/>
          </w:tcPr>
          <w:p w:rsidR="002A2846" w:rsidRPr="00B503CC" w:rsidRDefault="002A2846">
            <w:pPr>
              <w:rPr>
                <w:rFonts w:ascii="Arial" w:hAnsi="Arial" w:cs="Arial"/>
                <w:b/>
                <w:color w:val="000000" w:themeColor="text1"/>
                <w:sz w:val="18"/>
                <w:szCs w:val="18"/>
              </w:rPr>
            </w:pPr>
          </w:p>
        </w:tc>
        <w:tc>
          <w:tcPr>
            <w:tcW w:w="896" w:type="pct"/>
            <w:tcBorders>
              <w:top w:val="single" w:sz="6" w:space="0" w:color="auto"/>
            </w:tcBorders>
            <w:vAlign w:val="bottom"/>
          </w:tcPr>
          <w:p w:rsidR="002A2846" w:rsidRPr="00B503CC" w:rsidRDefault="002A2846">
            <w:pPr>
              <w:rPr>
                <w:rFonts w:ascii="Arial" w:hAnsi="Arial" w:cs="Arial"/>
                <w:b/>
                <w:color w:val="000000" w:themeColor="text1"/>
                <w:sz w:val="18"/>
                <w:szCs w:val="18"/>
              </w:rPr>
            </w:pPr>
          </w:p>
        </w:tc>
        <w:tc>
          <w:tcPr>
            <w:tcW w:w="896" w:type="pct"/>
            <w:tcBorders>
              <w:top w:val="single" w:sz="6" w:space="0" w:color="auto"/>
            </w:tcBorders>
            <w:vAlign w:val="bottom"/>
          </w:tcPr>
          <w:p w:rsidR="002A2846" w:rsidRPr="00B503CC" w:rsidRDefault="002A2846">
            <w:pPr>
              <w:rPr>
                <w:rFonts w:ascii="Arial" w:hAnsi="Arial" w:cs="Arial"/>
                <w:b/>
                <w:color w:val="000000" w:themeColor="text1"/>
                <w:sz w:val="18"/>
                <w:szCs w:val="18"/>
              </w:rPr>
            </w:pPr>
          </w:p>
        </w:tc>
      </w:tr>
      <w:tr w:rsidR="00B503CC" w:rsidRPr="00B503CC" w:rsidTr="00433B0E">
        <w:trPr>
          <w:trHeight w:val="20"/>
          <w:jc w:val="center"/>
        </w:trPr>
        <w:tc>
          <w:tcPr>
            <w:tcW w:w="2313" w:type="pct"/>
            <w:vAlign w:val="bottom"/>
            <w:hideMark/>
          </w:tcPr>
          <w:p w:rsidR="00EA05D7" w:rsidRPr="00B503CC" w:rsidRDefault="006C5DDC">
            <w:pPr>
              <w:ind w:left="5" w:right="-57" w:hanging="113"/>
              <w:jc w:val="left"/>
              <w:rPr>
                <w:rFonts w:ascii="Arial" w:hAnsi="Arial" w:cs="Arial"/>
                <w:color w:val="000000" w:themeColor="text1"/>
                <w:sz w:val="18"/>
                <w:szCs w:val="18"/>
              </w:rPr>
            </w:pPr>
            <w:r w:rsidRPr="00B503CC">
              <w:rPr>
                <w:rFonts w:ascii="Arial" w:hAnsi="Arial" w:cs="Arial"/>
                <w:color w:val="000000" w:themeColor="text1"/>
                <w:sz w:val="18"/>
                <w:szCs w:val="18"/>
              </w:rPr>
              <w:t xml:space="preserve">Займы и дебиторская задолженность согласно МСФО (IAS) 39 / Финасовые активы, оцениваемые по амортизированной стоимости согласно МСФО (IFRS) 9 </w:t>
            </w:r>
          </w:p>
        </w:tc>
        <w:tc>
          <w:tcPr>
            <w:tcW w:w="896" w:type="pct"/>
            <w:vAlign w:val="bottom"/>
          </w:tcPr>
          <w:p w:rsidR="00EA05D7" w:rsidRPr="00B503CC" w:rsidRDefault="006C5DDC">
            <w:pPr>
              <w:tabs>
                <w:tab w:val="decimal" w:pos="1247"/>
              </w:tabs>
              <w:ind w:right="72"/>
              <w:jc w:val="left"/>
              <w:rPr>
                <w:rFonts w:ascii="Arial" w:hAnsi="Arial" w:cs="Arial"/>
                <w:color w:val="000000" w:themeColor="text1"/>
                <w:sz w:val="18"/>
                <w:szCs w:val="18"/>
                <w:lang w:val="en-US"/>
              </w:rPr>
            </w:pPr>
            <w:r w:rsidRPr="00B503CC">
              <w:rPr>
                <w:rFonts w:ascii="Arial" w:hAnsi="Arial" w:cs="Arial"/>
                <w:color w:val="000000" w:themeColor="text1"/>
                <w:sz w:val="18"/>
                <w:szCs w:val="18"/>
                <w:lang w:val="en-US"/>
              </w:rPr>
              <w:t>(25 797 624)</w:t>
            </w:r>
          </w:p>
        </w:tc>
        <w:tc>
          <w:tcPr>
            <w:tcW w:w="896" w:type="pct"/>
            <w:vAlign w:val="bottom"/>
          </w:tcPr>
          <w:p w:rsidR="00EA05D7" w:rsidRPr="00B503CC" w:rsidRDefault="006C5DDC">
            <w:pPr>
              <w:tabs>
                <w:tab w:val="decimal" w:pos="1247"/>
              </w:tabs>
              <w:ind w:right="109"/>
              <w:jc w:val="left"/>
              <w:rPr>
                <w:rFonts w:ascii="Arial" w:hAnsi="Arial" w:cs="Arial"/>
                <w:color w:val="000000" w:themeColor="text1"/>
                <w:sz w:val="18"/>
                <w:szCs w:val="18"/>
              </w:rPr>
            </w:pPr>
            <w:r w:rsidRPr="00B503CC">
              <w:rPr>
                <w:rFonts w:ascii="Arial" w:hAnsi="Arial" w:cs="Arial"/>
                <w:color w:val="000000" w:themeColor="text1"/>
                <w:sz w:val="18"/>
                <w:szCs w:val="18"/>
              </w:rPr>
              <w:t>(</w:t>
            </w:r>
            <w:r w:rsidRPr="00B503CC">
              <w:rPr>
                <w:rFonts w:ascii="Arial" w:hAnsi="Arial" w:cs="Arial"/>
                <w:color w:val="000000" w:themeColor="text1"/>
                <w:sz w:val="18"/>
                <w:szCs w:val="18"/>
                <w:lang w:val="en-US"/>
              </w:rPr>
              <w:t>717 436</w:t>
            </w:r>
            <w:r w:rsidRPr="00B503CC">
              <w:rPr>
                <w:rFonts w:ascii="Arial" w:hAnsi="Arial" w:cs="Arial"/>
                <w:color w:val="000000" w:themeColor="text1"/>
                <w:sz w:val="18"/>
                <w:szCs w:val="18"/>
              </w:rPr>
              <w:t>)</w:t>
            </w:r>
          </w:p>
        </w:tc>
        <w:tc>
          <w:tcPr>
            <w:tcW w:w="896" w:type="pct"/>
            <w:vAlign w:val="bottom"/>
          </w:tcPr>
          <w:p w:rsidR="00EA05D7" w:rsidRPr="00B503CC" w:rsidRDefault="006C5DDC">
            <w:pPr>
              <w:tabs>
                <w:tab w:val="decimal" w:pos="1247"/>
              </w:tabs>
              <w:ind w:right="140"/>
              <w:jc w:val="left"/>
              <w:rPr>
                <w:rFonts w:ascii="Arial" w:hAnsi="Arial" w:cs="Arial"/>
                <w:color w:val="000000" w:themeColor="text1"/>
                <w:sz w:val="18"/>
                <w:szCs w:val="18"/>
              </w:rPr>
            </w:pPr>
            <w:r w:rsidRPr="00B503CC">
              <w:rPr>
                <w:rFonts w:ascii="Arial" w:hAnsi="Arial" w:cs="Arial"/>
                <w:color w:val="000000" w:themeColor="text1"/>
                <w:sz w:val="18"/>
                <w:szCs w:val="18"/>
              </w:rPr>
              <w:t>(</w:t>
            </w:r>
            <w:r w:rsidRPr="00B503CC">
              <w:rPr>
                <w:rFonts w:ascii="Arial" w:hAnsi="Arial" w:cs="Arial"/>
                <w:color w:val="000000" w:themeColor="text1"/>
                <w:sz w:val="18"/>
                <w:szCs w:val="18"/>
                <w:lang w:val="en-US"/>
              </w:rPr>
              <w:t>26 515 060</w:t>
            </w:r>
            <w:r w:rsidRPr="00B503CC">
              <w:rPr>
                <w:rFonts w:ascii="Arial" w:hAnsi="Arial" w:cs="Arial"/>
                <w:color w:val="000000" w:themeColor="text1"/>
                <w:sz w:val="18"/>
                <w:szCs w:val="18"/>
              </w:rPr>
              <w:t>)</w:t>
            </w:r>
          </w:p>
        </w:tc>
      </w:tr>
      <w:tr w:rsidR="001F53E2" w:rsidRPr="00B503CC" w:rsidTr="00433B0E">
        <w:trPr>
          <w:trHeight w:val="20"/>
          <w:jc w:val="center"/>
        </w:trPr>
        <w:tc>
          <w:tcPr>
            <w:tcW w:w="2313" w:type="pct"/>
            <w:vAlign w:val="bottom"/>
            <w:hideMark/>
          </w:tcPr>
          <w:p w:rsidR="00EA05D7" w:rsidRPr="00B503CC" w:rsidRDefault="006C5DDC">
            <w:pPr>
              <w:ind w:left="5" w:right="-57" w:hanging="113"/>
              <w:jc w:val="left"/>
              <w:rPr>
                <w:rFonts w:ascii="Arial" w:hAnsi="Arial" w:cs="Arial"/>
                <w:color w:val="000000" w:themeColor="text1"/>
                <w:spacing w:val="-2"/>
                <w:sz w:val="18"/>
                <w:szCs w:val="18"/>
              </w:rPr>
            </w:pPr>
            <w:r w:rsidRPr="00B503CC">
              <w:rPr>
                <w:rFonts w:ascii="Arial" w:hAnsi="Arial" w:cs="Arial"/>
                <w:color w:val="000000" w:themeColor="text1"/>
                <w:spacing w:val="-2"/>
                <w:sz w:val="18"/>
                <w:szCs w:val="18"/>
              </w:rPr>
              <w:t xml:space="preserve">Инвестиционные долговые ценные бумаги, имеющиеся в наличии для продажи, согласно МСФО (IAS) 39 / Долговые финансовые активы, оцениваемые по ССПСД, согласно МСФО (IFRS) 9 </w:t>
            </w:r>
          </w:p>
        </w:tc>
        <w:tc>
          <w:tcPr>
            <w:tcW w:w="896" w:type="pct"/>
            <w:vAlign w:val="bottom"/>
          </w:tcPr>
          <w:p w:rsidR="00EA05D7" w:rsidRPr="00B503CC" w:rsidRDefault="00433B0E">
            <w:pPr>
              <w:tabs>
                <w:tab w:val="decimal" w:pos="1247"/>
              </w:tabs>
              <w:ind w:right="72"/>
              <w:jc w:val="left"/>
              <w:rPr>
                <w:rFonts w:ascii="Arial" w:hAnsi="Arial" w:cs="Arial"/>
                <w:color w:val="000000" w:themeColor="text1"/>
                <w:sz w:val="18"/>
                <w:szCs w:val="18"/>
              </w:rPr>
            </w:pPr>
            <w:r w:rsidRPr="00B503CC">
              <w:rPr>
                <w:rFonts w:ascii="Arial" w:hAnsi="Arial" w:cs="Arial"/>
                <w:color w:val="000000" w:themeColor="text1"/>
                <w:sz w:val="18"/>
                <w:szCs w:val="18"/>
              </w:rPr>
              <w:t>−</w:t>
            </w:r>
          </w:p>
        </w:tc>
        <w:tc>
          <w:tcPr>
            <w:tcW w:w="896" w:type="pct"/>
            <w:vAlign w:val="bottom"/>
          </w:tcPr>
          <w:p w:rsidR="00EA05D7" w:rsidRPr="00B503CC" w:rsidRDefault="006C5DDC">
            <w:pPr>
              <w:tabs>
                <w:tab w:val="decimal" w:pos="1247"/>
              </w:tabs>
              <w:ind w:right="109"/>
              <w:jc w:val="left"/>
              <w:rPr>
                <w:rFonts w:ascii="Arial" w:hAnsi="Arial" w:cs="Arial"/>
                <w:color w:val="000000" w:themeColor="text1"/>
                <w:sz w:val="18"/>
                <w:szCs w:val="18"/>
              </w:rPr>
            </w:pPr>
            <w:r w:rsidRPr="00B503CC">
              <w:rPr>
                <w:rFonts w:ascii="Arial" w:hAnsi="Arial" w:cs="Arial"/>
                <w:color w:val="000000" w:themeColor="text1"/>
                <w:sz w:val="18"/>
                <w:szCs w:val="18"/>
              </w:rPr>
              <w:t>(1</w:t>
            </w:r>
            <w:r w:rsidRPr="00B503CC">
              <w:rPr>
                <w:rFonts w:ascii="Arial" w:hAnsi="Arial" w:cs="Arial"/>
                <w:color w:val="000000" w:themeColor="text1"/>
                <w:sz w:val="18"/>
                <w:szCs w:val="18"/>
                <w:lang w:val="en-US"/>
              </w:rPr>
              <w:t>37 777</w:t>
            </w:r>
            <w:r w:rsidRPr="00B503CC">
              <w:rPr>
                <w:rFonts w:ascii="Arial" w:hAnsi="Arial" w:cs="Arial"/>
                <w:color w:val="000000" w:themeColor="text1"/>
                <w:sz w:val="18"/>
                <w:szCs w:val="18"/>
              </w:rPr>
              <w:t>)</w:t>
            </w:r>
          </w:p>
        </w:tc>
        <w:tc>
          <w:tcPr>
            <w:tcW w:w="896" w:type="pct"/>
            <w:vAlign w:val="bottom"/>
          </w:tcPr>
          <w:p w:rsidR="00EA05D7" w:rsidRPr="00B503CC" w:rsidRDefault="006C5DDC">
            <w:pPr>
              <w:tabs>
                <w:tab w:val="decimal" w:pos="1247"/>
              </w:tabs>
              <w:ind w:right="140"/>
              <w:jc w:val="left"/>
              <w:rPr>
                <w:rFonts w:ascii="Arial" w:hAnsi="Arial" w:cs="Arial"/>
                <w:color w:val="000000" w:themeColor="text1"/>
                <w:sz w:val="18"/>
                <w:szCs w:val="18"/>
              </w:rPr>
            </w:pPr>
            <w:r w:rsidRPr="00B503CC">
              <w:rPr>
                <w:rFonts w:ascii="Arial" w:hAnsi="Arial" w:cs="Arial"/>
                <w:color w:val="000000" w:themeColor="text1"/>
                <w:sz w:val="18"/>
                <w:szCs w:val="18"/>
              </w:rPr>
              <w:t>(</w:t>
            </w:r>
            <w:r w:rsidRPr="00B503CC">
              <w:rPr>
                <w:rFonts w:ascii="Arial" w:hAnsi="Arial" w:cs="Arial"/>
                <w:color w:val="000000" w:themeColor="text1"/>
                <w:sz w:val="18"/>
                <w:szCs w:val="18"/>
                <w:lang w:val="en-US"/>
              </w:rPr>
              <w:t>137 777</w:t>
            </w:r>
            <w:r w:rsidRPr="00B503CC">
              <w:rPr>
                <w:rFonts w:ascii="Arial" w:hAnsi="Arial" w:cs="Arial"/>
                <w:color w:val="000000" w:themeColor="text1"/>
                <w:sz w:val="18"/>
                <w:szCs w:val="18"/>
              </w:rPr>
              <w:t>)</w:t>
            </w:r>
          </w:p>
        </w:tc>
      </w:tr>
    </w:tbl>
    <w:p w:rsidR="00940099" w:rsidRPr="00B503CC" w:rsidRDefault="00940099" w:rsidP="00433B0E">
      <w:pPr>
        <w:rPr>
          <w:rFonts w:ascii="Arial" w:hAnsi="Arial" w:cs="Arial"/>
          <w:i/>
          <w:color w:val="000000" w:themeColor="text1"/>
          <w:sz w:val="18"/>
          <w:szCs w:val="18"/>
        </w:rPr>
      </w:pPr>
    </w:p>
    <w:p w:rsidR="00940099" w:rsidRPr="00B503CC" w:rsidRDefault="00940099">
      <w:pPr>
        <w:rPr>
          <w:rFonts w:ascii="Arial" w:hAnsi="Arial" w:cs="Arial"/>
          <w:color w:val="000000" w:themeColor="text1"/>
          <w:sz w:val="18"/>
          <w:szCs w:val="18"/>
        </w:rPr>
      </w:pPr>
      <w:r w:rsidRPr="00B503CC">
        <w:rPr>
          <w:rFonts w:ascii="Arial" w:hAnsi="Arial" w:cs="Arial"/>
          <w:i/>
          <w:color w:val="000000" w:themeColor="text1"/>
          <w:sz w:val="18"/>
          <w:szCs w:val="18"/>
        </w:rPr>
        <w:t>МСФО (IFRS) 15 «Выручка по договорам с покупателями»</w:t>
      </w:r>
    </w:p>
    <w:p w:rsidR="00940099" w:rsidRPr="00B503CC" w:rsidRDefault="00940099">
      <w:pPr>
        <w:rPr>
          <w:rFonts w:ascii="Arial" w:hAnsi="Arial" w:cs="Arial"/>
          <w:color w:val="000000" w:themeColor="text1"/>
          <w:sz w:val="18"/>
          <w:szCs w:val="18"/>
        </w:rPr>
      </w:pPr>
    </w:p>
    <w:p w:rsidR="00940099" w:rsidRPr="00B503CC" w:rsidRDefault="00940099">
      <w:pPr>
        <w:rPr>
          <w:rFonts w:ascii="Arial" w:hAnsi="Arial" w:cs="Arial"/>
          <w:color w:val="000000" w:themeColor="text1"/>
          <w:sz w:val="18"/>
          <w:szCs w:val="18"/>
        </w:rPr>
      </w:pPr>
      <w:r w:rsidRPr="00B503CC">
        <w:rPr>
          <w:rFonts w:ascii="Arial" w:hAnsi="Arial" w:cs="Arial"/>
          <w:color w:val="000000" w:themeColor="text1"/>
          <w:sz w:val="18"/>
          <w:szCs w:val="18"/>
        </w:rPr>
        <w:t xml:space="preserve">МСФО (IFRS) 15 был выпущенный в мае 2014 года и дополненный в апреле 2016 года,предусматривает модель, включающую пять этапов, которая будет применяться в отношении выручки по договорам с покупателями. Согласно МСФО (IFRS) 15 выручка признается в сумме, отражающей возмещение, право на которое организация ожидает получить в обмен на передачу товаров или услуг покупателю.Данный стандарт не применяется к доходам, связанным с финансовыми инструментами и арендой, и, следовательно, не влияет на большинство доходов Группы, включая процентные доходы, чистые доходы/(расходы) по операциям с инвестиционными ценными бумагами, доходы от аренды, к которым применяются МСФО (IFRS) 9 </w:t>
      </w:r>
      <w:r w:rsidRPr="00B503CC">
        <w:rPr>
          <w:rFonts w:ascii="Arial" w:hAnsi="Arial" w:cs="Arial"/>
          <w:i/>
          <w:color w:val="000000" w:themeColor="text1"/>
          <w:sz w:val="18"/>
          <w:szCs w:val="18"/>
        </w:rPr>
        <w:t>«Финансовые инструменты»</w:t>
      </w:r>
      <w:r w:rsidRPr="00B503CC">
        <w:rPr>
          <w:rFonts w:ascii="Arial" w:hAnsi="Arial" w:cs="Arial"/>
          <w:color w:val="000000" w:themeColor="text1"/>
          <w:sz w:val="18"/>
          <w:szCs w:val="18"/>
        </w:rPr>
        <w:t xml:space="preserve"> и МСФО (IAS) 17</w:t>
      </w:r>
      <w:r w:rsidRPr="00B503CC">
        <w:rPr>
          <w:rFonts w:ascii="Arial" w:hAnsi="Arial" w:cs="Arial"/>
          <w:i/>
          <w:color w:val="000000" w:themeColor="text1"/>
          <w:sz w:val="18"/>
          <w:szCs w:val="18"/>
        </w:rPr>
        <w:t>«Аренда»</w:t>
      </w:r>
      <w:r w:rsidRPr="00B503CC">
        <w:rPr>
          <w:rFonts w:ascii="Arial" w:hAnsi="Arial" w:cs="Arial"/>
          <w:color w:val="000000" w:themeColor="text1"/>
          <w:sz w:val="18"/>
          <w:szCs w:val="18"/>
        </w:rPr>
        <w:t>. В результате значительная часть дохода Группы не подвержена влиянию применения этого стандарта</w:t>
      </w:r>
      <w:r w:rsidR="00D418CE" w:rsidRPr="00B503CC">
        <w:rPr>
          <w:rFonts w:ascii="Arial" w:hAnsi="Arial" w:cs="Arial"/>
          <w:color w:val="000000" w:themeColor="text1"/>
          <w:sz w:val="18"/>
          <w:szCs w:val="18"/>
        </w:rPr>
        <w:t>.</w:t>
      </w:r>
    </w:p>
    <w:p w:rsidR="00433B0E" w:rsidRPr="00B503CC" w:rsidRDefault="00433B0E">
      <w:pPr>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br w:type="page"/>
      </w:r>
    </w:p>
    <w:p w:rsidR="00EA05D7" w:rsidRPr="00B503CC" w:rsidRDefault="001916F0">
      <w:pPr>
        <w:pStyle w:val="1"/>
        <w:rPr>
          <w:color w:val="000000" w:themeColor="text1"/>
        </w:rPr>
      </w:pPr>
      <w:bookmarkStart w:id="94" w:name="_Toc480563115"/>
      <w:bookmarkStart w:id="95" w:name="_Toc481175522"/>
      <w:bookmarkStart w:id="96" w:name="_Toc523133321"/>
      <w:r w:rsidRPr="00B503CC">
        <w:rPr>
          <w:color w:val="000000" w:themeColor="text1"/>
        </w:rPr>
        <w:lastRenderedPageBreak/>
        <w:t>Допущение о непрерывности деятельности</w:t>
      </w:r>
      <w:bookmarkEnd w:id="94"/>
      <w:bookmarkEnd w:id="95"/>
      <w:bookmarkEnd w:id="96"/>
    </w:p>
    <w:p w:rsidR="001916F0" w:rsidRPr="00B503CC" w:rsidRDefault="001916F0">
      <w:pPr>
        <w:widowControl w:val="0"/>
        <w:rPr>
          <w:rFonts w:ascii="Arial" w:hAnsi="Arial" w:cs="Arial"/>
          <w:color w:val="000000" w:themeColor="text1"/>
          <w:sz w:val="18"/>
          <w:szCs w:val="18"/>
        </w:rPr>
      </w:pPr>
    </w:p>
    <w:p w:rsidR="001916F0" w:rsidRPr="00B503CC" w:rsidRDefault="001916F0">
      <w:pPr>
        <w:widowControl w:val="0"/>
        <w:rPr>
          <w:rFonts w:ascii="Arial" w:hAnsi="Arial" w:cs="Arial"/>
          <w:color w:val="000000" w:themeColor="text1"/>
          <w:sz w:val="18"/>
          <w:szCs w:val="18"/>
        </w:rPr>
      </w:pPr>
      <w:r w:rsidRPr="00B503CC">
        <w:rPr>
          <w:rFonts w:ascii="Arial" w:hAnsi="Arial" w:cs="Arial"/>
          <w:color w:val="000000" w:themeColor="text1"/>
          <w:sz w:val="18"/>
          <w:szCs w:val="18"/>
        </w:rPr>
        <w:t>При подготовке настоящей консолидированной финансовой отчетности руководство Группы исходило из допущения, что Группа будет непрерывно осуществлять свою деятельность в обозримом будущем и у нее отсутствуют намерения и необходимость ликвидации или существенного сокращения деятельности, следовательно, обязательства будут погашаться в установленном порядке.</w:t>
      </w:r>
    </w:p>
    <w:p w:rsidR="001916F0" w:rsidRPr="00B503CC" w:rsidRDefault="001916F0">
      <w:pPr>
        <w:widowControl w:val="0"/>
        <w:rPr>
          <w:rFonts w:ascii="Arial" w:hAnsi="Arial" w:cs="Arial"/>
          <w:color w:val="000000" w:themeColor="text1"/>
          <w:sz w:val="18"/>
          <w:szCs w:val="18"/>
        </w:rPr>
      </w:pPr>
    </w:p>
    <w:p w:rsidR="001916F0" w:rsidRPr="00B503CC" w:rsidRDefault="001916F0">
      <w:pPr>
        <w:widowControl w:val="0"/>
        <w:rPr>
          <w:rFonts w:ascii="Arial" w:hAnsi="Arial" w:cs="Arial"/>
          <w:color w:val="000000" w:themeColor="text1"/>
          <w:sz w:val="18"/>
          <w:szCs w:val="18"/>
        </w:rPr>
      </w:pPr>
      <w:r w:rsidRPr="00B503CC">
        <w:rPr>
          <w:rFonts w:ascii="Arial" w:hAnsi="Arial" w:cs="Arial"/>
          <w:color w:val="000000" w:themeColor="text1"/>
          <w:sz w:val="18"/>
          <w:szCs w:val="18"/>
        </w:rPr>
        <w:t>В 2015 году ввиду неблагоприятной ситуации на валютном и фондовом рынках Российской Федерации, соответствующей девальвации валюты Российской Федерации, роста процентных ставок по государственным и корпоративным долговым ценным бумагам и прочих факторов в Банке возник дефицит ликвидности, операции по счетам клиентов и выдача вкладов физическим лицам были частично приостановлены.</w:t>
      </w:r>
    </w:p>
    <w:p w:rsidR="001916F0" w:rsidRPr="00B503CC" w:rsidRDefault="001916F0">
      <w:pPr>
        <w:widowControl w:val="0"/>
        <w:rPr>
          <w:rFonts w:ascii="Arial" w:hAnsi="Arial" w:cs="Arial"/>
          <w:color w:val="000000" w:themeColor="text1"/>
          <w:sz w:val="18"/>
          <w:szCs w:val="18"/>
        </w:rPr>
      </w:pPr>
    </w:p>
    <w:p w:rsidR="001916F0" w:rsidRPr="00B503CC" w:rsidRDefault="001916F0">
      <w:pPr>
        <w:widowControl w:val="0"/>
        <w:rPr>
          <w:rFonts w:ascii="Arial" w:hAnsi="Arial" w:cs="Arial"/>
          <w:color w:val="000000" w:themeColor="text1"/>
          <w:sz w:val="18"/>
          <w:szCs w:val="18"/>
        </w:rPr>
      </w:pPr>
      <w:r w:rsidRPr="00B503CC">
        <w:rPr>
          <w:rFonts w:ascii="Arial" w:hAnsi="Arial" w:cs="Arial"/>
          <w:color w:val="000000" w:themeColor="text1"/>
          <w:sz w:val="18"/>
          <w:szCs w:val="18"/>
        </w:rPr>
        <w:t>В связи с формированием резервов на возможные потери по кредитному портфелю, начиная с 17 ноября 2015 г. норматив достаточности капитала Банка опустился ниже установленного законодательством минимального значения.</w:t>
      </w:r>
    </w:p>
    <w:p w:rsidR="001916F0" w:rsidRPr="00B503CC" w:rsidRDefault="001916F0">
      <w:pPr>
        <w:overflowPunct/>
        <w:autoSpaceDE/>
        <w:autoSpaceDN/>
        <w:adjustRightInd/>
        <w:jc w:val="left"/>
        <w:textAlignment w:val="auto"/>
        <w:rPr>
          <w:rFonts w:ascii="Arial" w:hAnsi="Arial" w:cs="Arial"/>
          <w:color w:val="000000" w:themeColor="text1"/>
          <w:sz w:val="18"/>
          <w:szCs w:val="18"/>
        </w:rPr>
      </w:pPr>
    </w:p>
    <w:p w:rsidR="001916F0" w:rsidRPr="00B503CC" w:rsidRDefault="001916F0">
      <w:pPr>
        <w:widowControl w:val="0"/>
        <w:rPr>
          <w:rFonts w:ascii="Arial" w:hAnsi="Arial" w:cs="Arial"/>
          <w:color w:val="000000" w:themeColor="text1"/>
          <w:sz w:val="18"/>
          <w:szCs w:val="18"/>
        </w:rPr>
      </w:pPr>
      <w:r w:rsidRPr="00B503CC">
        <w:rPr>
          <w:rFonts w:ascii="Arial" w:hAnsi="Arial" w:cs="Arial"/>
          <w:color w:val="000000" w:themeColor="text1"/>
          <w:sz w:val="18"/>
          <w:szCs w:val="18"/>
        </w:rPr>
        <w:t>В целях устранения признаков неустойчивого финансового положения, восстановления надлежащей деятельности и предупреждения банкротства Банку в декабре 2015 года была оказана финансовая помощь от ГК «АСВ» в виде предоставления следующих займов:</w:t>
      </w:r>
    </w:p>
    <w:p w:rsidR="001916F0" w:rsidRPr="00B503CC" w:rsidRDefault="001916F0" w:rsidP="00433B0E">
      <w:pPr>
        <w:pStyle w:val="a"/>
        <w:rPr>
          <w:color w:val="000000" w:themeColor="text1"/>
        </w:rPr>
      </w:pPr>
      <w:r w:rsidRPr="00B503CC">
        <w:rPr>
          <w:color w:val="000000" w:themeColor="text1"/>
        </w:rPr>
        <w:t>на сумму 10 900 млн. руб. на срок 10 лет с льготной годовой процентной ставкой 0,51%;</w:t>
      </w:r>
    </w:p>
    <w:p w:rsidR="001916F0" w:rsidRPr="00B503CC" w:rsidRDefault="001916F0" w:rsidP="00433B0E">
      <w:pPr>
        <w:pStyle w:val="a"/>
        <w:rPr>
          <w:color w:val="000000" w:themeColor="text1"/>
        </w:rPr>
      </w:pPr>
      <w:r w:rsidRPr="00B503CC">
        <w:rPr>
          <w:color w:val="000000" w:themeColor="text1"/>
        </w:rPr>
        <w:t>на сумму 9 000 млн. руб. на срок 2 года с льготной годовой процентной ставкой 6,01%;</w:t>
      </w:r>
    </w:p>
    <w:p w:rsidR="001916F0" w:rsidRPr="00B503CC" w:rsidRDefault="001916F0" w:rsidP="00433B0E">
      <w:pPr>
        <w:pStyle w:val="a"/>
        <w:rPr>
          <w:color w:val="000000" w:themeColor="text1"/>
        </w:rPr>
      </w:pPr>
      <w:r w:rsidRPr="00B503CC">
        <w:rPr>
          <w:color w:val="000000" w:themeColor="text1"/>
        </w:rPr>
        <w:t>на сумму 1 400 млн. руб. на срок 6 лет с льготной годовой процентной ставкой 6,01%.</w:t>
      </w:r>
    </w:p>
    <w:p w:rsidR="001916F0" w:rsidRPr="00B503CC" w:rsidRDefault="001916F0">
      <w:pPr>
        <w:widowControl w:val="0"/>
        <w:rPr>
          <w:rFonts w:ascii="Arial" w:hAnsi="Arial" w:cs="Arial"/>
          <w:color w:val="000000" w:themeColor="text1"/>
          <w:sz w:val="18"/>
          <w:szCs w:val="18"/>
        </w:rPr>
      </w:pPr>
    </w:p>
    <w:p w:rsidR="001916F0" w:rsidRPr="00B503CC" w:rsidRDefault="001916F0" w:rsidP="00433B0E">
      <w:pPr>
        <w:widowControl w:val="0"/>
        <w:rPr>
          <w:rFonts w:ascii="Arial" w:hAnsi="Arial" w:cs="Arial"/>
          <w:color w:val="000000" w:themeColor="text1"/>
          <w:sz w:val="18"/>
          <w:szCs w:val="18"/>
        </w:rPr>
      </w:pPr>
      <w:r w:rsidRPr="00B503CC">
        <w:rPr>
          <w:rFonts w:ascii="Arial" w:hAnsi="Arial" w:cs="Arial"/>
          <w:color w:val="000000" w:themeColor="text1"/>
          <w:sz w:val="18"/>
          <w:szCs w:val="18"/>
        </w:rPr>
        <w:t>В качестве инвестора для финансового оздоровления Банка был выбран АКБ «Абсолют Банк» (ПАО). Начиная с 25 июня 2016 г., после завершения работы временной администрации полномочия по управлению Банком перешли к АКБ «Абсолют Банк» (ПАО).</w:t>
      </w:r>
    </w:p>
    <w:p w:rsidR="001916F0" w:rsidRPr="00B503CC" w:rsidRDefault="001916F0">
      <w:pPr>
        <w:widowControl w:val="0"/>
        <w:rPr>
          <w:rFonts w:ascii="Arial" w:hAnsi="Arial" w:cs="Arial"/>
          <w:color w:val="000000" w:themeColor="text1"/>
          <w:sz w:val="18"/>
          <w:szCs w:val="18"/>
        </w:rPr>
      </w:pPr>
    </w:p>
    <w:p w:rsidR="001916F0" w:rsidRPr="00B503CC" w:rsidRDefault="001916F0">
      <w:pPr>
        <w:widowControl w:val="0"/>
        <w:rPr>
          <w:rFonts w:ascii="Arial" w:hAnsi="Arial" w:cs="Arial"/>
          <w:color w:val="000000" w:themeColor="text1"/>
          <w:sz w:val="18"/>
          <w:szCs w:val="18"/>
        </w:rPr>
      </w:pPr>
      <w:r w:rsidRPr="00B503CC">
        <w:rPr>
          <w:rFonts w:ascii="Arial" w:hAnsi="Arial" w:cs="Arial"/>
          <w:color w:val="000000" w:themeColor="text1"/>
          <w:sz w:val="18"/>
          <w:szCs w:val="18"/>
        </w:rPr>
        <w:t>В рамках процедур по предупреждению банкротства Банка в декабре 2015 года ГК «АСВ» предоставила АКБ «Абсолют Банк» (ПАО) финансовую помощь в виде займа в размере 11 000 млн. руб. сроком погашения 10 лет с процентной ставкой 0,51% годовых. АКБ «Абсолют Банк» (ПАО) разместил полученную финансовую помощь в Банке в размере 11 000 млн. руб. сроком погашения 10 лет с процентной ставкой 0,51% годовых.</w:t>
      </w:r>
    </w:p>
    <w:p w:rsidR="001916F0" w:rsidRPr="00B503CC" w:rsidRDefault="001916F0">
      <w:pPr>
        <w:widowControl w:val="0"/>
        <w:rPr>
          <w:rFonts w:ascii="Arial" w:hAnsi="Arial" w:cs="Arial"/>
          <w:color w:val="000000" w:themeColor="text1"/>
          <w:sz w:val="18"/>
          <w:szCs w:val="18"/>
        </w:rPr>
      </w:pPr>
    </w:p>
    <w:p w:rsidR="001916F0" w:rsidRPr="00B503CC" w:rsidRDefault="001916F0">
      <w:pPr>
        <w:widowControl w:val="0"/>
        <w:rPr>
          <w:rFonts w:ascii="Arial" w:hAnsi="Arial" w:cs="Arial"/>
          <w:color w:val="000000" w:themeColor="text1"/>
          <w:sz w:val="18"/>
          <w:szCs w:val="18"/>
        </w:rPr>
      </w:pPr>
      <w:r w:rsidRPr="00B503CC">
        <w:rPr>
          <w:rFonts w:ascii="Arial" w:hAnsi="Arial" w:cs="Arial"/>
          <w:color w:val="000000" w:themeColor="text1"/>
          <w:sz w:val="18"/>
          <w:szCs w:val="18"/>
        </w:rPr>
        <w:t>Экономическая выгода от полученных в 2015 году займов по ставке ниже рыночной составила 16 504 млн. руб. Расчет экономической выгоды от льготной ставки по займу был осуществлен посредством дисконтирования платежей по займу в период срока действия договора займа с использованием соответствующих рыночных ставок.</w:t>
      </w:r>
    </w:p>
    <w:p w:rsidR="001916F0" w:rsidRPr="00B503CC" w:rsidRDefault="001916F0">
      <w:pPr>
        <w:widowControl w:val="0"/>
        <w:rPr>
          <w:rFonts w:ascii="Arial" w:hAnsi="Arial" w:cs="Arial"/>
          <w:color w:val="000000" w:themeColor="text1"/>
          <w:sz w:val="18"/>
          <w:szCs w:val="18"/>
        </w:rPr>
      </w:pPr>
    </w:p>
    <w:p w:rsidR="001916F0" w:rsidRPr="00B503CC" w:rsidRDefault="001916F0">
      <w:pPr>
        <w:widowControl w:val="0"/>
        <w:rPr>
          <w:rFonts w:ascii="Arial" w:hAnsi="Arial" w:cs="Arial"/>
          <w:color w:val="000000" w:themeColor="text1"/>
          <w:sz w:val="18"/>
          <w:szCs w:val="18"/>
        </w:rPr>
      </w:pPr>
      <w:r w:rsidRPr="00B503CC">
        <w:rPr>
          <w:rFonts w:ascii="Arial" w:hAnsi="Arial" w:cs="Arial"/>
          <w:color w:val="000000" w:themeColor="text1"/>
          <w:sz w:val="18"/>
          <w:szCs w:val="18"/>
        </w:rPr>
        <w:t>Предоставление Банку займов по льготной ставке и связанная с ними экономическая выгода была направлена на покрытие величины дисбаланса между справедливой стоимостью активов и величиной обязательств Банка. Подробная информация по займам, полученным от ГК «АСВ», указана в Примечании 18.</w:t>
      </w:r>
    </w:p>
    <w:p w:rsidR="001916F0" w:rsidRPr="00B503CC" w:rsidRDefault="001916F0">
      <w:pPr>
        <w:widowControl w:val="0"/>
        <w:rPr>
          <w:rFonts w:ascii="Arial" w:hAnsi="Arial" w:cs="Arial"/>
          <w:color w:val="000000" w:themeColor="text1"/>
          <w:sz w:val="18"/>
          <w:szCs w:val="18"/>
        </w:rPr>
      </w:pPr>
    </w:p>
    <w:p w:rsidR="001916F0" w:rsidRPr="00B503CC" w:rsidRDefault="001916F0" w:rsidP="00433B0E">
      <w:pPr>
        <w:widowControl w:val="0"/>
        <w:rPr>
          <w:rFonts w:ascii="Arial" w:hAnsi="Arial" w:cs="Arial"/>
          <w:color w:val="000000" w:themeColor="text1"/>
          <w:sz w:val="18"/>
          <w:szCs w:val="18"/>
        </w:rPr>
      </w:pPr>
      <w:r w:rsidRPr="00B503CC">
        <w:rPr>
          <w:rFonts w:ascii="Arial" w:hAnsi="Arial" w:cs="Arial"/>
          <w:color w:val="000000" w:themeColor="text1"/>
          <w:sz w:val="18"/>
          <w:szCs w:val="18"/>
        </w:rPr>
        <w:t>Банк совместно с Инвестором разработал План финансового оздоровления, включающий список проблемных активов Банка. По состоянию на отчетную дату капитал Группы является отрицательным и составляет</w:t>
      </w:r>
      <w:r w:rsidR="006C5DDC" w:rsidRPr="00B503CC">
        <w:rPr>
          <w:rFonts w:ascii="Arial" w:hAnsi="Arial" w:cs="Arial"/>
          <w:color w:val="000000" w:themeColor="text1"/>
          <w:sz w:val="18"/>
          <w:szCs w:val="18"/>
        </w:rPr>
        <w:t>(18</w:t>
      </w:r>
      <w:r w:rsidR="00433B0E" w:rsidRPr="00B503CC">
        <w:rPr>
          <w:rFonts w:ascii="Arial" w:hAnsi="Arial" w:cs="Arial"/>
          <w:color w:val="000000" w:themeColor="text1"/>
          <w:sz w:val="18"/>
          <w:szCs w:val="18"/>
        </w:rPr>
        <w:t> </w:t>
      </w:r>
      <w:r w:rsidR="00EA1C6F" w:rsidRPr="00B503CC">
        <w:rPr>
          <w:rFonts w:ascii="Arial" w:hAnsi="Arial" w:cs="Arial"/>
          <w:color w:val="000000" w:themeColor="text1"/>
          <w:sz w:val="18"/>
          <w:szCs w:val="18"/>
        </w:rPr>
        <w:t>651</w:t>
      </w:r>
      <w:r w:rsidR="006C5DDC" w:rsidRPr="00B503CC">
        <w:rPr>
          <w:rFonts w:ascii="Arial" w:hAnsi="Arial" w:cs="Arial"/>
          <w:color w:val="000000" w:themeColor="text1"/>
          <w:sz w:val="18"/>
          <w:szCs w:val="18"/>
        </w:rPr>
        <w:t>)</w:t>
      </w:r>
      <w:r w:rsidRPr="00B503CC">
        <w:rPr>
          <w:rFonts w:ascii="Arial" w:hAnsi="Arial" w:cs="Arial"/>
          <w:color w:val="000000" w:themeColor="text1"/>
          <w:sz w:val="18"/>
          <w:szCs w:val="18"/>
        </w:rPr>
        <w:t> млн.</w:t>
      </w:r>
      <w:r w:rsidR="006C2F39" w:rsidRPr="00B503CC">
        <w:rPr>
          <w:rFonts w:ascii="Arial" w:hAnsi="Arial" w:cs="Arial"/>
          <w:color w:val="000000" w:themeColor="text1"/>
          <w:sz w:val="18"/>
          <w:szCs w:val="18"/>
        </w:rPr>
        <w:t> руб.</w:t>
      </w:r>
      <w:r w:rsidRPr="00B503CC">
        <w:rPr>
          <w:rFonts w:ascii="Arial" w:hAnsi="Arial" w:cs="Arial"/>
          <w:color w:val="000000" w:themeColor="text1"/>
          <w:sz w:val="18"/>
          <w:szCs w:val="18"/>
        </w:rPr>
        <w:t xml:space="preserve"> Дальнейшая деятельность Группы зависит от выполнения вышеуказанного Плана финансового оздоровления. </w:t>
      </w:r>
      <w:r w:rsidR="006C5DDC" w:rsidRPr="00B503CC">
        <w:rPr>
          <w:rFonts w:ascii="Arial" w:hAnsi="Arial" w:cs="Arial"/>
          <w:color w:val="000000" w:themeColor="text1"/>
          <w:sz w:val="18"/>
          <w:szCs w:val="18"/>
        </w:rPr>
        <w:t>Данные обстоятельства представляют собой существенную неопределенность, которая может вызвать значительные сомнения в способности Группы продолжать свою деятельность непрерывно</w:t>
      </w:r>
      <w:r w:rsidRPr="00B503CC">
        <w:rPr>
          <w:rFonts w:ascii="Arial" w:hAnsi="Arial" w:cs="Arial"/>
          <w:color w:val="000000" w:themeColor="text1"/>
          <w:sz w:val="18"/>
          <w:szCs w:val="18"/>
        </w:rPr>
        <w:t>.</w:t>
      </w:r>
    </w:p>
    <w:p w:rsidR="00CF318E" w:rsidRPr="00B503CC" w:rsidRDefault="00CF318E">
      <w:pPr>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br w:type="page"/>
      </w:r>
    </w:p>
    <w:p w:rsidR="00EA05D7" w:rsidRPr="00B503CC" w:rsidRDefault="00201F2D">
      <w:pPr>
        <w:pStyle w:val="1"/>
        <w:rPr>
          <w:color w:val="000000" w:themeColor="text1"/>
        </w:rPr>
      </w:pPr>
      <w:bookmarkStart w:id="97" w:name="_Toc523133057"/>
      <w:bookmarkStart w:id="98" w:name="_Toc523133200"/>
      <w:bookmarkStart w:id="99" w:name="_Toc523133322"/>
      <w:bookmarkStart w:id="100" w:name="_Toc523133058"/>
      <w:bookmarkStart w:id="101" w:name="_Toc523133201"/>
      <w:bookmarkStart w:id="102" w:name="_Toc523133323"/>
      <w:bookmarkStart w:id="103" w:name="_Toc523133059"/>
      <w:bookmarkStart w:id="104" w:name="_Toc523133202"/>
      <w:bookmarkStart w:id="105" w:name="_Toc523133324"/>
      <w:bookmarkStart w:id="106" w:name="_Toc523133060"/>
      <w:bookmarkStart w:id="107" w:name="_Toc523133203"/>
      <w:bookmarkStart w:id="108" w:name="_Toc523133325"/>
      <w:bookmarkStart w:id="109" w:name="_Toc523133061"/>
      <w:bookmarkStart w:id="110" w:name="_Toc523133204"/>
      <w:bookmarkStart w:id="111" w:name="_Toc523133326"/>
      <w:bookmarkStart w:id="112" w:name="_Toc523133062"/>
      <w:bookmarkStart w:id="113" w:name="_Toc523133205"/>
      <w:bookmarkStart w:id="114" w:name="_Toc523133327"/>
      <w:bookmarkStart w:id="115" w:name="_Toc523133063"/>
      <w:bookmarkStart w:id="116" w:name="_Toc523133206"/>
      <w:bookmarkStart w:id="117" w:name="_Toc523133328"/>
      <w:bookmarkStart w:id="118" w:name="_Toc523133064"/>
      <w:bookmarkStart w:id="119" w:name="_Toc523133207"/>
      <w:bookmarkStart w:id="120" w:name="_Toc523133329"/>
      <w:bookmarkStart w:id="121" w:name="_Toc523133065"/>
      <w:bookmarkStart w:id="122" w:name="_Toc523133208"/>
      <w:bookmarkStart w:id="123" w:name="_Toc523133330"/>
      <w:bookmarkStart w:id="124" w:name="_Toc523133066"/>
      <w:bookmarkStart w:id="125" w:name="_Toc523133209"/>
      <w:bookmarkStart w:id="126" w:name="_Toc523133331"/>
      <w:bookmarkStart w:id="127" w:name="_Toc523133067"/>
      <w:bookmarkStart w:id="128" w:name="_Toc523133210"/>
      <w:bookmarkStart w:id="129" w:name="_Toc523133332"/>
      <w:bookmarkStart w:id="130" w:name="_Toc523133068"/>
      <w:bookmarkStart w:id="131" w:name="_Toc523133211"/>
      <w:bookmarkStart w:id="132" w:name="_Toc523133333"/>
      <w:bookmarkStart w:id="133" w:name="_Toc523133069"/>
      <w:bookmarkStart w:id="134" w:name="_Toc523133212"/>
      <w:bookmarkStart w:id="135" w:name="_Toc523133334"/>
      <w:bookmarkStart w:id="136" w:name="_Toc523133070"/>
      <w:bookmarkStart w:id="137" w:name="_Toc523133213"/>
      <w:bookmarkStart w:id="138" w:name="_Toc523133335"/>
      <w:bookmarkStart w:id="139" w:name="_Toc523133071"/>
      <w:bookmarkStart w:id="140" w:name="_Toc523133214"/>
      <w:bookmarkStart w:id="141" w:name="_Toc523133336"/>
      <w:bookmarkStart w:id="142" w:name="_Toc523133072"/>
      <w:bookmarkStart w:id="143" w:name="_Toc523133215"/>
      <w:bookmarkStart w:id="144" w:name="_Toc523133337"/>
      <w:bookmarkStart w:id="145" w:name="_Toc523133073"/>
      <w:bookmarkStart w:id="146" w:name="_Toc523133216"/>
      <w:bookmarkStart w:id="147" w:name="_Toc523133338"/>
      <w:bookmarkStart w:id="148" w:name="_Toc523133074"/>
      <w:bookmarkStart w:id="149" w:name="_Toc523133217"/>
      <w:bookmarkStart w:id="150" w:name="_Toc523133339"/>
      <w:bookmarkStart w:id="151" w:name="_Toc523133075"/>
      <w:bookmarkStart w:id="152" w:name="_Toc523133218"/>
      <w:bookmarkStart w:id="153" w:name="_Toc523133340"/>
      <w:bookmarkStart w:id="154" w:name="_Toc523133076"/>
      <w:bookmarkStart w:id="155" w:name="_Toc523133219"/>
      <w:bookmarkStart w:id="156" w:name="_Toc523133341"/>
      <w:bookmarkStart w:id="157" w:name="_Toc523133077"/>
      <w:bookmarkStart w:id="158" w:name="_Toc523133220"/>
      <w:bookmarkStart w:id="159" w:name="_Toc523133342"/>
      <w:bookmarkStart w:id="160" w:name="_Toc523133078"/>
      <w:bookmarkStart w:id="161" w:name="_Toc523133221"/>
      <w:bookmarkStart w:id="162" w:name="_Toc523133343"/>
      <w:bookmarkStart w:id="163" w:name="_Toc523133079"/>
      <w:bookmarkStart w:id="164" w:name="_Toc523133222"/>
      <w:bookmarkStart w:id="165" w:name="_Toc523133344"/>
      <w:bookmarkStart w:id="166" w:name="_Toc523133080"/>
      <w:bookmarkStart w:id="167" w:name="_Toc523133223"/>
      <w:bookmarkStart w:id="168" w:name="_Toc523133345"/>
      <w:bookmarkStart w:id="169" w:name="_Toc523133081"/>
      <w:bookmarkStart w:id="170" w:name="_Toc523133224"/>
      <w:bookmarkStart w:id="171" w:name="_Toc523133346"/>
      <w:bookmarkStart w:id="172" w:name="_Toc523133082"/>
      <w:bookmarkStart w:id="173" w:name="_Toc523133225"/>
      <w:bookmarkStart w:id="174" w:name="_Toc523133347"/>
      <w:bookmarkStart w:id="175" w:name="_Toc523133083"/>
      <w:bookmarkStart w:id="176" w:name="_Toc523133226"/>
      <w:bookmarkStart w:id="177" w:name="_Toc523133348"/>
      <w:bookmarkStart w:id="178" w:name="_Toc523133084"/>
      <w:bookmarkStart w:id="179" w:name="_Toc523133227"/>
      <w:bookmarkStart w:id="180" w:name="_Toc523133349"/>
      <w:bookmarkStart w:id="181" w:name="_Toc523133085"/>
      <w:bookmarkStart w:id="182" w:name="_Toc523133228"/>
      <w:bookmarkStart w:id="183" w:name="_Toc523133350"/>
      <w:bookmarkStart w:id="184" w:name="_Toc523133086"/>
      <w:bookmarkStart w:id="185" w:name="_Toc523133229"/>
      <w:bookmarkStart w:id="186" w:name="_Toc523133351"/>
      <w:bookmarkStart w:id="187" w:name="_Toc523133352"/>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B503CC">
        <w:rPr>
          <w:color w:val="000000" w:themeColor="text1"/>
        </w:rPr>
        <w:lastRenderedPageBreak/>
        <w:t>Пересчет сравнительной информации</w:t>
      </w:r>
      <w:bookmarkEnd w:id="187"/>
    </w:p>
    <w:p w:rsidR="00433B0E" w:rsidRPr="00B503CC" w:rsidRDefault="00433B0E">
      <w:pPr>
        <w:pStyle w:val="normal2"/>
        <w:rPr>
          <w:b/>
          <w:color w:val="000000" w:themeColor="text1"/>
        </w:rPr>
      </w:pPr>
    </w:p>
    <w:p w:rsidR="00EA05D7" w:rsidRPr="00B503CC" w:rsidRDefault="000F0CA9">
      <w:pPr>
        <w:pStyle w:val="28"/>
        <w:rPr>
          <w:b w:val="0"/>
          <w:color w:val="000000" w:themeColor="text1"/>
        </w:rPr>
      </w:pPr>
      <w:r w:rsidRPr="00B503CC">
        <w:rPr>
          <w:color w:val="000000" w:themeColor="text1"/>
        </w:rPr>
        <w:t>Изменения представления данных</w:t>
      </w:r>
    </w:p>
    <w:p w:rsidR="000F0CA9" w:rsidRPr="00B503CC" w:rsidRDefault="000F0CA9">
      <w:pPr>
        <w:pStyle w:val="normal2"/>
        <w:rPr>
          <w:color w:val="000000" w:themeColor="text1"/>
        </w:rPr>
      </w:pPr>
    </w:p>
    <w:p w:rsidR="000F0CA9" w:rsidRPr="00B503CC" w:rsidRDefault="000F0CA9" w:rsidP="00433B0E">
      <w:pPr>
        <w:pStyle w:val="normal2"/>
        <w:rPr>
          <w:color w:val="000000" w:themeColor="text1"/>
        </w:rPr>
      </w:pPr>
      <w:r w:rsidRPr="00B503CC">
        <w:rPr>
          <w:color w:val="000000" w:themeColor="text1"/>
        </w:rPr>
        <w:t>Следующие реклассификации были сделаны в примечаниях к консолидированному отчету о финансовом положениипо состоянию на 31 декабря 2017 г.для сопоставления сравнительныхданных промежуточного консолидированного отчета о финансовом положении по состоянию на 30 июня 2018 г</w:t>
      </w:r>
      <w:r w:rsidR="00433B0E" w:rsidRPr="00B503CC">
        <w:rPr>
          <w:color w:val="000000" w:themeColor="text1"/>
        </w:rPr>
        <w:t>.</w:t>
      </w:r>
      <w:r w:rsidRPr="00B503CC">
        <w:rPr>
          <w:color w:val="000000" w:themeColor="text1"/>
        </w:rPr>
        <w:t>:</w:t>
      </w:r>
    </w:p>
    <w:p w:rsidR="008F20CD" w:rsidRPr="00B503CC" w:rsidRDefault="008F20CD" w:rsidP="00433B0E">
      <w:pPr>
        <w:rPr>
          <w:rFonts w:ascii="Arial" w:hAnsi="Arial" w:cs="Arial"/>
          <w:b/>
          <w:bCs/>
          <w:color w:val="000000" w:themeColor="text1"/>
          <w:sz w:val="18"/>
          <w:szCs w:val="18"/>
        </w:rPr>
      </w:pPr>
    </w:p>
    <w:tbl>
      <w:tblPr>
        <w:tblW w:w="9497" w:type="dxa"/>
        <w:jc w:val="center"/>
        <w:tblLayout w:type="fixed"/>
        <w:tblLook w:val="01E0"/>
      </w:tblPr>
      <w:tblGrid>
        <w:gridCol w:w="4393"/>
        <w:gridCol w:w="1702"/>
        <w:gridCol w:w="1702"/>
        <w:gridCol w:w="1700"/>
      </w:tblGrid>
      <w:tr w:rsidR="00B503CC" w:rsidRPr="00B503CC" w:rsidTr="00CF318E">
        <w:trPr>
          <w:trHeight w:val="20"/>
          <w:jc w:val="center"/>
        </w:trPr>
        <w:tc>
          <w:tcPr>
            <w:tcW w:w="2313" w:type="pct"/>
            <w:tcBorders>
              <w:bottom w:val="single" w:sz="6" w:space="0" w:color="auto"/>
            </w:tcBorders>
            <w:vAlign w:val="bottom"/>
          </w:tcPr>
          <w:p w:rsidR="008F20CD" w:rsidRPr="00B503CC" w:rsidRDefault="006C5DDC" w:rsidP="00CF318E">
            <w:pPr>
              <w:widowControl w:val="0"/>
              <w:overflowPunct/>
              <w:autoSpaceDE/>
              <w:autoSpaceDN/>
              <w:adjustRightInd/>
              <w:ind w:left="5" w:hanging="113"/>
              <w:jc w:val="left"/>
              <w:textAlignment w:val="auto"/>
              <w:rPr>
                <w:rFonts w:ascii="Arial" w:hAnsi="Arial" w:cs="Arial"/>
                <w:b/>
                <w:bCs/>
                <w:i/>
                <w:color w:val="000000" w:themeColor="text1"/>
                <w:sz w:val="18"/>
                <w:szCs w:val="18"/>
              </w:rPr>
            </w:pPr>
            <w:r w:rsidRPr="00B503CC">
              <w:rPr>
                <w:rFonts w:ascii="Arial" w:hAnsi="Arial" w:cs="Arial"/>
                <w:b/>
                <w:bCs/>
                <w:i/>
                <w:color w:val="000000" w:themeColor="text1"/>
                <w:sz w:val="18"/>
                <w:szCs w:val="18"/>
              </w:rPr>
              <w:t>Объект переклассификации</w:t>
            </w:r>
          </w:p>
        </w:tc>
        <w:tc>
          <w:tcPr>
            <w:tcW w:w="896" w:type="pct"/>
            <w:tcBorders>
              <w:bottom w:val="single" w:sz="6" w:space="0" w:color="auto"/>
            </w:tcBorders>
            <w:vAlign w:val="bottom"/>
          </w:tcPr>
          <w:p w:rsidR="00EA05D7" w:rsidRPr="00B503CC" w:rsidRDefault="006C5DDC">
            <w:pPr>
              <w:widowControl w:val="0"/>
              <w:overflowPunct/>
              <w:autoSpaceDE/>
              <w:autoSpaceDN/>
              <w:adjustRightInd/>
              <w:ind w:hanging="113"/>
              <w:jc w:val="center"/>
              <w:textAlignment w:val="auto"/>
              <w:rPr>
                <w:rFonts w:ascii="Arial" w:hAnsi="Arial" w:cs="Arial"/>
                <w:b/>
                <w:bCs/>
                <w:i/>
                <w:color w:val="000000" w:themeColor="text1"/>
                <w:sz w:val="18"/>
                <w:szCs w:val="18"/>
              </w:rPr>
            </w:pPr>
            <w:r w:rsidRPr="00B503CC">
              <w:rPr>
                <w:rFonts w:ascii="Arial" w:hAnsi="Arial" w:cs="Arial"/>
                <w:b/>
                <w:bCs/>
                <w:i/>
                <w:color w:val="000000" w:themeColor="text1"/>
                <w:sz w:val="18"/>
                <w:szCs w:val="18"/>
              </w:rPr>
              <w:t>Согласно</w:t>
            </w:r>
          </w:p>
          <w:p w:rsidR="00EA05D7" w:rsidRPr="00B503CC" w:rsidRDefault="006C5DDC">
            <w:pPr>
              <w:widowControl w:val="0"/>
              <w:overflowPunct/>
              <w:autoSpaceDE/>
              <w:autoSpaceDN/>
              <w:adjustRightInd/>
              <w:ind w:hanging="113"/>
              <w:jc w:val="center"/>
              <w:textAlignment w:val="auto"/>
              <w:rPr>
                <w:rFonts w:ascii="Arial" w:hAnsi="Arial" w:cs="Arial"/>
                <w:b/>
                <w:bCs/>
                <w:i/>
                <w:color w:val="000000" w:themeColor="text1"/>
                <w:sz w:val="18"/>
                <w:szCs w:val="18"/>
              </w:rPr>
            </w:pPr>
            <w:r w:rsidRPr="00B503CC">
              <w:rPr>
                <w:rFonts w:ascii="Arial" w:hAnsi="Arial" w:cs="Arial"/>
                <w:b/>
                <w:bCs/>
                <w:i/>
                <w:color w:val="000000" w:themeColor="text1"/>
                <w:sz w:val="18"/>
                <w:szCs w:val="18"/>
              </w:rPr>
              <w:t>предыдущему</w:t>
            </w:r>
          </w:p>
          <w:p w:rsidR="00EA05D7" w:rsidRPr="00B503CC" w:rsidRDefault="006C5DDC">
            <w:pPr>
              <w:widowControl w:val="0"/>
              <w:overflowPunct/>
              <w:autoSpaceDE/>
              <w:autoSpaceDN/>
              <w:adjustRightInd/>
              <w:ind w:hanging="113"/>
              <w:jc w:val="center"/>
              <w:textAlignment w:val="auto"/>
              <w:rPr>
                <w:rFonts w:ascii="Arial" w:hAnsi="Arial" w:cs="Arial"/>
                <w:b/>
                <w:bCs/>
                <w:i/>
                <w:color w:val="000000" w:themeColor="text1"/>
                <w:sz w:val="18"/>
                <w:szCs w:val="18"/>
              </w:rPr>
            </w:pPr>
            <w:r w:rsidRPr="00B503CC">
              <w:rPr>
                <w:rFonts w:ascii="Arial" w:hAnsi="Arial" w:cs="Arial"/>
                <w:b/>
                <w:bCs/>
                <w:i/>
                <w:color w:val="000000" w:themeColor="text1"/>
                <w:sz w:val="18"/>
                <w:szCs w:val="18"/>
              </w:rPr>
              <w:t>отчету</w:t>
            </w:r>
          </w:p>
        </w:tc>
        <w:tc>
          <w:tcPr>
            <w:tcW w:w="896" w:type="pct"/>
            <w:tcBorders>
              <w:bottom w:val="single" w:sz="6" w:space="0" w:color="auto"/>
            </w:tcBorders>
            <w:vAlign w:val="bottom"/>
          </w:tcPr>
          <w:p w:rsidR="00EA05D7" w:rsidRPr="00B503CC" w:rsidRDefault="006C5DDC">
            <w:pPr>
              <w:widowControl w:val="0"/>
              <w:overflowPunct/>
              <w:autoSpaceDE/>
              <w:autoSpaceDN/>
              <w:adjustRightInd/>
              <w:ind w:hanging="113"/>
              <w:jc w:val="center"/>
              <w:textAlignment w:val="auto"/>
              <w:rPr>
                <w:rFonts w:ascii="Arial" w:hAnsi="Arial" w:cs="Arial"/>
                <w:b/>
                <w:bCs/>
                <w:i/>
                <w:color w:val="000000" w:themeColor="text1"/>
                <w:sz w:val="18"/>
                <w:szCs w:val="18"/>
              </w:rPr>
            </w:pPr>
            <w:r w:rsidRPr="00B503CC">
              <w:rPr>
                <w:rFonts w:ascii="Arial" w:hAnsi="Arial" w:cs="Arial"/>
                <w:b/>
                <w:bCs/>
                <w:i/>
                <w:color w:val="000000" w:themeColor="text1"/>
                <w:sz w:val="18"/>
                <w:szCs w:val="18"/>
              </w:rPr>
              <w:t>Сумма</w:t>
            </w:r>
          </w:p>
          <w:p w:rsidR="00EA05D7" w:rsidRPr="00B503CC" w:rsidRDefault="006C5DDC">
            <w:pPr>
              <w:widowControl w:val="0"/>
              <w:overflowPunct/>
              <w:autoSpaceDE/>
              <w:autoSpaceDN/>
              <w:adjustRightInd/>
              <w:ind w:hanging="113"/>
              <w:jc w:val="center"/>
              <w:textAlignment w:val="auto"/>
              <w:rPr>
                <w:rFonts w:ascii="Arial" w:hAnsi="Arial" w:cs="Arial"/>
                <w:b/>
                <w:bCs/>
                <w:i/>
                <w:color w:val="000000" w:themeColor="text1"/>
                <w:sz w:val="18"/>
                <w:szCs w:val="18"/>
              </w:rPr>
            </w:pPr>
            <w:r w:rsidRPr="00B503CC">
              <w:rPr>
                <w:rFonts w:ascii="Arial" w:hAnsi="Arial" w:cs="Arial"/>
                <w:b/>
                <w:bCs/>
                <w:i/>
                <w:color w:val="000000" w:themeColor="text1"/>
                <w:sz w:val="18"/>
                <w:szCs w:val="18"/>
              </w:rPr>
              <w:t>перекласси-</w:t>
            </w:r>
          </w:p>
          <w:p w:rsidR="00EA05D7" w:rsidRPr="00B503CC" w:rsidRDefault="006C5DDC">
            <w:pPr>
              <w:widowControl w:val="0"/>
              <w:overflowPunct/>
              <w:autoSpaceDE/>
              <w:autoSpaceDN/>
              <w:adjustRightInd/>
              <w:ind w:hanging="113"/>
              <w:jc w:val="center"/>
              <w:textAlignment w:val="auto"/>
              <w:rPr>
                <w:rFonts w:ascii="Arial" w:hAnsi="Arial" w:cs="Arial"/>
                <w:b/>
                <w:bCs/>
                <w:i/>
                <w:color w:val="000000" w:themeColor="text1"/>
                <w:sz w:val="18"/>
                <w:szCs w:val="18"/>
              </w:rPr>
            </w:pPr>
            <w:r w:rsidRPr="00B503CC">
              <w:rPr>
                <w:rFonts w:ascii="Arial" w:hAnsi="Arial" w:cs="Arial"/>
                <w:b/>
                <w:bCs/>
                <w:i/>
                <w:color w:val="000000" w:themeColor="text1"/>
                <w:sz w:val="18"/>
                <w:szCs w:val="18"/>
              </w:rPr>
              <w:t>фикации</w:t>
            </w:r>
          </w:p>
        </w:tc>
        <w:tc>
          <w:tcPr>
            <w:tcW w:w="895" w:type="pct"/>
            <w:tcBorders>
              <w:bottom w:val="single" w:sz="6" w:space="0" w:color="auto"/>
            </w:tcBorders>
            <w:vAlign w:val="bottom"/>
          </w:tcPr>
          <w:p w:rsidR="00EA05D7" w:rsidRPr="00B503CC" w:rsidRDefault="006C5DDC">
            <w:pPr>
              <w:widowControl w:val="0"/>
              <w:overflowPunct/>
              <w:autoSpaceDE/>
              <w:autoSpaceDN/>
              <w:adjustRightInd/>
              <w:jc w:val="center"/>
              <w:textAlignment w:val="auto"/>
              <w:rPr>
                <w:rFonts w:ascii="Arial" w:hAnsi="Arial" w:cs="Arial"/>
                <w:b/>
                <w:bCs/>
                <w:i/>
                <w:color w:val="000000" w:themeColor="text1"/>
                <w:sz w:val="18"/>
                <w:szCs w:val="18"/>
              </w:rPr>
            </w:pPr>
            <w:r w:rsidRPr="00B503CC">
              <w:rPr>
                <w:rFonts w:ascii="Arial" w:hAnsi="Arial" w:cs="Arial"/>
                <w:b/>
                <w:bCs/>
                <w:i/>
                <w:color w:val="000000" w:themeColor="text1"/>
                <w:sz w:val="18"/>
                <w:szCs w:val="18"/>
              </w:rPr>
              <w:t xml:space="preserve">Скорректиро-ванная </w:t>
            </w:r>
            <w:r w:rsidR="00CF318E" w:rsidRPr="00B503CC">
              <w:rPr>
                <w:rFonts w:ascii="Arial" w:hAnsi="Arial" w:cs="Arial"/>
                <w:b/>
                <w:bCs/>
                <w:i/>
                <w:color w:val="000000" w:themeColor="text1"/>
                <w:sz w:val="18"/>
                <w:szCs w:val="18"/>
              </w:rPr>
              <w:br/>
            </w:r>
            <w:r w:rsidRPr="00B503CC">
              <w:rPr>
                <w:rFonts w:ascii="Arial" w:hAnsi="Arial" w:cs="Arial"/>
                <w:b/>
                <w:bCs/>
                <w:i/>
                <w:color w:val="000000" w:themeColor="text1"/>
                <w:sz w:val="18"/>
                <w:szCs w:val="18"/>
              </w:rPr>
              <w:t>сумма</w:t>
            </w:r>
          </w:p>
        </w:tc>
      </w:tr>
      <w:tr w:rsidR="00B503CC" w:rsidRPr="00B503CC" w:rsidTr="00CF318E">
        <w:trPr>
          <w:trHeight w:val="20"/>
          <w:jc w:val="center"/>
        </w:trPr>
        <w:tc>
          <w:tcPr>
            <w:tcW w:w="2313" w:type="pct"/>
            <w:tcBorders>
              <w:top w:val="single" w:sz="6" w:space="0" w:color="auto"/>
            </w:tcBorders>
            <w:vAlign w:val="bottom"/>
          </w:tcPr>
          <w:p w:rsidR="008F20CD" w:rsidRPr="00B503CC" w:rsidRDefault="008F20CD" w:rsidP="00CF318E">
            <w:pPr>
              <w:widowControl w:val="0"/>
              <w:overflowPunct/>
              <w:autoSpaceDE/>
              <w:autoSpaceDN/>
              <w:adjustRightInd/>
              <w:ind w:left="5" w:hanging="113"/>
              <w:jc w:val="left"/>
              <w:textAlignment w:val="auto"/>
              <w:rPr>
                <w:rFonts w:ascii="Arial" w:hAnsi="Arial" w:cs="Arial"/>
                <w:b/>
                <w:bCs/>
                <w:color w:val="000000" w:themeColor="text1"/>
                <w:sz w:val="18"/>
                <w:szCs w:val="18"/>
              </w:rPr>
            </w:pPr>
          </w:p>
        </w:tc>
        <w:tc>
          <w:tcPr>
            <w:tcW w:w="896" w:type="pct"/>
            <w:tcBorders>
              <w:top w:val="single" w:sz="6" w:space="0" w:color="auto"/>
            </w:tcBorders>
            <w:vAlign w:val="bottom"/>
          </w:tcPr>
          <w:p w:rsidR="008F20CD" w:rsidRPr="00B503CC" w:rsidRDefault="008F20CD">
            <w:pPr>
              <w:widowControl w:val="0"/>
              <w:overflowPunct/>
              <w:autoSpaceDE/>
              <w:autoSpaceDN/>
              <w:adjustRightInd/>
              <w:ind w:left="5" w:hanging="113"/>
              <w:jc w:val="left"/>
              <w:textAlignment w:val="auto"/>
              <w:rPr>
                <w:rFonts w:ascii="Arial" w:hAnsi="Arial" w:cs="Arial"/>
                <w:b/>
                <w:bCs/>
                <w:color w:val="000000" w:themeColor="text1"/>
                <w:sz w:val="18"/>
                <w:szCs w:val="18"/>
              </w:rPr>
            </w:pPr>
          </w:p>
        </w:tc>
        <w:tc>
          <w:tcPr>
            <w:tcW w:w="896" w:type="pct"/>
            <w:tcBorders>
              <w:top w:val="single" w:sz="6" w:space="0" w:color="auto"/>
            </w:tcBorders>
            <w:vAlign w:val="bottom"/>
          </w:tcPr>
          <w:p w:rsidR="008F20CD" w:rsidRPr="00B503CC" w:rsidRDefault="008F20CD">
            <w:pPr>
              <w:widowControl w:val="0"/>
              <w:overflowPunct/>
              <w:autoSpaceDE/>
              <w:autoSpaceDN/>
              <w:adjustRightInd/>
              <w:ind w:left="5" w:hanging="113"/>
              <w:jc w:val="left"/>
              <w:textAlignment w:val="auto"/>
              <w:rPr>
                <w:rFonts w:ascii="Arial" w:hAnsi="Arial" w:cs="Arial"/>
                <w:b/>
                <w:bCs/>
                <w:color w:val="000000" w:themeColor="text1"/>
                <w:sz w:val="18"/>
                <w:szCs w:val="18"/>
              </w:rPr>
            </w:pPr>
          </w:p>
        </w:tc>
        <w:tc>
          <w:tcPr>
            <w:tcW w:w="895" w:type="pct"/>
            <w:tcBorders>
              <w:top w:val="single" w:sz="6" w:space="0" w:color="auto"/>
            </w:tcBorders>
            <w:vAlign w:val="bottom"/>
          </w:tcPr>
          <w:p w:rsidR="008F20CD" w:rsidRPr="00B503CC" w:rsidRDefault="008F20CD">
            <w:pPr>
              <w:widowControl w:val="0"/>
              <w:overflowPunct/>
              <w:autoSpaceDE/>
              <w:autoSpaceDN/>
              <w:adjustRightInd/>
              <w:ind w:left="5" w:hanging="113"/>
              <w:jc w:val="left"/>
              <w:textAlignment w:val="auto"/>
              <w:rPr>
                <w:rFonts w:ascii="Arial" w:hAnsi="Arial" w:cs="Arial"/>
                <w:b/>
                <w:bCs/>
                <w:color w:val="000000" w:themeColor="text1"/>
                <w:sz w:val="18"/>
                <w:szCs w:val="18"/>
              </w:rPr>
            </w:pPr>
          </w:p>
        </w:tc>
      </w:tr>
      <w:tr w:rsidR="00B503CC" w:rsidRPr="00B503CC" w:rsidTr="00975A82">
        <w:trPr>
          <w:trHeight w:val="20"/>
          <w:jc w:val="center"/>
        </w:trPr>
        <w:tc>
          <w:tcPr>
            <w:tcW w:w="2313" w:type="pct"/>
            <w:vAlign w:val="bottom"/>
          </w:tcPr>
          <w:p w:rsidR="008F20CD" w:rsidRPr="00B503CC" w:rsidRDefault="008F20CD" w:rsidP="00CF318E">
            <w:pPr>
              <w:widowControl w:val="0"/>
              <w:overflowPunct/>
              <w:autoSpaceDE/>
              <w:autoSpaceDN/>
              <w:adjustRightInd/>
              <w:ind w:left="5" w:hanging="113"/>
              <w:jc w:val="left"/>
              <w:textAlignment w:val="auto"/>
              <w:rPr>
                <w:rFonts w:ascii="Arial" w:hAnsi="Arial" w:cs="Arial"/>
                <w:b/>
                <w:bCs/>
                <w:i/>
                <w:color w:val="000000" w:themeColor="text1"/>
                <w:sz w:val="18"/>
                <w:szCs w:val="18"/>
              </w:rPr>
            </w:pPr>
            <w:r w:rsidRPr="00B503CC">
              <w:rPr>
                <w:rFonts w:ascii="Arial" w:hAnsi="Arial" w:cs="Arial"/>
                <w:b/>
                <w:bCs/>
                <w:i/>
                <w:color w:val="000000" w:themeColor="text1"/>
                <w:sz w:val="18"/>
                <w:szCs w:val="18"/>
              </w:rPr>
              <w:t>Консолидированный отчет о финансовом положении</w:t>
            </w:r>
          </w:p>
        </w:tc>
        <w:tc>
          <w:tcPr>
            <w:tcW w:w="896"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b/>
                <w:bCs/>
                <w:color w:val="000000" w:themeColor="text1"/>
                <w:sz w:val="18"/>
                <w:szCs w:val="18"/>
              </w:rPr>
            </w:pPr>
          </w:p>
        </w:tc>
        <w:tc>
          <w:tcPr>
            <w:tcW w:w="896"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b/>
                <w:bCs/>
                <w:color w:val="000000" w:themeColor="text1"/>
                <w:sz w:val="18"/>
                <w:szCs w:val="18"/>
              </w:rPr>
            </w:pPr>
          </w:p>
        </w:tc>
        <w:tc>
          <w:tcPr>
            <w:tcW w:w="895"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b/>
                <w:bCs/>
                <w:color w:val="000000" w:themeColor="text1"/>
                <w:sz w:val="18"/>
                <w:szCs w:val="18"/>
              </w:rPr>
            </w:pPr>
          </w:p>
        </w:tc>
      </w:tr>
      <w:tr w:rsidR="00B503CC" w:rsidRPr="00B503CC" w:rsidTr="00975A82">
        <w:trPr>
          <w:trHeight w:val="20"/>
          <w:jc w:val="center"/>
        </w:trPr>
        <w:tc>
          <w:tcPr>
            <w:tcW w:w="2313" w:type="pct"/>
            <w:vAlign w:val="bottom"/>
          </w:tcPr>
          <w:p w:rsidR="008F20CD" w:rsidRPr="00B503CC" w:rsidRDefault="008F20CD">
            <w:pPr>
              <w:widowControl w:val="0"/>
              <w:overflowPunct/>
              <w:autoSpaceDE/>
              <w:autoSpaceDN/>
              <w:adjustRightInd/>
              <w:ind w:left="5" w:hanging="113"/>
              <w:jc w:val="left"/>
              <w:textAlignment w:val="auto"/>
              <w:rPr>
                <w:rFonts w:ascii="Arial" w:hAnsi="Arial" w:cs="Arial"/>
                <w:b/>
                <w:bCs/>
                <w:color w:val="000000" w:themeColor="text1"/>
                <w:sz w:val="18"/>
                <w:szCs w:val="18"/>
              </w:rPr>
            </w:pPr>
            <w:r w:rsidRPr="00B503CC">
              <w:rPr>
                <w:rFonts w:ascii="Arial" w:hAnsi="Arial" w:cs="Arial"/>
                <w:b/>
                <w:bCs/>
                <w:color w:val="000000" w:themeColor="text1"/>
                <w:sz w:val="18"/>
                <w:szCs w:val="18"/>
              </w:rPr>
              <w:t>Активы</w:t>
            </w:r>
          </w:p>
        </w:tc>
        <w:tc>
          <w:tcPr>
            <w:tcW w:w="896"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b/>
                <w:bCs/>
                <w:color w:val="000000" w:themeColor="text1"/>
                <w:sz w:val="18"/>
                <w:szCs w:val="18"/>
              </w:rPr>
            </w:pPr>
          </w:p>
        </w:tc>
        <w:tc>
          <w:tcPr>
            <w:tcW w:w="896"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b/>
                <w:bCs/>
                <w:color w:val="000000" w:themeColor="text1"/>
                <w:sz w:val="18"/>
                <w:szCs w:val="18"/>
              </w:rPr>
            </w:pPr>
          </w:p>
        </w:tc>
        <w:tc>
          <w:tcPr>
            <w:tcW w:w="895"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b/>
                <w:bCs/>
                <w:color w:val="000000" w:themeColor="text1"/>
                <w:sz w:val="18"/>
                <w:szCs w:val="18"/>
              </w:rPr>
            </w:pPr>
          </w:p>
        </w:tc>
      </w:tr>
      <w:tr w:rsidR="00B503CC" w:rsidRPr="00B503CC" w:rsidTr="00975A82">
        <w:trPr>
          <w:trHeight w:val="20"/>
          <w:jc w:val="center"/>
        </w:trPr>
        <w:tc>
          <w:tcPr>
            <w:tcW w:w="2313" w:type="pct"/>
            <w:vAlign w:val="bottom"/>
          </w:tcPr>
          <w:p w:rsidR="005A4F23" w:rsidRPr="00B503CC" w:rsidRDefault="005A4F23">
            <w:pPr>
              <w:widowControl w:val="0"/>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Инвестиционные ценные бумаги, имеющиеся в наличии для продажи</w:t>
            </w:r>
          </w:p>
        </w:tc>
        <w:tc>
          <w:tcPr>
            <w:tcW w:w="896" w:type="pct"/>
            <w:vAlign w:val="bottom"/>
          </w:tcPr>
          <w:p w:rsidR="00EA05D7" w:rsidRPr="00B503CC" w:rsidRDefault="00963B26">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6 350 441</w:t>
            </w:r>
          </w:p>
        </w:tc>
        <w:tc>
          <w:tcPr>
            <w:tcW w:w="896" w:type="pct"/>
            <w:vAlign w:val="bottom"/>
          </w:tcPr>
          <w:p w:rsidR="00EA05D7" w:rsidRPr="00B503CC" w:rsidRDefault="00963B26">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(6 350 441)</w:t>
            </w:r>
          </w:p>
        </w:tc>
        <w:tc>
          <w:tcPr>
            <w:tcW w:w="895" w:type="pct"/>
            <w:vAlign w:val="bottom"/>
          </w:tcPr>
          <w:p w:rsidR="00EA05D7" w:rsidRPr="00B503CC" w:rsidRDefault="00CF318E">
            <w:pPr>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975A82">
        <w:trPr>
          <w:trHeight w:val="20"/>
          <w:jc w:val="center"/>
        </w:trPr>
        <w:tc>
          <w:tcPr>
            <w:tcW w:w="2313" w:type="pct"/>
            <w:vAlign w:val="bottom"/>
          </w:tcPr>
          <w:p w:rsidR="005A4F23" w:rsidRPr="00B503CC" w:rsidRDefault="005A4F23">
            <w:pPr>
              <w:widowControl w:val="0"/>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Инвестиционные ценные бумаги, имеющиеся в наличии для продажи, заложенные по договорам «репо»</w:t>
            </w:r>
          </w:p>
        </w:tc>
        <w:tc>
          <w:tcPr>
            <w:tcW w:w="896" w:type="pct"/>
            <w:vAlign w:val="bottom"/>
          </w:tcPr>
          <w:p w:rsidR="00EA05D7" w:rsidRPr="00B503CC" w:rsidRDefault="00963B26">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6 604 643</w:t>
            </w:r>
          </w:p>
        </w:tc>
        <w:tc>
          <w:tcPr>
            <w:tcW w:w="896" w:type="pct"/>
            <w:vAlign w:val="bottom"/>
          </w:tcPr>
          <w:p w:rsidR="00EA05D7" w:rsidRPr="00B503CC" w:rsidRDefault="00963B26">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(6 604 643)</w:t>
            </w:r>
          </w:p>
        </w:tc>
        <w:tc>
          <w:tcPr>
            <w:tcW w:w="895" w:type="pct"/>
            <w:vAlign w:val="bottom"/>
          </w:tcPr>
          <w:p w:rsidR="00EA05D7" w:rsidRPr="00B503CC" w:rsidRDefault="00CF318E">
            <w:pPr>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975A82">
        <w:trPr>
          <w:trHeight w:val="20"/>
          <w:jc w:val="center"/>
        </w:trPr>
        <w:tc>
          <w:tcPr>
            <w:tcW w:w="2313" w:type="pct"/>
            <w:vAlign w:val="bottom"/>
          </w:tcPr>
          <w:p w:rsidR="005A4F23" w:rsidRPr="00B503CC" w:rsidRDefault="005A4F23">
            <w:pPr>
              <w:widowControl w:val="0"/>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Инвестиционные ценные бумаги, удерживаемые до погашения</w:t>
            </w:r>
          </w:p>
        </w:tc>
        <w:tc>
          <w:tcPr>
            <w:tcW w:w="896" w:type="pct"/>
            <w:vAlign w:val="bottom"/>
          </w:tcPr>
          <w:p w:rsidR="00EA05D7" w:rsidRPr="00B503CC" w:rsidRDefault="00963B26">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2 356 072</w:t>
            </w:r>
          </w:p>
        </w:tc>
        <w:tc>
          <w:tcPr>
            <w:tcW w:w="896" w:type="pct"/>
            <w:vAlign w:val="bottom"/>
          </w:tcPr>
          <w:p w:rsidR="00EA05D7" w:rsidRPr="00B503CC" w:rsidRDefault="00963B26">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(2 356 072)</w:t>
            </w:r>
          </w:p>
        </w:tc>
        <w:tc>
          <w:tcPr>
            <w:tcW w:w="895" w:type="pct"/>
            <w:vAlign w:val="bottom"/>
          </w:tcPr>
          <w:p w:rsidR="00EA05D7" w:rsidRPr="00B503CC" w:rsidRDefault="00CF318E">
            <w:pPr>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975A82">
        <w:trPr>
          <w:trHeight w:val="20"/>
          <w:jc w:val="center"/>
        </w:trPr>
        <w:tc>
          <w:tcPr>
            <w:tcW w:w="2313" w:type="pct"/>
            <w:vAlign w:val="bottom"/>
          </w:tcPr>
          <w:p w:rsidR="005A4F23" w:rsidRPr="00B503CC" w:rsidRDefault="005A4F23">
            <w:pPr>
              <w:widowControl w:val="0"/>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 xml:space="preserve">Инвестиционные ценные бумаги, удерживаемые до </w:t>
            </w:r>
            <w:r w:rsidR="00963B26" w:rsidRPr="00B503CC">
              <w:rPr>
                <w:rFonts w:ascii="Arial" w:hAnsi="Arial" w:cs="Arial"/>
                <w:bCs/>
                <w:color w:val="000000" w:themeColor="text1"/>
                <w:sz w:val="18"/>
                <w:szCs w:val="18"/>
              </w:rPr>
              <w:t>погашения, заложенные по договорам «репо»</w:t>
            </w:r>
          </w:p>
        </w:tc>
        <w:tc>
          <w:tcPr>
            <w:tcW w:w="896" w:type="pct"/>
            <w:vAlign w:val="bottom"/>
          </w:tcPr>
          <w:p w:rsidR="00EA05D7" w:rsidRPr="00B503CC" w:rsidRDefault="006115A8">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9 286 736</w:t>
            </w:r>
          </w:p>
        </w:tc>
        <w:tc>
          <w:tcPr>
            <w:tcW w:w="896" w:type="pct"/>
            <w:vAlign w:val="bottom"/>
          </w:tcPr>
          <w:p w:rsidR="00EA05D7" w:rsidRPr="00B503CC" w:rsidRDefault="006115A8">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(9 286 736)</w:t>
            </w:r>
          </w:p>
        </w:tc>
        <w:tc>
          <w:tcPr>
            <w:tcW w:w="895" w:type="pct"/>
            <w:vAlign w:val="bottom"/>
          </w:tcPr>
          <w:p w:rsidR="00EA05D7" w:rsidRPr="00B503CC" w:rsidRDefault="00CF318E">
            <w:pPr>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975A82">
        <w:trPr>
          <w:trHeight w:val="20"/>
          <w:jc w:val="center"/>
        </w:trPr>
        <w:tc>
          <w:tcPr>
            <w:tcW w:w="2313" w:type="pct"/>
            <w:vAlign w:val="bottom"/>
          </w:tcPr>
          <w:p w:rsidR="005A4F23" w:rsidRPr="00B503CC" w:rsidRDefault="005A4F23">
            <w:pPr>
              <w:widowControl w:val="0"/>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Инвестиционные ценные бумаги</w:t>
            </w:r>
          </w:p>
        </w:tc>
        <w:tc>
          <w:tcPr>
            <w:tcW w:w="896" w:type="pct"/>
            <w:vAlign w:val="bottom"/>
          </w:tcPr>
          <w:p w:rsidR="00EA05D7" w:rsidRPr="00B503CC" w:rsidRDefault="00CF318E">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color w:val="000000" w:themeColor="text1"/>
                <w:sz w:val="18"/>
                <w:szCs w:val="18"/>
              </w:rPr>
              <w:t>−</w:t>
            </w:r>
          </w:p>
        </w:tc>
        <w:tc>
          <w:tcPr>
            <w:tcW w:w="896" w:type="pct"/>
            <w:vAlign w:val="bottom"/>
          </w:tcPr>
          <w:p w:rsidR="00EA05D7" w:rsidRPr="00B503CC" w:rsidRDefault="006115A8">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8 706 5</w:t>
            </w:r>
            <w:r w:rsidRPr="00B503CC">
              <w:rPr>
                <w:rFonts w:ascii="Arial" w:hAnsi="Arial" w:cs="Arial"/>
                <w:bCs/>
                <w:color w:val="000000" w:themeColor="text1"/>
                <w:sz w:val="18"/>
                <w:szCs w:val="18"/>
                <w:lang w:val="en-US"/>
              </w:rPr>
              <w:t>1</w:t>
            </w:r>
            <w:r w:rsidRPr="00B503CC">
              <w:rPr>
                <w:rFonts w:ascii="Arial" w:hAnsi="Arial" w:cs="Arial"/>
                <w:bCs/>
                <w:color w:val="000000" w:themeColor="text1"/>
                <w:sz w:val="18"/>
                <w:szCs w:val="18"/>
              </w:rPr>
              <w:t>3</w:t>
            </w:r>
          </w:p>
        </w:tc>
        <w:tc>
          <w:tcPr>
            <w:tcW w:w="895" w:type="pct"/>
            <w:vAlign w:val="bottom"/>
          </w:tcPr>
          <w:p w:rsidR="00EA05D7" w:rsidRPr="00B503CC" w:rsidRDefault="006115A8">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8 706 513</w:t>
            </w:r>
          </w:p>
        </w:tc>
      </w:tr>
      <w:tr w:rsidR="00B503CC" w:rsidRPr="00B503CC" w:rsidTr="00975A82">
        <w:trPr>
          <w:trHeight w:val="20"/>
          <w:jc w:val="center"/>
        </w:trPr>
        <w:tc>
          <w:tcPr>
            <w:tcW w:w="2313" w:type="pct"/>
            <w:vAlign w:val="bottom"/>
          </w:tcPr>
          <w:p w:rsidR="005A4F23" w:rsidRPr="00B503CC" w:rsidRDefault="005A4F23">
            <w:pPr>
              <w:widowControl w:val="0"/>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Инвестиционные ценные бумаги, заложенные по договорам «репо»</w:t>
            </w:r>
          </w:p>
        </w:tc>
        <w:tc>
          <w:tcPr>
            <w:tcW w:w="896" w:type="pct"/>
            <w:vAlign w:val="bottom"/>
          </w:tcPr>
          <w:p w:rsidR="00EA05D7" w:rsidRPr="00B503CC" w:rsidRDefault="00CF318E">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color w:val="000000" w:themeColor="text1"/>
                <w:sz w:val="18"/>
                <w:szCs w:val="18"/>
              </w:rPr>
              <w:t>−</w:t>
            </w:r>
          </w:p>
        </w:tc>
        <w:tc>
          <w:tcPr>
            <w:tcW w:w="896" w:type="pct"/>
            <w:vAlign w:val="bottom"/>
          </w:tcPr>
          <w:p w:rsidR="00EA05D7" w:rsidRPr="00B503CC" w:rsidRDefault="006115A8">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15 891 379</w:t>
            </w:r>
          </w:p>
        </w:tc>
        <w:tc>
          <w:tcPr>
            <w:tcW w:w="895" w:type="pct"/>
            <w:vAlign w:val="bottom"/>
          </w:tcPr>
          <w:p w:rsidR="00EA05D7" w:rsidRPr="00B503CC" w:rsidRDefault="006115A8">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15 891 379</w:t>
            </w:r>
          </w:p>
        </w:tc>
      </w:tr>
      <w:tr w:rsidR="00B503CC" w:rsidRPr="00B503CC" w:rsidTr="00975A82">
        <w:trPr>
          <w:trHeight w:val="20"/>
          <w:jc w:val="center"/>
        </w:trPr>
        <w:tc>
          <w:tcPr>
            <w:tcW w:w="2313" w:type="pct"/>
            <w:vAlign w:val="bottom"/>
          </w:tcPr>
          <w:p w:rsidR="005A158D" w:rsidRPr="00B503CC" w:rsidRDefault="005A158D" w:rsidP="00CF318E">
            <w:pPr>
              <w:widowControl w:val="0"/>
              <w:overflowPunct/>
              <w:autoSpaceDE/>
              <w:autoSpaceDN/>
              <w:adjustRightInd/>
              <w:ind w:left="5" w:hanging="113"/>
              <w:jc w:val="left"/>
              <w:textAlignment w:val="auto"/>
              <w:rPr>
                <w:rFonts w:ascii="Arial" w:hAnsi="Arial" w:cs="Arial"/>
                <w:b/>
                <w:bCs/>
                <w:color w:val="000000" w:themeColor="text1"/>
                <w:sz w:val="18"/>
                <w:szCs w:val="18"/>
              </w:rPr>
            </w:pPr>
          </w:p>
        </w:tc>
        <w:tc>
          <w:tcPr>
            <w:tcW w:w="896"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color w:val="000000" w:themeColor="text1"/>
                <w:sz w:val="18"/>
                <w:szCs w:val="18"/>
              </w:rPr>
            </w:pPr>
          </w:p>
        </w:tc>
        <w:tc>
          <w:tcPr>
            <w:tcW w:w="896"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p>
        </w:tc>
        <w:tc>
          <w:tcPr>
            <w:tcW w:w="895"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p>
        </w:tc>
      </w:tr>
      <w:tr w:rsidR="00B503CC" w:rsidRPr="00B503CC" w:rsidTr="00975A82">
        <w:trPr>
          <w:trHeight w:val="20"/>
          <w:jc w:val="center"/>
        </w:trPr>
        <w:tc>
          <w:tcPr>
            <w:tcW w:w="2313" w:type="pct"/>
            <w:vAlign w:val="bottom"/>
          </w:tcPr>
          <w:p w:rsidR="005A158D" w:rsidRPr="00B503CC" w:rsidRDefault="006C2AE9">
            <w:pPr>
              <w:widowControl w:val="0"/>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
                <w:bCs/>
                <w:color w:val="000000" w:themeColor="text1"/>
                <w:sz w:val="18"/>
                <w:szCs w:val="18"/>
              </w:rPr>
              <w:t>Капитал</w:t>
            </w:r>
          </w:p>
        </w:tc>
        <w:tc>
          <w:tcPr>
            <w:tcW w:w="896"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color w:val="000000" w:themeColor="text1"/>
                <w:sz w:val="18"/>
                <w:szCs w:val="18"/>
              </w:rPr>
            </w:pPr>
          </w:p>
        </w:tc>
        <w:tc>
          <w:tcPr>
            <w:tcW w:w="896"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p>
        </w:tc>
        <w:tc>
          <w:tcPr>
            <w:tcW w:w="895" w:type="pct"/>
            <w:vAlign w:val="bottom"/>
          </w:tcPr>
          <w:p w:rsidR="00EA05D7" w:rsidRPr="00B503CC" w:rsidRDefault="00EA05D7">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p>
        </w:tc>
      </w:tr>
      <w:tr w:rsidR="00B503CC" w:rsidRPr="00B503CC" w:rsidTr="00975A82">
        <w:trPr>
          <w:trHeight w:val="20"/>
          <w:jc w:val="center"/>
        </w:trPr>
        <w:tc>
          <w:tcPr>
            <w:tcW w:w="2313" w:type="pct"/>
            <w:vAlign w:val="bottom"/>
          </w:tcPr>
          <w:p w:rsidR="005A158D" w:rsidRPr="00B503CC" w:rsidRDefault="006C2AE9">
            <w:pPr>
              <w:widowControl w:val="0"/>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Накопленный убыток</w:t>
            </w:r>
          </w:p>
        </w:tc>
        <w:tc>
          <w:tcPr>
            <w:tcW w:w="896" w:type="pct"/>
            <w:vAlign w:val="bottom"/>
          </w:tcPr>
          <w:p w:rsidR="00EA05D7" w:rsidRPr="00B503CC" w:rsidRDefault="006115A8">
            <w:pPr>
              <w:widowControl w:val="0"/>
              <w:tabs>
                <w:tab w:val="decimal" w:pos="1247"/>
              </w:tabs>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(20 767 939)</w:t>
            </w:r>
          </w:p>
        </w:tc>
        <w:tc>
          <w:tcPr>
            <w:tcW w:w="896" w:type="pct"/>
            <w:vAlign w:val="bottom"/>
          </w:tcPr>
          <w:p w:rsidR="00EA05D7" w:rsidRPr="00B503CC" w:rsidRDefault="006115A8">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color w:val="000000" w:themeColor="text1"/>
                <w:sz w:val="18"/>
                <w:szCs w:val="18"/>
              </w:rPr>
              <w:t>20 767 939</w:t>
            </w:r>
          </w:p>
        </w:tc>
        <w:tc>
          <w:tcPr>
            <w:tcW w:w="895" w:type="pct"/>
            <w:vAlign w:val="bottom"/>
          </w:tcPr>
          <w:p w:rsidR="00EA05D7" w:rsidRPr="00B503CC" w:rsidRDefault="00CF318E">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color w:val="000000" w:themeColor="text1"/>
                <w:sz w:val="18"/>
                <w:szCs w:val="18"/>
              </w:rPr>
              <w:t>−</w:t>
            </w:r>
          </w:p>
        </w:tc>
      </w:tr>
      <w:tr w:rsidR="00B503CC" w:rsidRPr="00B503CC" w:rsidTr="00975A82">
        <w:trPr>
          <w:trHeight w:val="20"/>
          <w:jc w:val="center"/>
        </w:trPr>
        <w:tc>
          <w:tcPr>
            <w:tcW w:w="2313" w:type="pct"/>
            <w:vAlign w:val="bottom"/>
          </w:tcPr>
          <w:p w:rsidR="005A158D" w:rsidRPr="00B503CC" w:rsidRDefault="006C2AE9">
            <w:pPr>
              <w:widowControl w:val="0"/>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Переоценка инвестиционных ценных бумаг, имеющихся в наличии для продажи</w:t>
            </w:r>
          </w:p>
        </w:tc>
        <w:tc>
          <w:tcPr>
            <w:tcW w:w="896" w:type="pct"/>
            <w:vAlign w:val="bottom"/>
          </w:tcPr>
          <w:p w:rsidR="00EA05D7" w:rsidRPr="00B503CC" w:rsidRDefault="006115A8">
            <w:pPr>
              <w:widowControl w:val="0"/>
              <w:tabs>
                <w:tab w:val="decimal" w:pos="1247"/>
              </w:tabs>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347 956</w:t>
            </w:r>
          </w:p>
        </w:tc>
        <w:tc>
          <w:tcPr>
            <w:tcW w:w="896" w:type="pct"/>
            <w:vAlign w:val="bottom"/>
          </w:tcPr>
          <w:p w:rsidR="00EA05D7" w:rsidRPr="00B503CC" w:rsidRDefault="006115A8">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color w:val="000000" w:themeColor="text1"/>
                <w:sz w:val="18"/>
                <w:szCs w:val="18"/>
              </w:rPr>
              <w:t>(347 956)</w:t>
            </w:r>
          </w:p>
        </w:tc>
        <w:tc>
          <w:tcPr>
            <w:tcW w:w="895" w:type="pct"/>
            <w:vAlign w:val="bottom"/>
          </w:tcPr>
          <w:p w:rsidR="00EA05D7" w:rsidRPr="00B503CC" w:rsidRDefault="00CF318E">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color w:val="000000" w:themeColor="text1"/>
                <w:sz w:val="18"/>
                <w:szCs w:val="18"/>
              </w:rPr>
              <w:t>−</w:t>
            </w:r>
          </w:p>
        </w:tc>
      </w:tr>
      <w:tr w:rsidR="005A158D" w:rsidRPr="00B503CC" w:rsidTr="00975A82">
        <w:trPr>
          <w:trHeight w:val="20"/>
          <w:jc w:val="center"/>
        </w:trPr>
        <w:tc>
          <w:tcPr>
            <w:tcW w:w="2313" w:type="pct"/>
            <w:vAlign w:val="bottom"/>
          </w:tcPr>
          <w:p w:rsidR="005A158D" w:rsidRPr="00B503CC" w:rsidRDefault="006C2AE9">
            <w:pPr>
              <w:widowControl w:val="0"/>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Накопленный убыток, прочие резервы и фонды</w:t>
            </w:r>
          </w:p>
        </w:tc>
        <w:tc>
          <w:tcPr>
            <w:tcW w:w="896" w:type="pct"/>
            <w:vAlign w:val="bottom"/>
          </w:tcPr>
          <w:p w:rsidR="00EA05D7" w:rsidRPr="00B503CC" w:rsidRDefault="00CF318E">
            <w:pPr>
              <w:widowControl w:val="0"/>
              <w:tabs>
                <w:tab w:val="decimal" w:pos="1247"/>
              </w:tabs>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896" w:type="pct"/>
            <w:vAlign w:val="bottom"/>
          </w:tcPr>
          <w:p w:rsidR="00EA05D7" w:rsidRPr="00B503CC" w:rsidRDefault="006115A8">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(20 419 983)</w:t>
            </w:r>
          </w:p>
        </w:tc>
        <w:tc>
          <w:tcPr>
            <w:tcW w:w="895" w:type="pct"/>
            <w:vAlign w:val="bottom"/>
          </w:tcPr>
          <w:p w:rsidR="00EA05D7" w:rsidRPr="00B503CC" w:rsidRDefault="006115A8">
            <w:pPr>
              <w:widowControl w:val="0"/>
              <w:tabs>
                <w:tab w:val="decimal" w:pos="1247"/>
              </w:tabs>
              <w:overflowPunct/>
              <w:autoSpaceDE/>
              <w:autoSpaceDN/>
              <w:adjustRightInd/>
              <w:ind w:left="5" w:hanging="113"/>
              <w:jc w:val="left"/>
              <w:textAlignment w:val="auto"/>
              <w:rPr>
                <w:rFonts w:ascii="Arial" w:hAnsi="Arial" w:cs="Arial"/>
                <w:bCs/>
                <w:color w:val="000000" w:themeColor="text1"/>
                <w:sz w:val="18"/>
                <w:szCs w:val="18"/>
              </w:rPr>
            </w:pPr>
            <w:r w:rsidRPr="00B503CC">
              <w:rPr>
                <w:rFonts w:ascii="Arial" w:hAnsi="Arial" w:cs="Arial"/>
                <w:bCs/>
                <w:color w:val="000000" w:themeColor="text1"/>
                <w:sz w:val="18"/>
                <w:szCs w:val="18"/>
              </w:rPr>
              <w:t>(20 419 983)</w:t>
            </w:r>
          </w:p>
        </w:tc>
      </w:tr>
    </w:tbl>
    <w:p w:rsidR="00EA05D7" w:rsidRPr="00B503CC" w:rsidRDefault="00EA05D7">
      <w:pPr>
        <w:pStyle w:val="28"/>
        <w:rPr>
          <w:color w:val="000000" w:themeColor="text1"/>
        </w:rPr>
      </w:pPr>
      <w:bookmarkStart w:id="188" w:name="cuur"/>
      <w:bookmarkStart w:id="189" w:name="_Toc316670951"/>
      <w:bookmarkStart w:id="190" w:name="_Toc349741988"/>
      <w:bookmarkStart w:id="191" w:name="_Toc480563132"/>
      <w:bookmarkEnd w:id="188"/>
    </w:p>
    <w:p w:rsidR="00EA05D7" w:rsidRPr="00B503CC" w:rsidRDefault="002A7D71">
      <w:pPr>
        <w:pStyle w:val="28"/>
        <w:rPr>
          <w:color w:val="000000" w:themeColor="text1"/>
        </w:rPr>
      </w:pPr>
      <w:r w:rsidRPr="00B503CC">
        <w:rPr>
          <w:color w:val="000000" w:themeColor="text1"/>
        </w:rPr>
        <w:t>Исправление ошибок за сравнительный период</w:t>
      </w:r>
    </w:p>
    <w:p w:rsidR="00433B0E" w:rsidRPr="00B503CC" w:rsidRDefault="00433B0E" w:rsidP="00433B0E">
      <w:pPr>
        <w:widowControl w:val="0"/>
        <w:rPr>
          <w:rFonts w:ascii="Arial" w:hAnsi="Arial" w:cs="Arial"/>
          <w:color w:val="000000" w:themeColor="text1"/>
          <w:sz w:val="18"/>
          <w:szCs w:val="18"/>
        </w:rPr>
      </w:pPr>
    </w:p>
    <w:p w:rsidR="00433B0E" w:rsidRPr="00B503CC" w:rsidRDefault="008F20CD" w:rsidP="00433B0E">
      <w:pPr>
        <w:widowControl w:val="0"/>
        <w:rPr>
          <w:rFonts w:ascii="Arial" w:hAnsi="Arial" w:cs="Arial"/>
          <w:color w:val="000000" w:themeColor="text1"/>
          <w:sz w:val="18"/>
          <w:szCs w:val="18"/>
        </w:rPr>
      </w:pPr>
      <w:r w:rsidRPr="00B503CC">
        <w:rPr>
          <w:rFonts w:ascii="Arial" w:hAnsi="Arial" w:cs="Arial"/>
          <w:color w:val="000000" w:themeColor="text1"/>
          <w:sz w:val="18"/>
          <w:szCs w:val="18"/>
        </w:rPr>
        <w:t>В процессе подготовки промежуточной сокращенной консолидированной финансовой отчетности за шесть месяцев, закончившихся 30 июня 2018 г., Группа выявила ошибки в расчете резерва под обесценение по состоянию на 30 июня 2017 г. по ряду кредитов юридическим лицам, отраженным по статье «Кредиты клиентам»</w:t>
      </w:r>
      <w:r w:rsidR="00545D24" w:rsidRPr="00B503CC">
        <w:rPr>
          <w:rFonts w:ascii="Arial" w:hAnsi="Arial" w:cs="Arial"/>
          <w:color w:val="000000" w:themeColor="text1"/>
          <w:sz w:val="18"/>
          <w:szCs w:val="18"/>
        </w:rPr>
        <w:t xml:space="preserve">, а также </w:t>
      </w:r>
      <w:r w:rsidR="006C5DDC" w:rsidRPr="00B503CC">
        <w:rPr>
          <w:rFonts w:ascii="Arial" w:hAnsi="Arial" w:cs="Arial"/>
          <w:color w:val="000000" w:themeColor="text1"/>
          <w:sz w:val="18"/>
          <w:szCs w:val="18"/>
        </w:rPr>
        <w:t>в расчете</w:t>
      </w:r>
      <w:r w:rsidR="00545D24" w:rsidRPr="00B503CC">
        <w:rPr>
          <w:rFonts w:ascii="Arial" w:hAnsi="Arial" w:cs="Arial"/>
          <w:color w:val="000000" w:themeColor="text1"/>
          <w:sz w:val="18"/>
          <w:szCs w:val="18"/>
        </w:rPr>
        <w:t xml:space="preserve"> обесценения инвестиционных ценных бумаг за шесть месяцев, закончившихся 30 июня 2017</w:t>
      </w:r>
      <w:r w:rsidR="00433B0E" w:rsidRPr="00B503CC">
        <w:rPr>
          <w:rFonts w:ascii="Arial" w:hAnsi="Arial" w:cs="Arial"/>
          <w:color w:val="000000" w:themeColor="text1"/>
          <w:sz w:val="18"/>
          <w:szCs w:val="18"/>
        </w:rPr>
        <w:t> </w:t>
      </w:r>
      <w:r w:rsidR="00545D24" w:rsidRPr="00B503CC">
        <w:rPr>
          <w:rFonts w:ascii="Arial" w:hAnsi="Arial" w:cs="Arial"/>
          <w:color w:val="000000" w:themeColor="text1"/>
          <w:sz w:val="18"/>
          <w:szCs w:val="18"/>
        </w:rPr>
        <w:t>г.</w:t>
      </w:r>
      <w:r w:rsidRPr="00B503CC">
        <w:rPr>
          <w:rFonts w:ascii="Arial" w:hAnsi="Arial" w:cs="Arial"/>
          <w:color w:val="000000" w:themeColor="text1"/>
          <w:sz w:val="18"/>
          <w:szCs w:val="18"/>
        </w:rPr>
        <w:t xml:space="preserve"> Вследствие этого Группой была пересмотрена промежуточная сокращенная консолидированная финансовая отчетность за шесть месяцев, закончившихся 30 июня 2017 г., для корректного отражения в ней резерва под обесценение кредитов</w:t>
      </w:r>
      <w:r w:rsidR="00A52657" w:rsidRPr="00B503CC">
        <w:rPr>
          <w:rFonts w:ascii="Arial" w:hAnsi="Arial" w:cs="Arial"/>
          <w:color w:val="000000" w:themeColor="text1"/>
          <w:sz w:val="18"/>
          <w:szCs w:val="18"/>
        </w:rPr>
        <w:t xml:space="preserve"> и обесценения инвестиционных ценных бумаг</w:t>
      </w:r>
      <w:r w:rsidR="00433B0E" w:rsidRPr="00B503CC">
        <w:rPr>
          <w:rFonts w:ascii="Arial" w:hAnsi="Arial" w:cs="Arial"/>
          <w:color w:val="000000" w:themeColor="text1"/>
          <w:sz w:val="18"/>
          <w:szCs w:val="18"/>
        </w:rPr>
        <w:t>.</w:t>
      </w:r>
    </w:p>
    <w:p w:rsidR="008F20CD" w:rsidRPr="00B503CC" w:rsidRDefault="008F20CD" w:rsidP="00433B0E">
      <w:pPr>
        <w:widowControl w:val="0"/>
        <w:rPr>
          <w:rFonts w:ascii="Arial" w:hAnsi="Arial" w:cs="Arial"/>
          <w:color w:val="000000" w:themeColor="text1"/>
          <w:sz w:val="18"/>
          <w:szCs w:val="18"/>
        </w:rPr>
      </w:pPr>
    </w:p>
    <w:p w:rsidR="006D07F9" w:rsidRPr="00B503CC" w:rsidRDefault="006D07F9">
      <w:pPr>
        <w:rPr>
          <w:rFonts w:ascii="Arial" w:hAnsi="Arial" w:cs="Arial"/>
          <w:color w:val="000000" w:themeColor="text1"/>
          <w:sz w:val="18"/>
          <w:szCs w:val="18"/>
        </w:rPr>
      </w:pPr>
      <w:r w:rsidRPr="00B503CC">
        <w:rPr>
          <w:rFonts w:ascii="Arial" w:hAnsi="Arial" w:cs="Arial"/>
          <w:color w:val="000000" w:themeColor="text1"/>
          <w:sz w:val="18"/>
          <w:szCs w:val="18"/>
        </w:rPr>
        <w:t xml:space="preserve">Выявленные ошибки не влияют на консолидированную финансовую отчетность за 2017 год. </w:t>
      </w:r>
    </w:p>
    <w:p w:rsidR="008F20CD" w:rsidRPr="00B503CC" w:rsidRDefault="008F20CD">
      <w:pPr>
        <w:widowControl w:val="0"/>
        <w:rPr>
          <w:rFonts w:ascii="Arial" w:hAnsi="Arial" w:cs="Arial"/>
          <w:color w:val="000000" w:themeColor="text1"/>
          <w:sz w:val="18"/>
          <w:szCs w:val="18"/>
        </w:rPr>
      </w:pPr>
    </w:p>
    <w:p w:rsidR="008F20CD" w:rsidRPr="00B503CC" w:rsidRDefault="008F20CD" w:rsidP="00433B0E">
      <w:pPr>
        <w:widowControl w:val="0"/>
        <w:rPr>
          <w:rFonts w:ascii="Arial" w:hAnsi="Arial" w:cs="Arial"/>
          <w:color w:val="000000" w:themeColor="text1"/>
          <w:sz w:val="18"/>
          <w:szCs w:val="18"/>
        </w:rPr>
      </w:pPr>
      <w:r w:rsidRPr="00B503CC">
        <w:rPr>
          <w:rFonts w:ascii="Arial" w:hAnsi="Arial" w:cs="Arial"/>
          <w:color w:val="000000" w:themeColor="text1"/>
          <w:sz w:val="18"/>
          <w:szCs w:val="18"/>
        </w:rPr>
        <w:t>Эффект от пересмотра промежуточного консолидированного отч</w:t>
      </w:r>
      <w:r w:rsidR="001C7F89" w:rsidRPr="00B503CC">
        <w:rPr>
          <w:rFonts w:ascii="Arial" w:hAnsi="Arial" w:cs="Arial"/>
          <w:color w:val="000000" w:themeColor="text1"/>
          <w:sz w:val="18"/>
          <w:szCs w:val="18"/>
        </w:rPr>
        <w:t>е</w:t>
      </w:r>
      <w:r w:rsidRPr="00B503CC">
        <w:rPr>
          <w:rFonts w:ascii="Arial" w:hAnsi="Arial" w:cs="Arial"/>
          <w:color w:val="000000" w:themeColor="text1"/>
          <w:sz w:val="18"/>
          <w:szCs w:val="18"/>
        </w:rPr>
        <w:t>та о прибылях и убытках за шесть месяцев, закончившихся 30 июня 2017 г., раскрыт в таблице, представленной ниже.</w:t>
      </w:r>
    </w:p>
    <w:p w:rsidR="00433B0E" w:rsidRPr="00B503CC" w:rsidRDefault="00433B0E" w:rsidP="00433B0E">
      <w:pPr>
        <w:widowControl w:val="0"/>
        <w:rPr>
          <w:rFonts w:ascii="Arial" w:hAnsi="Arial" w:cs="Arial"/>
          <w:color w:val="000000" w:themeColor="text1"/>
          <w:sz w:val="18"/>
          <w:szCs w:val="18"/>
        </w:rPr>
      </w:pPr>
    </w:p>
    <w:tbl>
      <w:tblPr>
        <w:tblW w:w="5000" w:type="pct"/>
        <w:jc w:val="center"/>
        <w:tblLayout w:type="fixed"/>
        <w:tblLook w:val="0000"/>
      </w:tblPr>
      <w:tblGrid>
        <w:gridCol w:w="4494"/>
        <w:gridCol w:w="1739"/>
        <w:gridCol w:w="1739"/>
        <w:gridCol w:w="1743"/>
      </w:tblGrid>
      <w:tr w:rsidR="00B503CC" w:rsidRPr="00B503CC" w:rsidTr="00640DCF">
        <w:trPr>
          <w:trHeight w:val="20"/>
          <w:jc w:val="center"/>
        </w:trPr>
        <w:tc>
          <w:tcPr>
            <w:tcW w:w="2313" w:type="pct"/>
            <w:tcBorders>
              <w:top w:val="nil"/>
              <w:left w:val="nil"/>
              <w:right w:val="nil"/>
            </w:tcBorders>
            <w:vAlign w:val="bottom"/>
          </w:tcPr>
          <w:p w:rsidR="008F20CD" w:rsidRPr="00B503CC" w:rsidRDefault="008F20CD" w:rsidP="00433B0E">
            <w:pPr>
              <w:ind w:left="34" w:right="-108" w:hanging="142"/>
              <w:rPr>
                <w:rFonts w:ascii="Arial" w:hAnsi="Arial" w:cs="Arial"/>
                <w:b/>
                <w:bCs/>
                <w:color w:val="000000" w:themeColor="text1"/>
                <w:sz w:val="18"/>
                <w:szCs w:val="18"/>
              </w:rPr>
            </w:pPr>
          </w:p>
        </w:tc>
        <w:tc>
          <w:tcPr>
            <w:tcW w:w="2687" w:type="pct"/>
            <w:gridSpan w:val="3"/>
            <w:tcBorders>
              <w:top w:val="nil"/>
              <w:left w:val="nil"/>
              <w:bottom w:val="single" w:sz="6" w:space="0" w:color="auto"/>
              <w:right w:val="nil"/>
            </w:tcBorders>
            <w:vAlign w:val="bottom"/>
          </w:tcPr>
          <w:p w:rsidR="008F20CD" w:rsidRPr="00B503CC" w:rsidRDefault="008F20CD" w:rsidP="00CF318E">
            <w:pPr>
              <w:pStyle w:val="200Tableleft"/>
              <w:spacing w:before="0" w:line="240" w:lineRule="auto"/>
              <w:ind w:left="-108" w:right="-108"/>
              <w:jc w:val="center"/>
              <w:rPr>
                <w:rFonts w:ascii="Arial" w:hAnsi="Arial" w:cs="Arial"/>
                <w:b/>
                <w:bCs/>
                <w:i/>
                <w:color w:val="000000" w:themeColor="text1"/>
                <w:sz w:val="18"/>
                <w:szCs w:val="18"/>
                <w:lang w:val="en-US"/>
              </w:rPr>
            </w:pPr>
            <w:r w:rsidRPr="00B503CC">
              <w:rPr>
                <w:rFonts w:ascii="Arial" w:hAnsi="Arial" w:cs="Arial"/>
                <w:b/>
                <w:bCs/>
                <w:i/>
                <w:color w:val="000000" w:themeColor="text1"/>
                <w:sz w:val="18"/>
                <w:szCs w:val="18"/>
                <w:lang w:val="en-US"/>
              </w:rPr>
              <w:t>6</w:t>
            </w:r>
            <w:r w:rsidRPr="00B503CC">
              <w:rPr>
                <w:rFonts w:ascii="Arial" w:hAnsi="Arial" w:cs="Arial"/>
                <w:b/>
                <w:bCs/>
                <w:i/>
                <w:color w:val="000000" w:themeColor="text1"/>
                <w:sz w:val="18"/>
                <w:szCs w:val="18"/>
              </w:rPr>
              <w:t xml:space="preserve"> месяцев</w:t>
            </w:r>
            <w:r w:rsidRPr="00B503CC">
              <w:rPr>
                <w:rFonts w:ascii="Arial" w:hAnsi="Arial" w:cs="Arial"/>
                <w:b/>
                <w:bCs/>
                <w:i/>
                <w:color w:val="000000" w:themeColor="text1"/>
                <w:sz w:val="18"/>
                <w:szCs w:val="18"/>
                <w:lang w:val="en-US"/>
              </w:rPr>
              <w:t>,</w:t>
            </w:r>
            <w:r w:rsidRPr="00B503CC">
              <w:rPr>
                <w:rFonts w:ascii="Arial" w:hAnsi="Arial" w:cs="Arial"/>
                <w:b/>
                <w:bCs/>
                <w:i/>
                <w:color w:val="000000" w:themeColor="text1"/>
                <w:sz w:val="18"/>
                <w:szCs w:val="18"/>
              </w:rPr>
              <w:t xml:space="preserve"> закончившихся</w:t>
            </w:r>
            <w:r w:rsidRPr="00B503CC">
              <w:rPr>
                <w:rFonts w:ascii="Arial" w:hAnsi="Arial" w:cs="Arial"/>
                <w:b/>
                <w:bCs/>
                <w:i/>
                <w:color w:val="000000" w:themeColor="text1"/>
                <w:sz w:val="18"/>
                <w:szCs w:val="18"/>
                <w:lang w:val="en-US"/>
              </w:rPr>
              <w:t xml:space="preserve"> 30 </w:t>
            </w:r>
            <w:r w:rsidRPr="00B503CC">
              <w:rPr>
                <w:rFonts w:ascii="Arial" w:hAnsi="Arial" w:cs="Arial"/>
                <w:b/>
                <w:bCs/>
                <w:i/>
                <w:color w:val="000000" w:themeColor="text1"/>
                <w:sz w:val="18"/>
                <w:szCs w:val="18"/>
              </w:rPr>
              <w:t>июня2017 г.</w:t>
            </w:r>
          </w:p>
        </w:tc>
      </w:tr>
      <w:tr w:rsidR="00B503CC" w:rsidRPr="00B503CC" w:rsidTr="00640DCF">
        <w:trPr>
          <w:trHeight w:val="20"/>
          <w:jc w:val="center"/>
        </w:trPr>
        <w:tc>
          <w:tcPr>
            <w:tcW w:w="2313" w:type="pct"/>
            <w:tcBorders>
              <w:left w:val="nil"/>
              <w:bottom w:val="single" w:sz="6" w:space="0" w:color="auto"/>
              <w:right w:val="nil"/>
            </w:tcBorders>
            <w:vAlign w:val="bottom"/>
          </w:tcPr>
          <w:p w:rsidR="008F20CD" w:rsidRPr="00B503CC" w:rsidRDefault="006C5DDC" w:rsidP="00CF318E">
            <w:pPr>
              <w:ind w:left="34" w:right="-108" w:hanging="142"/>
              <w:rPr>
                <w:rFonts w:ascii="Arial" w:hAnsi="Arial" w:cs="Arial"/>
                <w:b/>
                <w:bCs/>
                <w:i/>
                <w:color w:val="000000" w:themeColor="text1"/>
                <w:sz w:val="18"/>
                <w:szCs w:val="18"/>
              </w:rPr>
            </w:pPr>
            <w:r w:rsidRPr="00B503CC">
              <w:rPr>
                <w:rFonts w:ascii="Arial" w:hAnsi="Arial" w:cs="Arial"/>
                <w:b/>
                <w:bCs/>
                <w:i/>
                <w:color w:val="000000" w:themeColor="text1"/>
                <w:sz w:val="18"/>
                <w:szCs w:val="18"/>
              </w:rPr>
              <w:t>Наименование статьи</w:t>
            </w:r>
          </w:p>
        </w:tc>
        <w:tc>
          <w:tcPr>
            <w:tcW w:w="895" w:type="pct"/>
            <w:tcBorders>
              <w:top w:val="single" w:sz="6" w:space="0" w:color="auto"/>
              <w:left w:val="nil"/>
              <w:bottom w:val="single" w:sz="6" w:space="0" w:color="auto"/>
              <w:right w:val="nil"/>
            </w:tcBorders>
            <w:vAlign w:val="bottom"/>
          </w:tcPr>
          <w:p w:rsidR="008F20CD" w:rsidRPr="00B503CC" w:rsidRDefault="008F20CD" w:rsidP="00CF318E">
            <w:pPr>
              <w:pStyle w:val="200Tableleft"/>
              <w:spacing w:before="0" w:line="240" w:lineRule="auto"/>
              <w:ind w:left="-108" w:right="-108"/>
              <w:jc w:val="center"/>
              <w:rPr>
                <w:rFonts w:ascii="Arial" w:hAnsi="Arial" w:cs="Arial"/>
                <w:b/>
                <w:bCs/>
                <w:i/>
                <w:color w:val="000000" w:themeColor="text1"/>
                <w:sz w:val="18"/>
                <w:szCs w:val="18"/>
              </w:rPr>
            </w:pPr>
            <w:r w:rsidRPr="00B503CC">
              <w:rPr>
                <w:rFonts w:ascii="Arial" w:hAnsi="Arial" w:cs="Arial"/>
                <w:b/>
                <w:bCs/>
                <w:i/>
                <w:color w:val="000000" w:themeColor="text1"/>
                <w:sz w:val="18"/>
                <w:szCs w:val="18"/>
              </w:rPr>
              <w:t>До</w:t>
            </w:r>
            <w:r w:rsidR="00CF318E" w:rsidRPr="00B503CC">
              <w:rPr>
                <w:rFonts w:ascii="Arial" w:hAnsi="Arial" w:cs="Arial"/>
                <w:b/>
                <w:bCs/>
                <w:i/>
                <w:color w:val="000000" w:themeColor="text1"/>
                <w:sz w:val="18"/>
                <w:szCs w:val="18"/>
              </w:rPr>
              <w:br/>
            </w:r>
            <w:r w:rsidRPr="00B503CC">
              <w:rPr>
                <w:rFonts w:ascii="Arial" w:hAnsi="Arial" w:cs="Arial"/>
                <w:b/>
                <w:bCs/>
                <w:i/>
                <w:color w:val="000000" w:themeColor="text1"/>
                <w:sz w:val="18"/>
                <w:szCs w:val="18"/>
              </w:rPr>
              <w:t>пересч</w:t>
            </w:r>
            <w:r w:rsidR="001C7F89" w:rsidRPr="00B503CC">
              <w:rPr>
                <w:rFonts w:ascii="Arial" w:hAnsi="Arial" w:cs="Arial"/>
                <w:b/>
                <w:bCs/>
                <w:i/>
                <w:color w:val="000000" w:themeColor="text1"/>
                <w:sz w:val="18"/>
                <w:szCs w:val="18"/>
              </w:rPr>
              <w:t>е</w:t>
            </w:r>
            <w:r w:rsidRPr="00B503CC">
              <w:rPr>
                <w:rFonts w:ascii="Arial" w:hAnsi="Arial" w:cs="Arial"/>
                <w:b/>
                <w:bCs/>
                <w:i/>
                <w:color w:val="000000" w:themeColor="text1"/>
                <w:sz w:val="18"/>
                <w:szCs w:val="18"/>
              </w:rPr>
              <w:t>та</w:t>
            </w:r>
          </w:p>
        </w:tc>
        <w:tc>
          <w:tcPr>
            <w:tcW w:w="895" w:type="pct"/>
            <w:tcBorders>
              <w:top w:val="single" w:sz="6" w:space="0" w:color="auto"/>
              <w:left w:val="nil"/>
              <w:bottom w:val="single" w:sz="6" w:space="0" w:color="auto"/>
              <w:right w:val="nil"/>
            </w:tcBorders>
            <w:vAlign w:val="bottom"/>
          </w:tcPr>
          <w:p w:rsidR="008F20CD" w:rsidRPr="00B503CC" w:rsidRDefault="008F20CD" w:rsidP="00CF318E">
            <w:pPr>
              <w:pStyle w:val="200Tableleft"/>
              <w:spacing w:before="0" w:line="240" w:lineRule="auto"/>
              <w:ind w:left="-108" w:right="-108"/>
              <w:jc w:val="center"/>
              <w:rPr>
                <w:rFonts w:ascii="Arial" w:hAnsi="Arial" w:cs="Arial"/>
                <w:b/>
                <w:bCs/>
                <w:i/>
                <w:color w:val="000000" w:themeColor="text1"/>
                <w:sz w:val="18"/>
                <w:szCs w:val="18"/>
              </w:rPr>
            </w:pPr>
            <w:r w:rsidRPr="00B503CC">
              <w:rPr>
                <w:rFonts w:ascii="Arial" w:hAnsi="Arial" w:cs="Arial"/>
                <w:b/>
                <w:bCs/>
                <w:i/>
                <w:color w:val="000000" w:themeColor="text1"/>
                <w:sz w:val="18"/>
                <w:szCs w:val="18"/>
              </w:rPr>
              <w:t>Эффект от исправления ошибок</w:t>
            </w:r>
          </w:p>
        </w:tc>
        <w:tc>
          <w:tcPr>
            <w:tcW w:w="896" w:type="pct"/>
            <w:tcBorders>
              <w:top w:val="single" w:sz="6" w:space="0" w:color="auto"/>
              <w:left w:val="nil"/>
              <w:bottom w:val="single" w:sz="6" w:space="0" w:color="auto"/>
              <w:right w:val="nil"/>
            </w:tcBorders>
            <w:vAlign w:val="bottom"/>
          </w:tcPr>
          <w:p w:rsidR="008F20CD" w:rsidRPr="00B503CC" w:rsidRDefault="008F20CD" w:rsidP="00CF318E">
            <w:pPr>
              <w:pStyle w:val="200Tableleft"/>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После</w:t>
            </w:r>
            <w:r w:rsidR="00CF318E" w:rsidRPr="00B503CC">
              <w:rPr>
                <w:rFonts w:ascii="Arial" w:hAnsi="Arial" w:cs="Arial"/>
                <w:b/>
                <w:i/>
                <w:color w:val="000000" w:themeColor="text1"/>
                <w:sz w:val="18"/>
                <w:szCs w:val="18"/>
              </w:rPr>
              <w:br/>
            </w:r>
            <w:r w:rsidRPr="00B503CC">
              <w:rPr>
                <w:rFonts w:ascii="Arial" w:hAnsi="Arial" w:cs="Arial"/>
                <w:b/>
                <w:i/>
                <w:color w:val="000000" w:themeColor="text1"/>
                <w:sz w:val="18"/>
                <w:szCs w:val="18"/>
              </w:rPr>
              <w:t>пересч</w:t>
            </w:r>
            <w:r w:rsidR="001C7F89" w:rsidRPr="00B503CC">
              <w:rPr>
                <w:rFonts w:ascii="Arial" w:hAnsi="Arial" w:cs="Arial"/>
                <w:b/>
                <w:i/>
                <w:color w:val="000000" w:themeColor="text1"/>
                <w:sz w:val="18"/>
                <w:szCs w:val="18"/>
              </w:rPr>
              <w:t>е</w:t>
            </w:r>
            <w:r w:rsidRPr="00B503CC">
              <w:rPr>
                <w:rFonts w:ascii="Arial" w:hAnsi="Arial" w:cs="Arial"/>
                <w:b/>
                <w:i/>
                <w:color w:val="000000" w:themeColor="text1"/>
                <w:sz w:val="18"/>
                <w:szCs w:val="18"/>
              </w:rPr>
              <w:t>та</w:t>
            </w:r>
          </w:p>
        </w:tc>
      </w:tr>
      <w:tr w:rsidR="00B503CC" w:rsidRPr="00B503CC" w:rsidTr="00640DCF">
        <w:trPr>
          <w:trHeight w:val="20"/>
          <w:jc w:val="center"/>
        </w:trPr>
        <w:tc>
          <w:tcPr>
            <w:tcW w:w="2313" w:type="pct"/>
            <w:tcBorders>
              <w:top w:val="single" w:sz="6" w:space="0" w:color="auto"/>
              <w:left w:val="nil"/>
              <w:bottom w:val="nil"/>
              <w:right w:val="nil"/>
            </w:tcBorders>
            <w:vAlign w:val="bottom"/>
          </w:tcPr>
          <w:p w:rsidR="00EA05D7" w:rsidRPr="00B503CC" w:rsidRDefault="008F20CD">
            <w:pPr>
              <w:pStyle w:val="200Tableleft"/>
              <w:spacing w:before="120" w:line="240" w:lineRule="auto"/>
              <w:ind w:left="34" w:right="-108" w:hanging="142"/>
              <w:rPr>
                <w:rFonts w:ascii="Arial" w:hAnsi="Arial" w:cs="Arial"/>
                <w:b/>
                <w:color w:val="000000" w:themeColor="text1"/>
                <w:sz w:val="18"/>
                <w:szCs w:val="18"/>
              </w:rPr>
            </w:pPr>
            <w:r w:rsidRPr="00B503CC">
              <w:rPr>
                <w:rFonts w:ascii="Arial" w:hAnsi="Arial" w:cs="Arial"/>
                <w:b/>
                <w:bCs/>
                <w:iCs/>
                <w:color w:val="000000" w:themeColor="text1"/>
                <w:sz w:val="18"/>
                <w:szCs w:val="18"/>
              </w:rPr>
              <w:t>Промежуточный консолидированный отчет</w:t>
            </w:r>
            <w:r w:rsidR="002B6152" w:rsidRPr="00B503CC">
              <w:rPr>
                <w:rFonts w:ascii="Arial" w:hAnsi="Arial" w:cs="Arial"/>
                <w:b/>
                <w:bCs/>
                <w:iCs/>
                <w:color w:val="000000" w:themeColor="text1"/>
                <w:sz w:val="18"/>
                <w:szCs w:val="18"/>
              </w:rPr>
              <w:br/>
            </w:r>
            <w:r w:rsidRPr="00B503CC">
              <w:rPr>
                <w:rFonts w:ascii="Arial" w:hAnsi="Arial" w:cs="Arial"/>
                <w:b/>
                <w:bCs/>
                <w:iCs/>
                <w:color w:val="000000" w:themeColor="text1"/>
                <w:sz w:val="18"/>
                <w:szCs w:val="18"/>
              </w:rPr>
              <w:t>о прибылях и убытках</w:t>
            </w:r>
          </w:p>
        </w:tc>
        <w:tc>
          <w:tcPr>
            <w:tcW w:w="895" w:type="pct"/>
            <w:tcBorders>
              <w:top w:val="single" w:sz="6" w:space="0" w:color="auto"/>
              <w:left w:val="nil"/>
              <w:right w:val="nil"/>
            </w:tcBorders>
            <w:vAlign w:val="bottom"/>
          </w:tcPr>
          <w:p w:rsidR="00EA05D7" w:rsidRPr="00B503CC" w:rsidRDefault="00EA05D7">
            <w:pPr>
              <w:pStyle w:val="200Tableleft"/>
              <w:tabs>
                <w:tab w:val="decimal" w:pos="1247"/>
              </w:tabs>
              <w:spacing w:before="0" w:line="240" w:lineRule="auto"/>
              <w:rPr>
                <w:rFonts w:ascii="Arial" w:hAnsi="Arial" w:cs="Arial"/>
                <w:b/>
                <w:color w:val="000000" w:themeColor="text1"/>
                <w:sz w:val="18"/>
                <w:szCs w:val="18"/>
              </w:rPr>
            </w:pPr>
          </w:p>
        </w:tc>
        <w:tc>
          <w:tcPr>
            <w:tcW w:w="895" w:type="pct"/>
            <w:tcBorders>
              <w:top w:val="single" w:sz="6" w:space="0" w:color="auto"/>
              <w:left w:val="nil"/>
              <w:right w:val="nil"/>
            </w:tcBorders>
            <w:vAlign w:val="bottom"/>
          </w:tcPr>
          <w:p w:rsidR="00EA05D7" w:rsidRPr="00B503CC" w:rsidRDefault="00EA05D7">
            <w:pPr>
              <w:pStyle w:val="200Tableleft"/>
              <w:tabs>
                <w:tab w:val="decimal" w:pos="1247"/>
              </w:tabs>
              <w:spacing w:before="0" w:line="240" w:lineRule="auto"/>
              <w:rPr>
                <w:rFonts w:ascii="Arial" w:hAnsi="Arial" w:cs="Arial"/>
                <w:b/>
                <w:color w:val="000000" w:themeColor="text1"/>
                <w:sz w:val="18"/>
                <w:szCs w:val="18"/>
              </w:rPr>
            </w:pPr>
          </w:p>
        </w:tc>
        <w:tc>
          <w:tcPr>
            <w:tcW w:w="896" w:type="pct"/>
            <w:tcBorders>
              <w:top w:val="single" w:sz="6" w:space="0" w:color="auto"/>
              <w:left w:val="nil"/>
              <w:right w:val="nil"/>
            </w:tcBorders>
            <w:vAlign w:val="bottom"/>
          </w:tcPr>
          <w:p w:rsidR="00EA05D7" w:rsidRPr="00B503CC" w:rsidRDefault="00EA05D7">
            <w:pPr>
              <w:pStyle w:val="200Tableleft"/>
              <w:tabs>
                <w:tab w:val="decimal" w:pos="1247"/>
              </w:tabs>
              <w:spacing w:before="0" w:line="240" w:lineRule="auto"/>
              <w:rPr>
                <w:rFonts w:ascii="Arial" w:hAnsi="Arial" w:cs="Arial"/>
                <w:b/>
                <w:color w:val="000000" w:themeColor="text1"/>
                <w:sz w:val="18"/>
                <w:szCs w:val="18"/>
              </w:rPr>
            </w:pPr>
          </w:p>
        </w:tc>
      </w:tr>
      <w:tr w:rsidR="00B503CC" w:rsidRPr="00B503CC" w:rsidTr="00640DCF">
        <w:trPr>
          <w:trHeight w:val="20"/>
          <w:jc w:val="center"/>
        </w:trPr>
        <w:tc>
          <w:tcPr>
            <w:tcW w:w="2313" w:type="pct"/>
            <w:tcBorders>
              <w:top w:val="nil"/>
              <w:left w:val="nil"/>
              <w:bottom w:val="nil"/>
              <w:right w:val="nil"/>
            </w:tcBorders>
            <w:vAlign w:val="bottom"/>
          </w:tcPr>
          <w:p w:rsidR="008F20CD" w:rsidRPr="00B503CC" w:rsidRDefault="008F20CD">
            <w:pPr>
              <w:pStyle w:val="200Tableleft"/>
              <w:spacing w:before="0" w:line="240" w:lineRule="auto"/>
              <w:ind w:left="34" w:right="-108" w:hanging="142"/>
              <w:rPr>
                <w:rFonts w:ascii="Arial" w:hAnsi="Arial" w:cs="Arial"/>
                <w:b/>
                <w:color w:val="000000" w:themeColor="text1"/>
                <w:sz w:val="18"/>
                <w:szCs w:val="18"/>
              </w:rPr>
            </w:pPr>
            <w:r w:rsidRPr="00B503CC">
              <w:rPr>
                <w:rFonts w:ascii="Arial" w:hAnsi="Arial" w:cs="Arial"/>
                <w:color w:val="000000" w:themeColor="text1"/>
                <w:sz w:val="18"/>
                <w:szCs w:val="18"/>
              </w:rPr>
              <w:t>Начисление резерва под обесценение кредитов</w:t>
            </w:r>
          </w:p>
        </w:tc>
        <w:tc>
          <w:tcPr>
            <w:tcW w:w="895" w:type="pct"/>
            <w:tcBorders>
              <w:top w:val="nil"/>
              <w:left w:val="nil"/>
              <w:right w:val="nil"/>
            </w:tcBorders>
            <w:vAlign w:val="bottom"/>
          </w:tcPr>
          <w:p w:rsidR="00EA05D7" w:rsidRPr="00B503CC" w:rsidRDefault="008F20CD">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(354 961)</w:t>
            </w:r>
          </w:p>
        </w:tc>
        <w:tc>
          <w:tcPr>
            <w:tcW w:w="895" w:type="pct"/>
            <w:tcBorders>
              <w:top w:val="nil"/>
              <w:left w:val="nil"/>
              <w:right w:val="nil"/>
            </w:tcBorders>
            <w:vAlign w:val="bottom"/>
          </w:tcPr>
          <w:p w:rsidR="00EA05D7" w:rsidRPr="00B503CC" w:rsidRDefault="008F20CD">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(614 663)</w:t>
            </w:r>
          </w:p>
        </w:tc>
        <w:tc>
          <w:tcPr>
            <w:tcW w:w="896" w:type="pct"/>
            <w:tcBorders>
              <w:top w:val="nil"/>
              <w:left w:val="nil"/>
              <w:right w:val="nil"/>
            </w:tcBorders>
            <w:vAlign w:val="bottom"/>
          </w:tcPr>
          <w:p w:rsidR="00EA05D7" w:rsidRPr="00B503CC" w:rsidRDefault="006C5DDC">
            <w:pPr>
              <w:pStyle w:val="200Tableleft"/>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(969 624)</w:t>
            </w:r>
          </w:p>
        </w:tc>
      </w:tr>
      <w:tr w:rsidR="00B503CC" w:rsidRPr="00B503CC" w:rsidTr="00640DCF">
        <w:trPr>
          <w:trHeight w:val="20"/>
          <w:jc w:val="center"/>
        </w:trPr>
        <w:tc>
          <w:tcPr>
            <w:tcW w:w="2313" w:type="pct"/>
            <w:tcBorders>
              <w:top w:val="nil"/>
              <w:left w:val="nil"/>
              <w:bottom w:val="nil"/>
              <w:right w:val="nil"/>
            </w:tcBorders>
            <w:vAlign w:val="bottom"/>
          </w:tcPr>
          <w:p w:rsidR="005303EF" w:rsidRPr="00B503CC" w:rsidRDefault="00AC36A2">
            <w:pPr>
              <w:pStyle w:val="200Tableleft"/>
              <w:spacing w:before="0" w:line="240" w:lineRule="auto"/>
              <w:ind w:left="34" w:right="-108" w:hanging="142"/>
              <w:rPr>
                <w:rFonts w:ascii="Arial" w:hAnsi="Arial" w:cs="Arial"/>
                <w:color w:val="000000" w:themeColor="text1"/>
                <w:sz w:val="18"/>
                <w:szCs w:val="18"/>
              </w:rPr>
            </w:pPr>
            <w:r w:rsidRPr="00B503CC">
              <w:rPr>
                <w:rFonts w:ascii="Arial" w:hAnsi="Arial" w:cs="Arial"/>
                <w:color w:val="000000" w:themeColor="text1"/>
                <w:sz w:val="18"/>
                <w:szCs w:val="18"/>
              </w:rPr>
              <w:t>(Начисление)/восстановление резервов по прочим активам</w:t>
            </w:r>
          </w:p>
        </w:tc>
        <w:tc>
          <w:tcPr>
            <w:tcW w:w="895" w:type="pct"/>
            <w:tcBorders>
              <w:top w:val="nil"/>
              <w:left w:val="nil"/>
              <w:right w:val="nil"/>
            </w:tcBorders>
            <w:vAlign w:val="bottom"/>
          </w:tcPr>
          <w:p w:rsidR="00EA05D7" w:rsidRPr="00B503CC" w:rsidRDefault="00A50E2D">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398 121</w:t>
            </w:r>
          </w:p>
        </w:tc>
        <w:tc>
          <w:tcPr>
            <w:tcW w:w="895" w:type="pct"/>
            <w:tcBorders>
              <w:top w:val="nil"/>
              <w:left w:val="nil"/>
              <w:right w:val="nil"/>
            </w:tcBorders>
            <w:vAlign w:val="bottom"/>
          </w:tcPr>
          <w:p w:rsidR="00EA05D7" w:rsidRPr="00B503CC" w:rsidRDefault="00A50E2D">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(410 178)</w:t>
            </w:r>
          </w:p>
        </w:tc>
        <w:tc>
          <w:tcPr>
            <w:tcW w:w="896" w:type="pct"/>
            <w:tcBorders>
              <w:top w:val="nil"/>
              <w:left w:val="nil"/>
              <w:right w:val="nil"/>
            </w:tcBorders>
            <w:vAlign w:val="bottom"/>
          </w:tcPr>
          <w:p w:rsidR="00EA05D7" w:rsidRPr="00B503CC" w:rsidRDefault="006C5DDC">
            <w:pPr>
              <w:pStyle w:val="200Tableleft"/>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(12 057)</w:t>
            </w:r>
          </w:p>
        </w:tc>
      </w:tr>
      <w:tr w:rsidR="00CF318E" w:rsidRPr="00B503CC" w:rsidTr="00640DCF">
        <w:trPr>
          <w:trHeight w:val="20"/>
          <w:jc w:val="center"/>
        </w:trPr>
        <w:tc>
          <w:tcPr>
            <w:tcW w:w="2313" w:type="pct"/>
            <w:tcBorders>
              <w:top w:val="nil"/>
              <w:left w:val="nil"/>
              <w:bottom w:val="nil"/>
              <w:right w:val="nil"/>
            </w:tcBorders>
            <w:vAlign w:val="bottom"/>
          </w:tcPr>
          <w:p w:rsidR="008F20CD" w:rsidRPr="00B503CC" w:rsidRDefault="008F20CD">
            <w:pPr>
              <w:pStyle w:val="200Tableleft"/>
              <w:spacing w:before="0" w:line="240" w:lineRule="auto"/>
              <w:ind w:left="34" w:right="-108" w:hanging="142"/>
              <w:rPr>
                <w:rFonts w:ascii="Arial" w:hAnsi="Arial" w:cs="Arial"/>
                <w:b/>
                <w:color w:val="000000" w:themeColor="text1"/>
                <w:sz w:val="18"/>
                <w:szCs w:val="18"/>
              </w:rPr>
            </w:pPr>
            <w:r w:rsidRPr="00B503CC">
              <w:rPr>
                <w:rFonts w:ascii="Arial" w:hAnsi="Arial" w:cs="Arial"/>
                <w:b/>
                <w:bCs/>
                <w:iCs/>
                <w:color w:val="000000" w:themeColor="text1"/>
                <w:sz w:val="18"/>
                <w:szCs w:val="18"/>
              </w:rPr>
              <w:t>Убыток за отчетный период</w:t>
            </w:r>
          </w:p>
        </w:tc>
        <w:tc>
          <w:tcPr>
            <w:tcW w:w="895" w:type="pct"/>
            <w:tcBorders>
              <w:top w:val="nil"/>
              <w:left w:val="nil"/>
              <w:right w:val="nil"/>
            </w:tcBorders>
            <w:vAlign w:val="bottom"/>
          </w:tcPr>
          <w:p w:rsidR="00EA05D7" w:rsidRPr="00B503CC" w:rsidRDefault="008F20CD">
            <w:pPr>
              <w:pStyle w:val="200Tableleft"/>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(1 469 637)</w:t>
            </w:r>
          </w:p>
        </w:tc>
        <w:tc>
          <w:tcPr>
            <w:tcW w:w="895" w:type="pct"/>
            <w:tcBorders>
              <w:top w:val="nil"/>
              <w:left w:val="nil"/>
              <w:right w:val="nil"/>
            </w:tcBorders>
            <w:vAlign w:val="bottom"/>
          </w:tcPr>
          <w:p w:rsidR="00EA05D7" w:rsidRPr="00B503CC" w:rsidRDefault="008F20CD">
            <w:pPr>
              <w:pStyle w:val="200Tableleft"/>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w:t>
            </w:r>
            <w:r w:rsidR="00A50E2D" w:rsidRPr="00B503CC">
              <w:rPr>
                <w:rFonts w:ascii="Arial" w:hAnsi="Arial" w:cs="Arial"/>
                <w:b/>
                <w:color w:val="000000" w:themeColor="text1"/>
                <w:sz w:val="18"/>
                <w:szCs w:val="18"/>
              </w:rPr>
              <w:t>1 024 841</w:t>
            </w:r>
            <w:r w:rsidRPr="00B503CC">
              <w:rPr>
                <w:rFonts w:ascii="Arial" w:hAnsi="Arial" w:cs="Arial"/>
                <w:b/>
                <w:color w:val="000000" w:themeColor="text1"/>
                <w:sz w:val="18"/>
                <w:szCs w:val="18"/>
              </w:rPr>
              <w:t>)</w:t>
            </w:r>
          </w:p>
        </w:tc>
        <w:tc>
          <w:tcPr>
            <w:tcW w:w="896" w:type="pct"/>
            <w:tcBorders>
              <w:top w:val="nil"/>
              <w:left w:val="nil"/>
              <w:right w:val="nil"/>
            </w:tcBorders>
            <w:vAlign w:val="bottom"/>
          </w:tcPr>
          <w:p w:rsidR="00EA05D7" w:rsidRPr="00B503CC" w:rsidRDefault="006C5DDC">
            <w:pPr>
              <w:pStyle w:val="200Tableleft"/>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(2 494 478)</w:t>
            </w:r>
          </w:p>
        </w:tc>
      </w:tr>
    </w:tbl>
    <w:p w:rsidR="00CF318E" w:rsidRPr="00B503CC" w:rsidRDefault="00CF318E" w:rsidP="00433B0E">
      <w:pPr>
        <w:rPr>
          <w:rFonts w:ascii="Arial" w:hAnsi="Arial" w:cs="Arial"/>
          <w:color w:val="000000" w:themeColor="text1"/>
          <w:sz w:val="18"/>
          <w:szCs w:val="18"/>
        </w:rPr>
      </w:pPr>
    </w:p>
    <w:p w:rsidR="00CF318E" w:rsidRPr="00B503CC" w:rsidRDefault="00CF318E">
      <w:pPr>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br w:type="page"/>
      </w:r>
    </w:p>
    <w:p w:rsidR="00EA05D7" w:rsidRPr="00B503CC" w:rsidRDefault="00CF318E">
      <w:pPr>
        <w:pStyle w:val="18"/>
        <w:rPr>
          <w:color w:val="000000" w:themeColor="text1"/>
        </w:rPr>
      </w:pPr>
      <w:r w:rsidRPr="00B503CC">
        <w:rPr>
          <w:color w:val="000000" w:themeColor="text1"/>
        </w:rPr>
        <w:lastRenderedPageBreak/>
        <w:t>4.</w:t>
      </w:r>
      <w:r w:rsidRPr="00B503CC">
        <w:rPr>
          <w:color w:val="000000" w:themeColor="text1"/>
        </w:rPr>
        <w:tab/>
      </w:r>
      <w:bookmarkStart w:id="192" w:name="_Toc523133088"/>
      <w:bookmarkStart w:id="193" w:name="_Toc523133231"/>
      <w:bookmarkStart w:id="194" w:name="_Toc523133353"/>
      <w:bookmarkStart w:id="195" w:name="_Toc523133089"/>
      <w:bookmarkStart w:id="196" w:name="_Toc523133232"/>
      <w:bookmarkStart w:id="197" w:name="_Toc523133354"/>
      <w:bookmarkStart w:id="198" w:name="_Toc523133090"/>
      <w:bookmarkStart w:id="199" w:name="_Toc523133233"/>
      <w:bookmarkStart w:id="200" w:name="_Toc523133355"/>
      <w:bookmarkEnd w:id="192"/>
      <w:bookmarkEnd w:id="193"/>
      <w:bookmarkEnd w:id="194"/>
      <w:bookmarkEnd w:id="195"/>
      <w:bookmarkEnd w:id="196"/>
      <w:bookmarkEnd w:id="197"/>
      <w:r w:rsidR="005A4F6A" w:rsidRPr="00B503CC">
        <w:rPr>
          <w:color w:val="000000" w:themeColor="text1"/>
        </w:rPr>
        <w:t>Пересчет сравнительной информации (продолжение)</w:t>
      </w:r>
      <w:bookmarkEnd w:id="198"/>
      <w:bookmarkEnd w:id="199"/>
      <w:bookmarkEnd w:id="200"/>
    </w:p>
    <w:p w:rsidR="00EA05D7" w:rsidRPr="00B503CC" w:rsidRDefault="00EA05D7">
      <w:pPr>
        <w:rPr>
          <w:color w:val="000000" w:themeColor="text1"/>
          <w:sz w:val="18"/>
          <w:szCs w:val="18"/>
        </w:rPr>
      </w:pPr>
    </w:p>
    <w:p w:rsidR="00EA05D7" w:rsidRPr="00B503CC" w:rsidRDefault="005A4F6A">
      <w:pPr>
        <w:pStyle w:val="28"/>
        <w:rPr>
          <w:color w:val="000000" w:themeColor="text1"/>
        </w:rPr>
      </w:pPr>
      <w:r w:rsidRPr="00B503CC">
        <w:rPr>
          <w:color w:val="000000" w:themeColor="text1"/>
        </w:rPr>
        <w:t>Исправление ошибок за сравнительный период</w:t>
      </w:r>
      <w:r w:rsidR="00CF318E" w:rsidRPr="00B503CC">
        <w:rPr>
          <w:color w:val="000000" w:themeColor="text1"/>
        </w:rPr>
        <w:t xml:space="preserve"> (продолжение)</w:t>
      </w:r>
    </w:p>
    <w:p w:rsidR="00EA05D7" w:rsidRPr="00B503CC" w:rsidRDefault="00EA05D7">
      <w:pPr>
        <w:rPr>
          <w:color w:val="000000" w:themeColor="text1"/>
          <w:sz w:val="18"/>
          <w:szCs w:val="18"/>
        </w:rPr>
      </w:pPr>
    </w:p>
    <w:p w:rsidR="001339CF" w:rsidRPr="00B503CC" w:rsidRDefault="001339CF">
      <w:pPr>
        <w:widowControl w:val="0"/>
        <w:rPr>
          <w:rFonts w:ascii="Arial" w:hAnsi="Arial" w:cs="Arial"/>
          <w:color w:val="000000" w:themeColor="text1"/>
          <w:sz w:val="18"/>
          <w:szCs w:val="18"/>
        </w:rPr>
      </w:pPr>
      <w:r w:rsidRPr="00B503CC">
        <w:rPr>
          <w:rFonts w:ascii="Arial" w:hAnsi="Arial" w:cs="Arial"/>
          <w:color w:val="000000" w:themeColor="text1"/>
          <w:sz w:val="18"/>
          <w:szCs w:val="18"/>
        </w:rPr>
        <w:t>Эффект от пересмотра промежуточного консолидированного отч</w:t>
      </w:r>
      <w:r w:rsidR="001C7F89" w:rsidRPr="00B503CC">
        <w:rPr>
          <w:rFonts w:ascii="Arial" w:hAnsi="Arial" w:cs="Arial"/>
          <w:color w:val="000000" w:themeColor="text1"/>
          <w:sz w:val="18"/>
          <w:szCs w:val="18"/>
        </w:rPr>
        <w:t>е</w:t>
      </w:r>
      <w:r w:rsidRPr="00B503CC">
        <w:rPr>
          <w:rFonts w:ascii="Arial" w:hAnsi="Arial" w:cs="Arial"/>
          <w:color w:val="000000" w:themeColor="text1"/>
          <w:sz w:val="18"/>
          <w:szCs w:val="18"/>
        </w:rPr>
        <w:t>та о прибылях и убытках за три месяца, закончившихся 30 июня 2017 г., раскрыт в таблице, представленной ниже.</w:t>
      </w:r>
    </w:p>
    <w:p w:rsidR="002B463D" w:rsidRPr="00B503CC" w:rsidRDefault="002B463D">
      <w:pPr>
        <w:widowControl w:val="0"/>
        <w:rPr>
          <w:rFonts w:ascii="Arial" w:hAnsi="Arial" w:cs="Arial"/>
          <w:color w:val="000000" w:themeColor="text1"/>
          <w:sz w:val="18"/>
          <w:szCs w:val="18"/>
        </w:rPr>
      </w:pPr>
    </w:p>
    <w:tbl>
      <w:tblPr>
        <w:tblW w:w="4999" w:type="pct"/>
        <w:jc w:val="center"/>
        <w:tblLayout w:type="fixed"/>
        <w:tblLook w:val="0000"/>
      </w:tblPr>
      <w:tblGrid>
        <w:gridCol w:w="4492"/>
        <w:gridCol w:w="1741"/>
        <w:gridCol w:w="1741"/>
        <w:gridCol w:w="1739"/>
      </w:tblGrid>
      <w:tr w:rsidR="00B503CC" w:rsidRPr="00B503CC" w:rsidTr="00CF318E">
        <w:trPr>
          <w:trHeight w:val="20"/>
          <w:jc w:val="center"/>
        </w:trPr>
        <w:tc>
          <w:tcPr>
            <w:tcW w:w="2313" w:type="pct"/>
            <w:tcBorders>
              <w:top w:val="nil"/>
              <w:left w:val="nil"/>
              <w:right w:val="nil"/>
            </w:tcBorders>
            <w:vAlign w:val="bottom"/>
          </w:tcPr>
          <w:p w:rsidR="001339CF" w:rsidRPr="00B503CC" w:rsidRDefault="001339CF" w:rsidP="00CF318E">
            <w:pPr>
              <w:ind w:left="34" w:right="-108" w:hanging="142"/>
              <w:rPr>
                <w:rFonts w:ascii="Arial" w:hAnsi="Arial" w:cs="Arial"/>
                <w:b/>
                <w:bCs/>
                <w:color w:val="000000" w:themeColor="text1"/>
                <w:sz w:val="18"/>
                <w:szCs w:val="18"/>
              </w:rPr>
            </w:pPr>
          </w:p>
        </w:tc>
        <w:tc>
          <w:tcPr>
            <w:tcW w:w="2687" w:type="pct"/>
            <w:gridSpan w:val="3"/>
            <w:tcBorders>
              <w:top w:val="nil"/>
              <w:left w:val="nil"/>
              <w:bottom w:val="single" w:sz="6" w:space="0" w:color="auto"/>
              <w:right w:val="nil"/>
            </w:tcBorders>
            <w:vAlign w:val="bottom"/>
          </w:tcPr>
          <w:p w:rsidR="001339CF" w:rsidRPr="00B503CC" w:rsidRDefault="006C2AE9" w:rsidP="00CF318E">
            <w:pPr>
              <w:pStyle w:val="200Tableleft"/>
              <w:spacing w:before="0" w:line="240" w:lineRule="auto"/>
              <w:ind w:left="-108" w:right="-108"/>
              <w:jc w:val="center"/>
              <w:rPr>
                <w:rFonts w:ascii="Arial" w:hAnsi="Arial" w:cs="Arial"/>
                <w:b/>
                <w:bCs/>
                <w:i/>
                <w:color w:val="000000" w:themeColor="text1"/>
                <w:sz w:val="18"/>
                <w:szCs w:val="18"/>
                <w:lang w:val="en-US"/>
              </w:rPr>
            </w:pPr>
            <w:r w:rsidRPr="00B503CC">
              <w:rPr>
                <w:rFonts w:ascii="Arial" w:hAnsi="Arial" w:cs="Arial"/>
                <w:b/>
                <w:bCs/>
                <w:i/>
                <w:color w:val="000000" w:themeColor="text1"/>
                <w:sz w:val="18"/>
                <w:szCs w:val="18"/>
              </w:rPr>
              <w:t>3 месяца</w:t>
            </w:r>
            <w:r w:rsidRPr="00B503CC">
              <w:rPr>
                <w:rFonts w:ascii="Arial" w:hAnsi="Arial" w:cs="Arial"/>
                <w:b/>
                <w:bCs/>
                <w:i/>
                <w:color w:val="000000" w:themeColor="text1"/>
                <w:sz w:val="18"/>
                <w:szCs w:val="18"/>
                <w:lang w:val="en-US"/>
              </w:rPr>
              <w:t>,</w:t>
            </w:r>
            <w:r w:rsidRPr="00B503CC">
              <w:rPr>
                <w:rFonts w:ascii="Arial" w:hAnsi="Arial" w:cs="Arial"/>
                <w:b/>
                <w:bCs/>
                <w:i/>
                <w:color w:val="000000" w:themeColor="text1"/>
                <w:sz w:val="18"/>
                <w:szCs w:val="18"/>
              </w:rPr>
              <w:t xml:space="preserve"> закончившихся</w:t>
            </w:r>
            <w:r w:rsidRPr="00B503CC">
              <w:rPr>
                <w:rFonts w:ascii="Arial" w:hAnsi="Arial" w:cs="Arial"/>
                <w:b/>
                <w:bCs/>
                <w:i/>
                <w:color w:val="000000" w:themeColor="text1"/>
                <w:sz w:val="18"/>
                <w:szCs w:val="18"/>
                <w:lang w:val="en-US"/>
              </w:rPr>
              <w:t xml:space="preserve"> 30 </w:t>
            </w:r>
            <w:r w:rsidRPr="00B503CC">
              <w:rPr>
                <w:rFonts w:ascii="Arial" w:hAnsi="Arial" w:cs="Arial"/>
                <w:b/>
                <w:bCs/>
                <w:i/>
                <w:color w:val="000000" w:themeColor="text1"/>
                <w:sz w:val="18"/>
                <w:szCs w:val="18"/>
              </w:rPr>
              <w:t>июня2017 г.</w:t>
            </w:r>
          </w:p>
        </w:tc>
      </w:tr>
      <w:tr w:rsidR="00B503CC" w:rsidRPr="00B503CC" w:rsidTr="00CF318E">
        <w:trPr>
          <w:trHeight w:val="20"/>
          <w:jc w:val="center"/>
        </w:trPr>
        <w:tc>
          <w:tcPr>
            <w:tcW w:w="2313" w:type="pct"/>
            <w:tcBorders>
              <w:left w:val="nil"/>
              <w:bottom w:val="single" w:sz="6" w:space="0" w:color="auto"/>
              <w:right w:val="nil"/>
            </w:tcBorders>
            <w:vAlign w:val="bottom"/>
          </w:tcPr>
          <w:p w:rsidR="001339CF" w:rsidRPr="00B503CC" w:rsidRDefault="006C5DDC" w:rsidP="00CF318E">
            <w:pPr>
              <w:ind w:left="34" w:right="-108" w:hanging="142"/>
              <w:rPr>
                <w:rFonts w:ascii="Arial" w:hAnsi="Arial" w:cs="Arial"/>
                <w:b/>
                <w:bCs/>
                <w:i/>
                <w:color w:val="000000" w:themeColor="text1"/>
                <w:sz w:val="18"/>
                <w:szCs w:val="18"/>
              </w:rPr>
            </w:pPr>
            <w:r w:rsidRPr="00B503CC">
              <w:rPr>
                <w:rFonts w:ascii="Arial" w:hAnsi="Arial" w:cs="Arial"/>
                <w:b/>
                <w:bCs/>
                <w:i/>
                <w:color w:val="000000" w:themeColor="text1"/>
                <w:sz w:val="18"/>
                <w:szCs w:val="18"/>
              </w:rPr>
              <w:t>Наименование статьи</w:t>
            </w:r>
          </w:p>
        </w:tc>
        <w:tc>
          <w:tcPr>
            <w:tcW w:w="896" w:type="pct"/>
            <w:tcBorders>
              <w:top w:val="single" w:sz="4" w:space="0" w:color="auto"/>
              <w:left w:val="nil"/>
              <w:bottom w:val="single" w:sz="6" w:space="0" w:color="auto"/>
              <w:right w:val="nil"/>
            </w:tcBorders>
            <w:vAlign w:val="bottom"/>
          </w:tcPr>
          <w:p w:rsidR="001339CF" w:rsidRPr="00B503CC" w:rsidRDefault="006115A8" w:rsidP="00CF318E">
            <w:pPr>
              <w:pStyle w:val="200Tableleft"/>
              <w:spacing w:before="0" w:line="240" w:lineRule="auto"/>
              <w:ind w:left="-108" w:right="-108"/>
              <w:jc w:val="center"/>
              <w:rPr>
                <w:rFonts w:ascii="Arial" w:hAnsi="Arial" w:cs="Arial"/>
                <w:b/>
                <w:bCs/>
                <w:i/>
                <w:color w:val="000000" w:themeColor="text1"/>
                <w:sz w:val="18"/>
                <w:szCs w:val="18"/>
              </w:rPr>
            </w:pPr>
            <w:r w:rsidRPr="00B503CC">
              <w:rPr>
                <w:rFonts w:ascii="Arial" w:hAnsi="Arial" w:cs="Arial"/>
                <w:b/>
                <w:bCs/>
                <w:i/>
                <w:color w:val="000000" w:themeColor="text1"/>
                <w:sz w:val="18"/>
                <w:szCs w:val="18"/>
              </w:rPr>
              <w:t>До</w:t>
            </w:r>
            <w:r w:rsidR="00CF318E" w:rsidRPr="00B503CC">
              <w:rPr>
                <w:rFonts w:ascii="Arial" w:hAnsi="Arial" w:cs="Arial"/>
                <w:b/>
                <w:bCs/>
                <w:i/>
                <w:color w:val="000000" w:themeColor="text1"/>
                <w:sz w:val="18"/>
                <w:szCs w:val="18"/>
              </w:rPr>
              <w:br/>
            </w:r>
            <w:r w:rsidRPr="00B503CC">
              <w:rPr>
                <w:rFonts w:ascii="Arial" w:hAnsi="Arial" w:cs="Arial"/>
                <w:b/>
                <w:bCs/>
                <w:i/>
                <w:color w:val="000000" w:themeColor="text1"/>
                <w:sz w:val="18"/>
                <w:szCs w:val="18"/>
              </w:rPr>
              <w:t>пересч</w:t>
            </w:r>
            <w:r w:rsidR="001C7F89" w:rsidRPr="00B503CC">
              <w:rPr>
                <w:rFonts w:ascii="Arial" w:hAnsi="Arial" w:cs="Arial"/>
                <w:b/>
                <w:bCs/>
                <w:i/>
                <w:color w:val="000000" w:themeColor="text1"/>
                <w:sz w:val="18"/>
                <w:szCs w:val="18"/>
              </w:rPr>
              <w:t>е</w:t>
            </w:r>
            <w:r w:rsidRPr="00B503CC">
              <w:rPr>
                <w:rFonts w:ascii="Arial" w:hAnsi="Arial" w:cs="Arial"/>
                <w:b/>
                <w:bCs/>
                <w:i/>
                <w:color w:val="000000" w:themeColor="text1"/>
                <w:sz w:val="18"/>
                <w:szCs w:val="18"/>
              </w:rPr>
              <w:t>та</w:t>
            </w:r>
          </w:p>
        </w:tc>
        <w:tc>
          <w:tcPr>
            <w:tcW w:w="896" w:type="pct"/>
            <w:tcBorders>
              <w:top w:val="single" w:sz="4" w:space="0" w:color="auto"/>
              <w:left w:val="nil"/>
              <w:bottom w:val="single" w:sz="6" w:space="0" w:color="auto"/>
              <w:right w:val="nil"/>
            </w:tcBorders>
            <w:vAlign w:val="bottom"/>
          </w:tcPr>
          <w:p w:rsidR="001339CF" w:rsidRPr="00B503CC" w:rsidRDefault="006115A8">
            <w:pPr>
              <w:pStyle w:val="200Tableleft"/>
              <w:spacing w:before="0" w:line="240" w:lineRule="auto"/>
              <w:ind w:left="-108" w:right="-108"/>
              <w:jc w:val="center"/>
              <w:rPr>
                <w:rFonts w:ascii="Arial" w:hAnsi="Arial" w:cs="Arial"/>
                <w:b/>
                <w:bCs/>
                <w:i/>
                <w:color w:val="000000" w:themeColor="text1"/>
                <w:sz w:val="18"/>
                <w:szCs w:val="18"/>
              </w:rPr>
            </w:pPr>
            <w:r w:rsidRPr="00B503CC">
              <w:rPr>
                <w:rFonts w:ascii="Arial" w:hAnsi="Arial" w:cs="Arial"/>
                <w:b/>
                <w:bCs/>
                <w:i/>
                <w:color w:val="000000" w:themeColor="text1"/>
                <w:sz w:val="18"/>
                <w:szCs w:val="18"/>
              </w:rPr>
              <w:t>Эффект от исправления ошибок</w:t>
            </w:r>
          </w:p>
        </w:tc>
        <w:tc>
          <w:tcPr>
            <w:tcW w:w="896" w:type="pct"/>
            <w:tcBorders>
              <w:top w:val="single" w:sz="4" w:space="0" w:color="auto"/>
              <w:left w:val="nil"/>
              <w:bottom w:val="single" w:sz="6" w:space="0" w:color="auto"/>
              <w:right w:val="nil"/>
            </w:tcBorders>
            <w:vAlign w:val="bottom"/>
          </w:tcPr>
          <w:p w:rsidR="001339CF" w:rsidRPr="00B503CC" w:rsidRDefault="006115A8" w:rsidP="00CF318E">
            <w:pPr>
              <w:pStyle w:val="200Tableleft"/>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После </w:t>
            </w:r>
            <w:r w:rsidR="00CF318E" w:rsidRPr="00B503CC">
              <w:rPr>
                <w:rFonts w:ascii="Arial" w:hAnsi="Arial" w:cs="Arial"/>
                <w:b/>
                <w:i/>
                <w:color w:val="000000" w:themeColor="text1"/>
                <w:sz w:val="18"/>
                <w:szCs w:val="18"/>
              </w:rPr>
              <w:br/>
            </w:r>
            <w:r w:rsidRPr="00B503CC">
              <w:rPr>
                <w:rFonts w:ascii="Arial" w:hAnsi="Arial" w:cs="Arial"/>
                <w:b/>
                <w:i/>
                <w:color w:val="000000" w:themeColor="text1"/>
                <w:sz w:val="18"/>
                <w:szCs w:val="18"/>
              </w:rPr>
              <w:t>пересч</w:t>
            </w:r>
            <w:r w:rsidR="001C7F89" w:rsidRPr="00B503CC">
              <w:rPr>
                <w:rFonts w:ascii="Arial" w:hAnsi="Arial" w:cs="Arial"/>
                <w:b/>
                <w:i/>
                <w:color w:val="000000" w:themeColor="text1"/>
                <w:sz w:val="18"/>
                <w:szCs w:val="18"/>
              </w:rPr>
              <w:t>е</w:t>
            </w:r>
            <w:r w:rsidRPr="00B503CC">
              <w:rPr>
                <w:rFonts w:ascii="Arial" w:hAnsi="Arial" w:cs="Arial"/>
                <w:b/>
                <w:i/>
                <w:color w:val="000000" w:themeColor="text1"/>
                <w:sz w:val="18"/>
                <w:szCs w:val="18"/>
              </w:rPr>
              <w:t>та</w:t>
            </w:r>
          </w:p>
        </w:tc>
      </w:tr>
      <w:tr w:rsidR="00B503CC" w:rsidRPr="00B503CC" w:rsidTr="00CF318E">
        <w:trPr>
          <w:trHeight w:val="20"/>
          <w:jc w:val="center"/>
        </w:trPr>
        <w:tc>
          <w:tcPr>
            <w:tcW w:w="2313" w:type="pct"/>
            <w:tcBorders>
              <w:top w:val="single" w:sz="6" w:space="0" w:color="auto"/>
              <w:left w:val="nil"/>
              <w:bottom w:val="nil"/>
              <w:right w:val="nil"/>
            </w:tcBorders>
            <w:vAlign w:val="bottom"/>
          </w:tcPr>
          <w:p w:rsidR="00EA05D7" w:rsidRPr="00B503CC" w:rsidRDefault="006115A8">
            <w:pPr>
              <w:pStyle w:val="200Tableleft"/>
              <w:spacing w:before="120" w:line="240" w:lineRule="auto"/>
              <w:ind w:left="34" w:right="-108" w:hanging="142"/>
              <w:rPr>
                <w:rFonts w:ascii="Arial" w:hAnsi="Arial" w:cs="Arial"/>
                <w:b/>
                <w:color w:val="000000" w:themeColor="text1"/>
                <w:sz w:val="18"/>
                <w:szCs w:val="18"/>
              </w:rPr>
            </w:pPr>
            <w:r w:rsidRPr="00B503CC">
              <w:rPr>
                <w:rFonts w:ascii="Arial" w:hAnsi="Arial" w:cs="Arial"/>
                <w:b/>
                <w:bCs/>
                <w:iCs/>
                <w:color w:val="000000" w:themeColor="text1"/>
                <w:sz w:val="18"/>
                <w:szCs w:val="18"/>
              </w:rPr>
              <w:t>Промежуточный консолидированный отчет</w:t>
            </w:r>
            <w:r w:rsidR="002B6152" w:rsidRPr="00B503CC">
              <w:rPr>
                <w:rFonts w:ascii="Arial" w:hAnsi="Arial" w:cs="Arial"/>
                <w:b/>
                <w:bCs/>
                <w:iCs/>
                <w:color w:val="000000" w:themeColor="text1"/>
                <w:sz w:val="18"/>
                <w:szCs w:val="18"/>
              </w:rPr>
              <w:br/>
            </w:r>
            <w:r w:rsidRPr="00B503CC">
              <w:rPr>
                <w:rFonts w:ascii="Arial" w:hAnsi="Arial" w:cs="Arial"/>
                <w:b/>
                <w:bCs/>
                <w:iCs/>
                <w:color w:val="000000" w:themeColor="text1"/>
                <w:sz w:val="18"/>
                <w:szCs w:val="18"/>
              </w:rPr>
              <w:t>о прибылях и убытках</w:t>
            </w:r>
          </w:p>
        </w:tc>
        <w:tc>
          <w:tcPr>
            <w:tcW w:w="896" w:type="pct"/>
            <w:tcBorders>
              <w:top w:val="single" w:sz="6" w:space="0" w:color="auto"/>
              <w:left w:val="nil"/>
              <w:right w:val="nil"/>
            </w:tcBorders>
            <w:vAlign w:val="bottom"/>
          </w:tcPr>
          <w:p w:rsidR="00EA05D7" w:rsidRPr="00B503CC" w:rsidRDefault="00EA05D7">
            <w:pPr>
              <w:pStyle w:val="200Tableleft"/>
              <w:tabs>
                <w:tab w:val="decimal" w:pos="1247"/>
              </w:tabs>
              <w:spacing w:before="120" w:line="240" w:lineRule="auto"/>
              <w:rPr>
                <w:rFonts w:ascii="Arial" w:hAnsi="Arial" w:cs="Arial"/>
                <w:b/>
                <w:color w:val="000000" w:themeColor="text1"/>
                <w:sz w:val="18"/>
                <w:szCs w:val="18"/>
              </w:rPr>
            </w:pPr>
          </w:p>
        </w:tc>
        <w:tc>
          <w:tcPr>
            <w:tcW w:w="896" w:type="pct"/>
            <w:tcBorders>
              <w:top w:val="single" w:sz="6" w:space="0" w:color="auto"/>
              <w:left w:val="nil"/>
              <w:right w:val="nil"/>
            </w:tcBorders>
            <w:vAlign w:val="bottom"/>
          </w:tcPr>
          <w:p w:rsidR="00EA05D7" w:rsidRPr="00B503CC" w:rsidRDefault="00EA05D7">
            <w:pPr>
              <w:pStyle w:val="200Tableleft"/>
              <w:tabs>
                <w:tab w:val="decimal" w:pos="1247"/>
              </w:tabs>
              <w:spacing w:before="120" w:line="240" w:lineRule="auto"/>
              <w:rPr>
                <w:rFonts w:ascii="Arial" w:hAnsi="Arial" w:cs="Arial"/>
                <w:b/>
                <w:color w:val="000000" w:themeColor="text1"/>
                <w:sz w:val="18"/>
                <w:szCs w:val="18"/>
              </w:rPr>
            </w:pPr>
          </w:p>
        </w:tc>
        <w:tc>
          <w:tcPr>
            <w:tcW w:w="896" w:type="pct"/>
            <w:tcBorders>
              <w:top w:val="single" w:sz="6" w:space="0" w:color="auto"/>
              <w:left w:val="nil"/>
              <w:right w:val="nil"/>
            </w:tcBorders>
            <w:vAlign w:val="bottom"/>
          </w:tcPr>
          <w:p w:rsidR="00EA05D7" w:rsidRPr="00B503CC" w:rsidRDefault="00EA05D7">
            <w:pPr>
              <w:pStyle w:val="200Tableleft"/>
              <w:tabs>
                <w:tab w:val="decimal" w:pos="1247"/>
              </w:tabs>
              <w:spacing w:before="120" w:line="240" w:lineRule="auto"/>
              <w:rPr>
                <w:rFonts w:ascii="Arial" w:hAnsi="Arial" w:cs="Arial"/>
                <w:b/>
                <w:color w:val="000000" w:themeColor="text1"/>
                <w:sz w:val="18"/>
                <w:szCs w:val="18"/>
              </w:rPr>
            </w:pPr>
          </w:p>
        </w:tc>
      </w:tr>
      <w:tr w:rsidR="00B503CC" w:rsidRPr="00B503CC" w:rsidTr="00CF318E">
        <w:trPr>
          <w:trHeight w:val="20"/>
          <w:jc w:val="center"/>
        </w:trPr>
        <w:tc>
          <w:tcPr>
            <w:tcW w:w="2313" w:type="pct"/>
            <w:tcBorders>
              <w:top w:val="nil"/>
              <w:left w:val="nil"/>
              <w:bottom w:val="nil"/>
              <w:right w:val="nil"/>
            </w:tcBorders>
            <w:vAlign w:val="bottom"/>
          </w:tcPr>
          <w:p w:rsidR="001339CF" w:rsidRPr="00B503CC" w:rsidRDefault="006115A8">
            <w:pPr>
              <w:pStyle w:val="200Tableleft"/>
              <w:spacing w:before="0" w:line="240" w:lineRule="auto"/>
              <w:ind w:left="34" w:right="-108" w:hanging="142"/>
              <w:rPr>
                <w:rFonts w:ascii="Arial" w:hAnsi="Arial" w:cs="Arial"/>
                <w:b/>
                <w:color w:val="000000" w:themeColor="text1"/>
                <w:sz w:val="18"/>
                <w:szCs w:val="18"/>
              </w:rPr>
            </w:pPr>
            <w:r w:rsidRPr="00B503CC">
              <w:rPr>
                <w:rFonts w:ascii="Arial" w:hAnsi="Arial" w:cs="Arial"/>
                <w:color w:val="000000" w:themeColor="text1"/>
                <w:sz w:val="18"/>
                <w:szCs w:val="18"/>
              </w:rPr>
              <w:t>Начисление резерва под обесценение кредитов</w:t>
            </w:r>
          </w:p>
        </w:tc>
        <w:tc>
          <w:tcPr>
            <w:tcW w:w="896" w:type="pct"/>
            <w:tcBorders>
              <w:top w:val="nil"/>
              <w:left w:val="nil"/>
              <w:right w:val="nil"/>
            </w:tcBorders>
            <w:vAlign w:val="bottom"/>
          </w:tcPr>
          <w:p w:rsidR="00EA05D7" w:rsidRPr="00B503CC" w:rsidRDefault="006115A8">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(159 456)</w:t>
            </w:r>
          </w:p>
        </w:tc>
        <w:tc>
          <w:tcPr>
            <w:tcW w:w="896" w:type="pct"/>
            <w:tcBorders>
              <w:top w:val="nil"/>
              <w:left w:val="nil"/>
              <w:right w:val="nil"/>
            </w:tcBorders>
            <w:vAlign w:val="bottom"/>
          </w:tcPr>
          <w:p w:rsidR="00EA05D7" w:rsidRPr="00B503CC" w:rsidRDefault="006115A8">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(614 663)</w:t>
            </w:r>
          </w:p>
        </w:tc>
        <w:tc>
          <w:tcPr>
            <w:tcW w:w="896" w:type="pct"/>
            <w:tcBorders>
              <w:top w:val="nil"/>
              <w:left w:val="nil"/>
              <w:right w:val="nil"/>
            </w:tcBorders>
            <w:vAlign w:val="bottom"/>
          </w:tcPr>
          <w:p w:rsidR="00EA05D7" w:rsidRPr="00B503CC" w:rsidRDefault="006C5DDC">
            <w:pPr>
              <w:pStyle w:val="200Tableleft"/>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(774 119)</w:t>
            </w:r>
          </w:p>
        </w:tc>
      </w:tr>
      <w:tr w:rsidR="00B503CC" w:rsidRPr="00B503CC" w:rsidTr="00CF318E">
        <w:trPr>
          <w:trHeight w:val="20"/>
          <w:jc w:val="center"/>
        </w:trPr>
        <w:tc>
          <w:tcPr>
            <w:tcW w:w="2313" w:type="pct"/>
            <w:tcBorders>
              <w:top w:val="nil"/>
              <w:left w:val="nil"/>
              <w:bottom w:val="nil"/>
              <w:right w:val="nil"/>
            </w:tcBorders>
            <w:vAlign w:val="bottom"/>
          </w:tcPr>
          <w:p w:rsidR="00675027" w:rsidRPr="00B503CC" w:rsidRDefault="00AC36A2">
            <w:pPr>
              <w:pStyle w:val="200Tableleft"/>
              <w:spacing w:before="0" w:line="240" w:lineRule="auto"/>
              <w:ind w:left="34" w:right="-108" w:hanging="142"/>
              <w:rPr>
                <w:rFonts w:ascii="Arial" w:hAnsi="Arial" w:cs="Arial"/>
                <w:color w:val="000000" w:themeColor="text1"/>
                <w:sz w:val="18"/>
                <w:szCs w:val="18"/>
              </w:rPr>
            </w:pPr>
            <w:r w:rsidRPr="00B503CC">
              <w:rPr>
                <w:rFonts w:ascii="Arial" w:hAnsi="Arial" w:cs="Arial"/>
                <w:color w:val="000000" w:themeColor="text1"/>
                <w:sz w:val="18"/>
                <w:szCs w:val="18"/>
              </w:rPr>
              <w:t>(Начисление)/восстановление резервов по прочим активам</w:t>
            </w:r>
          </w:p>
        </w:tc>
        <w:tc>
          <w:tcPr>
            <w:tcW w:w="896" w:type="pct"/>
            <w:tcBorders>
              <w:top w:val="nil"/>
              <w:left w:val="nil"/>
              <w:right w:val="nil"/>
            </w:tcBorders>
            <w:vAlign w:val="bottom"/>
          </w:tcPr>
          <w:p w:rsidR="00EA05D7" w:rsidRPr="00B503CC" w:rsidRDefault="00675027">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w:t>
            </w:r>
            <w:r w:rsidR="00E37F1D" w:rsidRPr="00B503CC">
              <w:rPr>
                <w:rFonts w:ascii="Arial" w:hAnsi="Arial" w:cs="Arial"/>
                <w:color w:val="000000" w:themeColor="text1"/>
                <w:sz w:val="18"/>
                <w:szCs w:val="18"/>
              </w:rPr>
              <w:t>3</w:t>
            </w:r>
            <w:r w:rsidRPr="00B503CC">
              <w:rPr>
                <w:rFonts w:ascii="Arial" w:hAnsi="Arial" w:cs="Arial"/>
                <w:color w:val="000000" w:themeColor="text1"/>
                <w:sz w:val="18"/>
                <w:szCs w:val="18"/>
              </w:rPr>
              <w:t> 532)</w:t>
            </w:r>
          </w:p>
        </w:tc>
        <w:tc>
          <w:tcPr>
            <w:tcW w:w="896" w:type="pct"/>
            <w:tcBorders>
              <w:top w:val="nil"/>
              <w:left w:val="nil"/>
              <w:right w:val="nil"/>
            </w:tcBorders>
            <w:vAlign w:val="bottom"/>
          </w:tcPr>
          <w:p w:rsidR="00EA05D7" w:rsidRPr="00B503CC" w:rsidRDefault="001C7F89">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896" w:type="pct"/>
            <w:tcBorders>
              <w:top w:val="nil"/>
              <w:left w:val="nil"/>
              <w:right w:val="nil"/>
            </w:tcBorders>
            <w:vAlign w:val="bottom"/>
          </w:tcPr>
          <w:p w:rsidR="00EA05D7" w:rsidRPr="00B503CC" w:rsidRDefault="006C5DDC">
            <w:pPr>
              <w:pStyle w:val="200Tableleft"/>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(13 532)</w:t>
            </w:r>
          </w:p>
        </w:tc>
      </w:tr>
      <w:tr w:rsidR="001339CF" w:rsidRPr="00B503CC" w:rsidTr="00CF318E">
        <w:trPr>
          <w:trHeight w:val="20"/>
          <w:jc w:val="center"/>
        </w:trPr>
        <w:tc>
          <w:tcPr>
            <w:tcW w:w="2313" w:type="pct"/>
            <w:tcBorders>
              <w:top w:val="nil"/>
              <w:left w:val="nil"/>
              <w:bottom w:val="nil"/>
              <w:right w:val="nil"/>
            </w:tcBorders>
            <w:vAlign w:val="bottom"/>
          </w:tcPr>
          <w:p w:rsidR="001339CF" w:rsidRPr="00B503CC" w:rsidRDefault="006115A8">
            <w:pPr>
              <w:pStyle w:val="200Tableleft"/>
              <w:spacing w:before="0" w:line="240" w:lineRule="auto"/>
              <w:ind w:left="34" w:right="-108" w:hanging="142"/>
              <w:rPr>
                <w:rFonts w:ascii="Arial" w:hAnsi="Arial" w:cs="Arial"/>
                <w:b/>
                <w:color w:val="000000" w:themeColor="text1"/>
                <w:sz w:val="18"/>
                <w:szCs w:val="18"/>
              </w:rPr>
            </w:pPr>
            <w:r w:rsidRPr="00B503CC">
              <w:rPr>
                <w:rFonts w:ascii="Arial" w:hAnsi="Arial" w:cs="Arial"/>
                <w:b/>
                <w:bCs/>
                <w:iCs/>
                <w:color w:val="000000" w:themeColor="text1"/>
                <w:sz w:val="18"/>
                <w:szCs w:val="18"/>
              </w:rPr>
              <w:t>Убыток за отчетный период</w:t>
            </w:r>
          </w:p>
        </w:tc>
        <w:tc>
          <w:tcPr>
            <w:tcW w:w="896" w:type="pct"/>
            <w:tcBorders>
              <w:top w:val="nil"/>
              <w:left w:val="nil"/>
              <w:right w:val="nil"/>
            </w:tcBorders>
            <w:vAlign w:val="bottom"/>
          </w:tcPr>
          <w:p w:rsidR="00EA05D7" w:rsidRPr="00B503CC" w:rsidRDefault="006115A8">
            <w:pPr>
              <w:pStyle w:val="200Tableleft"/>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(625 503)</w:t>
            </w:r>
          </w:p>
        </w:tc>
        <w:tc>
          <w:tcPr>
            <w:tcW w:w="896" w:type="pct"/>
            <w:tcBorders>
              <w:top w:val="nil"/>
              <w:left w:val="nil"/>
              <w:right w:val="nil"/>
            </w:tcBorders>
            <w:vAlign w:val="bottom"/>
          </w:tcPr>
          <w:p w:rsidR="00EA05D7" w:rsidRPr="00B503CC" w:rsidRDefault="00614DE4">
            <w:pPr>
              <w:pStyle w:val="200Tableleft"/>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(614 663)</w:t>
            </w:r>
          </w:p>
        </w:tc>
        <w:tc>
          <w:tcPr>
            <w:tcW w:w="896" w:type="pct"/>
            <w:tcBorders>
              <w:top w:val="nil"/>
              <w:left w:val="nil"/>
              <w:right w:val="nil"/>
            </w:tcBorders>
            <w:vAlign w:val="bottom"/>
          </w:tcPr>
          <w:p w:rsidR="00EA05D7" w:rsidRPr="00B503CC" w:rsidRDefault="006C5DDC">
            <w:pPr>
              <w:pStyle w:val="200Tableleft"/>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(1 240 166)</w:t>
            </w:r>
          </w:p>
        </w:tc>
      </w:tr>
    </w:tbl>
    <w:p w:rsidR="002B463D" w:rsidRPr="00B503CC" w:rsidRDefault="002B463D">
      <w:pPr>
        <w:widowControl w:val="0"/>
        <w:rPr>
          <w:rFonts w:ascii="Arial" w:hAnsi="Arial" w:cs="Arial"/>
          <w:color w:val="000000" w:themeColor="text1"/>
          <w:sz w:val="18"/>
          <w:szCs w:val="18"/>
        </w:rPr>
      </w:pPr>
    </w:p>
    <w:p w:rsidR="00CF1F94" w:rsidRPr="00B503CC" w:rsidRDefault="00CF1F94">
      <w:pPr>
        <w:widowControl w:val="0"/>
        <w:rPr>
          <w:rFonts w:ascii="Arial" w:hAnsi="Arial" w:cs="Arial"/>
          <w:color w:val="000000" w:themeColor="text1"/>
          <w:sz w:val="18"/>
          <w:szCs w:val="18"/>
        </w:rPr>
      </w:pPr>
    </w:p>
    <w:p w:rsidR="00771648" w:rsidRPr="00B503CC" w:rsidRDefault="00771648">
      <w:pPr>
        <w:widowControl w:val="0"/>
        <w:rPr>
          <w:rFonts w:ascii="Arial" w:hAnsi="Arial" w:cs="Arial"/>
          <w:color w:val="000000" w:themeColor="text1"/>
          <w:sz w:val="18"/>
          <w:szCs w:val="18"/>
        </w:rPr>
      </w:pPr>
    </w:p>
    <w:p w:rsidR="00D9193E" w:rsidRPr="00B503CC" w:rsidRDefault="006B1AAF" w:rsidP="00CF318E">
      <w:pPr>
        <w:pStyle w:val="1"/>
        <w:rPr>
          <w:color w:val="000000" w:themeColor="text1"/>
        </w:rPr>
      </w:pPr>
      <w:bookmarkStart w:id="201" w:name="_Toc523133356"/>
      <w:r w:rsidRPr="00B503CC">
        <w:rPr>
          <w:color w:val="000000" w:themeColor="text1"/>
        </w:rPr>
        <w:t>Денежные средства и их эквиваленты</w:t>
      </w:r>
      <w:bookmarkEnd w:id="189"/>
      <w:bookmarkEnd w:id="190"/>
      <w:bookmarkEnd w:id="191"/>
      <w:bookmarkEnd w:id="201"/>
    </w:p>
    <w:p w:rsidR="00D9193E" w:rsidRPr="00B503CC" w:rsidRDefault="00D9193E">
      <w:pPr>
        <w:pStyle w:val="normal2"/>
        <w:widowControl w:val="0"/>
        <w:rPr>
          <w:color w:val="000000" w:themeColor="text1"/>
        </w:rPr>
      </w:pPr>
    </w:p>
    <w:p w:rsidR="00B735ED" w:rsidRPr="00B503CC" w:rsidRDefault="00B735ED">
      <w:pPr>
        <w:widowControl w:val="0"/>
        <w:rPr>
          <w:rFonts w:ascii="Arial" w:hAnsi="Arial" w:cs="Arial"/>
          <w:color w:val="000000" w:themeColor="text1"/>
          <w:sz w:val="18"/>
          <w:szCs w:val="18"/>
        </w:rPr>
      </w:pPr>
      <w:r w:rsidRPr="00B503CC">
        <w:rPr>
          <w:rFonts w:ascii="Arial" w:hAnsi="Arial" w:cs="Arial"/>
          <w:color w:val="000000" w:themeColor="text1"/>
          <w:sz w:val="18"/>
          <w:szCs w:val="18"/>
        </w:rPr>
        <w:t>Денежные средства и их эквиваленты включают в себя следующие позиции:</w:t>
      </w:r>
    </w:p>
    <w:p w:rsidR="00B735ED" w:rsidRPr="00B503CC" w:rsidRDefault="00B735ED">
      <w:pPr>
        <w:pStyle w:val="normal2"/>
        <w:widowControl w:val="0"/>
        <w:rPr>
          <w:color w:val="000000" w:themeColor="text1"/>
        </w:rPr>
      </w:pPr>
    </w:p>
    <w:tbl>
      <w:tblPr>
        <w:tblW w:w="9496" w:type="dxa"/>
        <w:jc w:val="center"/>
        <w:tblLayout w:type="fixed"/>
        <w:tblLook w:val="0000"/>
      </w:tblPr>
      <w:tblGrid>
        <w:gridCol w:w="6094"/>
        <w:gridCol w:w="1702"/>
        <w:gridCol w:w="1700"/>
      </w:tblGrid>
      <w:tr w:rsidR="00B503CC" w:rsidRPr="00B503CC" w:rsidTr="001C7F89">
        <w:trPr>
          <w:trHeight w:val="20"/>
          <w:jc w:val="center"/>
        </w:trPr>
        <w:tc>
          <w:tcPr>
            <w:tcW w:w="3209" w:type="pct"/>
            <w:vAlign w:val="bottom"/>
          </w:tcPr>
          <w:p w:rsidR="00043BE7" w:rsidRPr="00B503CC" w:rsidRDefault="00043BE7" w:rsidP="00CF318E">
            <w:pPr>
              <w:widowControl w:val="0"/>
              <w:overflowPunct/>
              <w:autoSpaceDE/>
              <w:autoSpaceDN/>
              <w:adjustRightInd/>
              <w:ind w:left="5" w:hanging="113"/>
              <w:jc w:val="left"/>
              <w:textAlignment w:val="auto"/>
              <w:rPr>
                <w:rFonts w:ascii="Arial" w:hAnsi="Arial" w:cs="Arial"/>
                <w:b/>
                <w:bCs/>
                <w:color w:val="000000" w:themeColor="text1"/>
                <w:sz w:val="18"/>
                <w:szCs w:val="18"/>
              </w:rPr>
            </w:pPr>
          </w:p>
        </w:tc>
        <w:tc>
          <w:tcPr>
            <w:tcW w:w="896" w:type="pct"/>
            <w:tcBorders>
              <w:bottom w:val="single" w:sz="6" w:space="0" w:color="auto"/>
            </w:tcBorders>
            <w:vAlign w:val="bottom"/>
          </w:tcPr>
          <w:p w:rsidR="00E033E8" w:rsidRPr="00B503CC" w:rsidRDefault="00043BE7">
            <w:pPr>
              <w:pStyle w:val="200Tablelef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527735" w:rsidRPr="00B503CC">
              <w:rPr>
                <w:rFonts w:ascii="Arial" w:hAnsi="Arial" w:cs="Arial"/>
                <w:b/>
                <w:i/>
                <w:color w:val="000000" w:themeColor="text1"/>
                <w:sz w:val="18"/>
                <w:szCs w:val="18"/>
              </w:rPr>
              <w:t>0июня</w:t>
            </w:r>
            <w:r w:rsidRPr="00B503CC">
              <w:rPr>
                <w:rFonts w:ascii="Arial" w:hAnsi="Arial" w:cs="Arial"/>
                <w:b/>
                <w:i/>
                <w:color w:val="000000" w:themeColor="text1"/>
                <w:sz w:val="18"/>
                <w:szCs w:val="18"/>
              </w:rPr>
              <w:br/>
              <w:t>201</w:t>
            </w:r>
            <w:r w:rsidR="00F61268" w:rsidRPr="00B503CC">
              <w:rPr>
                <w:rFonts w:ascii="Arial" w:hAnsi="Arial" w:cs="Arial"/>
                <w:b/>
                <w:i/>
                <w:color w:val="000000" w:themeColor="text1"/>
                <w:sz w:val="18"/>
                <w:szCs w:val="18"/>
              </w:rPr>
              <w:t>8</w:t>
            </w:r>
            <w:r w:rsidRPr="00B503CC">
              <w:rPr>
                <w:rFonts w:ascii="Arial" w:hAnsi="Arial" w:cs="Arial"/>
                <w:b/>
                <w:i/>
                <w:color w:val="000000" w:themeColor="text1"/>
                <w:sz w:val="18"/>
                <w:szCs w:val="18"/>
              </w:rPr>
              <w:t xml:space="preserve"> г.</w:t>
            </w:r>
          </w:p>
          <w:p w:rsidR="00043BE7" w:rsidRPr="00B503CC" w:rsidRDefault="001A1808">
            <w:pPr>
              <w:pStyle w:val="200Tablelef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w:t>
            </w:r>
            <w:r w:rsidR="0006117D" w:rsidRPr="00B503CC">
              <w:rPr>
                <w:rFonts w:ascii="Arial" w:hAnsi="Arial" w:cs="Arial"/>
                <w:b/>
                <w:i/>
                <w:color w:val="000000" w:themeColor="text1"/>
                <w:sz w:val="18"/>
                <w:szCs w:val="18"/>
              </w:rPr>
              <w:t>не аудировано</w:t>
            </w:r>
            <w:r w:rsidRPr="00B503CC">
              <w:rPr>
                <w:rFonts w:ascii="Arial" w:hAnsi="Arial" w:cs="Arial"/>
                <w:b/>
                <w:i/>
                <w:color w:val="000000" w:themeColor="text1"/>
                <w:sz w:val="18"/>
                <w:szCs w:val="18"/>
              </w:rPr>
              <w:t>)</w:t>
            </w:r>
          </w:p>
        </w:tc>
        <w:tc>
          <w:tcPr>
            <w:tcW w:w="895" w:type="pct"/>
            <w:tcBorders>
              <w:bottom w:val="single" w:sz="6" w:space="0" w:color="auto"/>
            </w:tcBorders>
            <w:vAlign w:val="bottom"/>
          </w:tcPr>
          <w:p w:rsidR="00043BE7" w:rsidRPr="00B503CC" w:rsidRDefault="00043BE7">
            <w:pPr>
              <w:pStyle w:val="200Tablelef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w:t>
            </w:r>
            <w:r w:rsidR="008F24E4" w:rsidRPr="00B503CC">
              <w:rPr>
                <w:rFonts w:ascii="Arial" w:hAnsi="Arial" w:cs="Arial"/>
                <w:b/>
                <w:i/>
                <w:color w:val="000000" w:themeColor="text1"/>
                <w:sz w:val="18"/>
                <w:szCs w:val="18"/>
                <w:lang w:val="en-US"/>
              </w:rPr>
              <w:t>7</w:t>
            </w:r>
            <w:r w:rsidRPr="00B503CC">
              <w:rPr>
                <w:rFonts w:ascii="Arial" w:hAnsi="Arial" w:cs="Arial"/>
                <w:b/>
                <w:i/>
                <w:color w:val="000000" w:themeColor="text1"/>
                <w:sz w:val="18"/>
                <w:szCs w:val="18"/>
              </w:rPr>
              <w:t xml:space="preserve"> г.</w:t>
            </w:r>
          </w:p>
        </w:tc>
      </w:tr>
      <w:tr w:rsidR="00B503CC" w:rsidRPr="00B503CC" w:rsidTr="001C7F89">
        <w:trPr>
          <w:trHeight w:val="340"/>
          <w:jc w:val="center"/>
        </w:trPr>
        <w:tc>
          <w:tcPr>
            <w:tcW w:w="3209" w:type="pct"/>
            <w:vAlign w:val="bottom"/>
          </w:tcPr>
          <w:p w:rsidR="00384FA1" w:rsidRPr="00B503CC" w:rsidRDefault="00384FA1" w:rsidP="00CF318E">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Наличные денежные средства</w:t>
            </w:r>
          </w:p>
        </w:tc>
        <w:tc>
          <w:tcPr>
            <w:tcW w:w="896" w:type="pct"/>
            <w:vAlign w:val="bottom"/>
          </w:tcPr>
          <w:p w:rsidR="00384FA1" w:rsidRPr="00B503CC" w:rsidRDefault="00384FA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103 786</w:t>
            </w:r>
          </w:p>
        </w:tc>
        <w:tc>
          <w:tcPr>
            <w:tcW w:w="895" w:type="pct"/>
            <w:vAlign w:val="bottom"/>
          </w:tcPr>
          <w:p w:rsidR="00384FA1" w:rsidRPr="00B503CC" w:rsidRDefault="00384FA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162 409</w:t>
            </w:r>
          </w:p>
        </w:tc>
      </w:tr>
      <w:tr w:rsidR="00B503CC" w:rsidRPr="00B503CC" w:rsidTr="001C7F89">
        <w:trPr>
          <w:trHeight w:val="20"/>
          <w:jc w:val="center"/>
        </w:trPr>
        <w:tc>
          <w:tcPr>
            <w:tcW w:w="3209" w:type="pct"/>
            <w:vAlign w:val="bottom"/>
          </w:tcPr>
          <w:p w:rsidR="00384FA1" w:rsidRPr="00B503CC" w:rsidRDefault="00384FA1">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Остатки средств на текущих счетах в ЦБ РФ</w:t>
            </w:r>
          </w:p>
        </w:tc>
        <w:tc>
          <w:tcPr>
            <w:tcW w:w="896" w:type="pct"/>
            <w:vAlign w:val="bottom"/>
          </w:tcPr>
          <w:p w:rsidR="00384FA1" w:rsidRPr="00B503CC" w:rsidRDefault="00384FA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160 869</w:t>
            </w:r>
          </w:p>
        </w:tc>
        <w:tc>
          <w:tcPr>
            <w:tcW w:w="895" w:type="pct"/>
            <w:vAlign w:val="bottom"/>
          </w:tcPr>
          <w:p w:rsidR="00384FA1" w:rsidRPr="00B503CC" w:rsidRDefault="00384FA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275 616</w:t>
            </w:r>
          </w:p>
        </w:tc>
      </w:tr>
      <w:tr w:rsidR="00B503CC" w:rsidRPr="00B503CC" w:rsidTr="001C7F89">
        <w:trPr>
          <w:trHeight w:val="20"/>
          <w:jc w:val="center"/>
        </w:trPr>
        <w:tc>
          <w:tcPr>
            <w:tcW w:w="3209" w:type="pct"/>
            <w:vAlign w:val="bottom"/>
          </w:tcPr>
          <w:p w:rsidR="00384FA1" w:rsidRPr="00B503CC" w:rsidRDefault="00384FA1">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Расчетные счета в торговых системах</w:t>
            </w:r>
          </w:p>
        </w:tc>
        <w:tc>
          <w:tcPr>
            <w:tcW w:w="896" w:type="pct"/>
            <w:vAlign w:val="bottom"/>
          </w:tcPr>
          <w:p w:rsidR="00384FA1" w:rsidRPr="00B503CC" w:rsidRDefault="00384FA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116 322</w:t>
            </w:r>
          </w:p>
        </w:tc>
        <w:tc>
          <w:tcPr>
            <w:tcW w:w="895" w:type="pct"/>
            <w:vAlign w:val="bottom"/>
          </w:tcPr>
          <w:p w:rsidR="00384FA1" w:rsidRPr="00B503CC" w:rsidRDefault="00384FA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528 177</w:t>
            </w:r>
          </w:p>
        </w:tc>
      </w:tr>
      <w:tr w:rsidR="00B503CC" w:rsidRPr="00B503CC" w:rsidTr="001C7F89">
        <w:trPr>
          <w:trHeight w:val="20"/>
          <w:jc w:val="center"/>
        </w:trPr>
        <w:tc>
          <w:tcPr>
            <w:tcW w:w="3209" w:type="pct"/>
            <w:vAlign w:val="bottom"/>
          </w:tcPr>
          <w:p w:rsidR="00384FA1" w:rsidRPr="00B503CC" w:rsidRDefault="00384FA1" w:rsidP="001C7F89">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Остатки средств на текущих счетах в других банках</w:t>
            </w:r>
          </w:p>
        </w:tc>
        <w:tc>
          <w:tcPr>
            <w:tcW w:w="896" w:type="pct"/>
            <w:vAlign w:val="bottom"/>
          </w:tcPr>
          <w:p w:rsidR="00EA05D7" w:rsidRPr="00B503CC" w:rsidRDefault="00384FA1">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63 743</w:t>
            </w:r>
          </w:p>
        </w:tc>
        <w:tc>
          <w:tcPr>
            <w:tcW w:w="895" w:type="pct"/>
            <w:vAlign w:val="bottom"/>
          </w:tcPr>
          <w:p w:rsidR="00EA05D7" w:rsidRPr="00B503CC" w:rsidRDefault="00384FA1">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 xml:space="preserve">52 </w:t>
            </w:r>
            <w:r w:rsidRPr="00B503CC">
              <w:rPr>
                <w:rFonts w:ascii="Arial" w:hAnsi="Arial" w:cs="Arial"/>
                <w:color w:val="000000" w:themeColor="text1"/>
                <w:sz w:val="18"/>
                <w:szCs w:val="18"/>
                <w:lang w:val="en-US"/>
              </w:rPr>
              <w:t>991</w:t>
            </w:r>
          </w:p>
        </w:tc>
      </w:tr>
      <w:tr w:rsidR="00384FA1" w:rsidRPr="00B503CC" w:rsidTr="001C7F89">
        <w:trPr>
          <w:trHeight w:val="340"/>
          <w:jc w:val="center"/>
        </w:trPr>
        <w:tc>
          <w:tcPr>
            <w:tcW w:w="3209" w:type="pct"/>
            <w:vAlign w:val="bottom"/>
          </w:tcPr>
          <w:p w:rsidR="00384FA1" w:rsidRPr="00B503CC" w:rsidRDefault="00384FA1" w:rsidP="001C7F89">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Денежные средства и их эквиваленты</w:t>
            </w:r>
          </w:p>
        </w:tc>
        <w:tc>
          <w:tcPr>
            <w:tcW w:w="896" w:type="pct"/>
            <w:vAlign w:val="bottom"/>
          </w:tcPr>
          <w:p w:rsidR="00384FA1" w:rsidRPr="00B503CC" w:rsidRDefault="00384FA1" w:rsidP="001C7F89">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color w:val="000000" w:themeColor="text1"/>
                <w:sz w:val="18"/>
                <w:szCs w:val="18"/>
              </w:rPr>
              <w:t>444 720</w:t>
            </w:r>
          </w:p>
        </w:tc>
        <w:tc>
          <w:tcPr>
            <w:tcW w:w="895" w:type="pct"/>
            <w:vAlign w:val="bottom"/>
          </w:tcPr>
          <w:p w:rsidR="00384FA1" w:rsidRPr="00B503CC" w:rsidRDefault="00384FA1" w:rsidP="001C7F89">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1 019 193</w:t>
            </w:r>
          </w:p>
        </w:tc>
      </w:tr>
    </w:tbl>
    <w:p w:rsidR="00F57D71" w:rsidRPr="00B503CC" w:rsidRDefault="00F57D71">
      <w:pPr>
        <w:jc w:val="left"/>
        <w:rPr>
          <w:rFonts w:ascii="Arial" w:hAnsi="Arial" w:cs="Arial"/>
          <w:color w:val="000000" w:themeColor="text1"/>
          <w:sz w:val="18"/>
          <w:szCs w:val="18"/>
          <w:lang w:val="en-US"/>
        </w:rPr>
      </w:pPr>
    </w:p>
    <w:p w:rsidR="00316AB5" w:rsidRPr="00B503CC" w:rsidRDefault="00316AB5">
      <w:pPr>
        <w:jc w:val="left"/>
        <w:rPr>
          <w:rFonts w:ascii="Arial" w:hAnsi="Arial" w:cs="Arial"/>
          <w:color w:val="000000" w:themeColor="text1"/>
          <w:sz w:val="18"/>
          <w:szCs w:val="18"/>
          <w:lang w:val="en-US"/>
        </w:rPr>
      </w:pPr>
    </w:p>
    <w:p w:rsidR="00D9193E" w:rsidRPr="00B503CC" w:rsidRDefault="006B1AAF" w:rsidP="001C7F89">
      <w:pPr>
        <w:pStyle w:val="1"/>
        <w:rPr>
          <w:color w:val="000000" w:themeColor="text1"/>
        </w:rPr>
      </w:pPr>
      <w:bookmarkStart w:id="202" w:name="_Toc316670952"/>
      <w:bookmarkStart w:id="203" w:name="_Toc349741989"/>
      <w:bookmarkStart w:id="204" w:name="_Toc480563133"/>
      <w:bookmarkStart w:id="205" w:name="_Toc523133357"/>
      <w:r w:rsidRPr="00B503CC">
        <w:rPr>
          <w:color w:val="000000" w:themeColor="text1"/>
        </w:rPr>
        <w:t xml:space="preserve">Торговые </w:t>
      </w:r>
      <w:bookmarkEnd w:id="202"/>
      <w:bookmarkEnd w:id="203"/>
      <w:bookmarkEnd w:id="204"/>
      <w:r w:rsidR="00F7355B" w:rsidRPr="00B503CC">
        <w:rPr>
          <w:color w:val="000000" w:themeColor="text1"/>
        </w:rPr>
        <w:t>финансовые активы</w:t>
      </w:r>
      <w:bookmarkEnd w:id="205"/>
    </w:p>
    <w:p w:rsidR="00D9193E" w:rsidRPr="00B503CC" w:rsidRDefault="00D9193E">
      <w:pPr>
        <w:pStyle w:val="normal2"/>
        <w:widowControl w:val="0"/>
        <w:rPr>
          <w:color w:val="000000" w:themeColor="text1"/>
        </w:rPr>
      </w:pPr>
    </w:p>
    <w:p w:rsidR="007C578F" w:rsidRPr="00B503CC" w:rsidRDefault="00C37928">
      <w:pPr>
        <w:widowControl w:val="0"/>
        <w:rPr>
          <w:rFonts w:ascii="Arial" w:hAnsi="Arial" w:cs="Arial"/>
          <w:color w:val="000000" w:themeColor="text1"/>
          <w:sz w:val="18"/>
          <w:szCs w:val="18"/>
        </w:rPr>
      </w:pPr>
      <w:r w:rsidRPr="00B503CC">
        <w:rPr>
          <w:rFonts w:ascii="Arial" w:hAnsi="Arial" w:cs="Arial"/>
          <w:color w:val="000000" w:themeColor="text1"/>
          <w:sz w:val="18"/>
          <w:szCs w:val="18"/>
        </w:rPr>
        <w:t xml:space="preserve">Торговые </w:t>
      </w:r>
      <w:r w:rsidR="00F7355B" w:rsidRPr="00B503CC">
        <w:rPr>
          <w:rFonts w:ascii="Arial" w:hAnsi="Arial" w:cs="Arial"/>
          <w:color w:val="000000" w:themeColor="text1"/>
          <w:sz w:val="18"/>
          <w:szCs w:val="18"/>
        </w:rPr>
        <w:t xml:space="preserve">финансовые активы </w:t>
      </w:r>
      <w:r w:rsidR="007C578F" w:rsidRPr="00B503CC">
        <w:rPr>
          <w:rFonts w:ascii="Arial" w:hAnsi="Arial" w:cs="Arial"/>
          <w:color w:val="000000" w:themeColor="text1"/>
          <w:sz w:val="18"/>
          <w:szCs w:val="18"/>
        </w:rPr>
        <w:t>включают в себя следующие позиции:</w:t>
      </w:r>
    </w:p>
    <w:p w:rsidR="007C578F" w:rsidRPr="00B503CC" w:rsidRDefault="007C578F">
      <w:pPr>
        <w:pStyle w:val="normal2"/>
        <w:widowControl w:val="0"/>
        <w:rPr>
          <w:color w:val="000000" w:themeColor="text1"/>
        </w:rPr>
      </w:pPr>
    </w:p>
    <w:tbl>
      <w:tblPr>
        <w:tblW w:w="9496" w:type="dxa"/>
        <w:jc w:val="center"/>
        <w:tblLayout w:type="fixed"/>
        <w:tblLook w:val="0000"/>
      </w:tblPr>
      <w:tblGrid>
        <w:gridCol w:w="6094"/>
        <w:gridCol w:w="1702"/>
        <w:gridCol w:w="1700"/>
      </w:tblGrid>
      <w:tr w:rsidR="00B503CC" w:rsidRPr="00B503CC" w:rsidTr="001C7F89">
        <w:trPr>
          <w:trHeight w:val="20"/>
          <w:jc w:val="center"/>
        </w:trPr>
        <w:tc>
          <w:tcPr>
            <w:tcW w:w="3209" w:type="pct"/>
            <w:vAlign w:val="bottom"/>
          </w:tcPr>
          <w:p w:rsidR="0044515D" w:rsidRPr="00B503CC" w:rsidRDefault="0044515D" w:rsidP="00CF318E">
            <w:pPr>
              <w:pStyle w:val="200Tableleft"/>
              <w:widowControl w:val="0"/>
              <w:spacing w:before="0" w:line="240" w:lineRule="auto"/>
              <w:ind w:left="-108" w:right="-108"/>
              <w:rPr>
                <w:rFonts w:ascii="Arial" w:hAnsi="Arial" w:cs="Arial"/>
                <w:color w:val="000000" w:themeColor="text1"/>
                <w:sz w:val="18"/>
                <w:szCs w:val="18"/>
              </w:rPr>
            </w:pPr>
          </w:p>
        </w:tc>
        <w:tc>
          <w:tcPr>
            <w:tcW w:w="896" w:type="pct"/>
            <w:tcBorders>
              <w:bottom w:val="single" w:sz="6" w:space="0" w:color="auto"/>
            </w:tcBorders>
            <w:vAlign w:val="bottom"/>
          </w:tcPr>
          <w:p w:rsidR="00E033E8" w:rsidRPr="00B503CC" w:rsidRDefault="0044515D" w:rsidP="001C7F89">
            <w:pPr>
              <w:pStyle w:val="200Tableleft"/>
              <w:widowControl w:val="0"/>
              <w:spacing w:before="0" w:line="240" w:lineRule="auto"/>
              <w:ind w:left="-108" w:right="-108"/>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7E6A84" w:rsidRPr="00B503CC">
              <w:rPr>
                <w:rFonts w:ascii="Arial" w:hAnsi="Arial" w:cs="Arial"/>
                <w:b/>
                <w:i/>
                <w:color w:val="000000" w:themeColor="text1"/>
                <w:sz w:val="18"/>
                <w:szCs w:val="18"/>
              </w:rPr>
              <w:t>0</w:t>
            </w:r>
            <w:r w:rsidR="00D124FD" w:rsidRPr="00B503CC">
              <w:rPr>
                <w:rFonts w:ascii="Arial" w:hAnsi="Arial" w:cs="Arial"/>
                <w:b/>
                <w:i/>
                <w:color w:val="000000" w:themeColor="text1"/>
                <w:sz w:val="18"/>
                <w:szCs w:val="18"/>
              </w:rPr>
              <w:t xml:space="preserve"> июня</w:t>
            </w:r>
            <w:r w:rsidRPr="00B503CC">
              <w:rPr>
                <w:rFonts w:ascii="Arial" w:hAnsi="Arial" w:cs="Arial"/>
                <w:b/>
                <w:i/>
                <w:color w:val="000000" w:themeColor="text1"/>
                <w:sz w:val="18"/>
                <w:szCs w:val="18"/>
              </w:rPr>
              <w:br/>
              <w:t>201</w:t>
            </w:r>
            <w:r w:rsidR="00F57D71" w:rsidRPr="00B503CC">
              <w:rPr>
                <w:rFonts w:ascii="Arial" w:hAnsi="Arial" w:cs="Arial"/>
                <w:b/>
                <w:i/>
                <w:color w:val="000000" w:themeColor="text1"/>
                <w:sz w:val="18"/>
                <w:szCs w:val="18"/>
              </w:rPr>
              <w:t>8</w:t>
            </w:r>
            <w:r w:rsidRPr="00B503CC">
              <w:rPr>
                <w:rFonts w:ascii="Arial" w:hAnsi="Arial" w:cs="Arial"/>
                <w:b/>
                <w:i/>
                <w:color w:val="000000" w:themeColor="text1"/>
                <w:sz w:val="18"/>
                <w:szCs w:val="18"/>
              </w:rPr>
              <w:t xml:space="preserve"> г.</w:t>
            </w:r>
          </w:p>
          <w:p w:rsidR="0044515D" w:rsidRPr="00B503CC" w:rsidRDefault="0044515D" w:rsidP="001C7F89">
            <w:pPr>
              <w:pStyle w:val="200Tablelef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w:t>
            </w:r>
            <w:r w:rsidR="0006117D" w:rsidRPr="00B503CC">
              <w:rPr>
                <w:rFonts w:ascii="Arial" w:hAnsi="Arial" w:cs="Arial"/>
                <w:b/>
                <w:i/>
                <w:color w:val="000000" w:themeColor="text1"/>
                <w:sz w:val="18"/>
                <w:szCs w:val="18"/>
              </w:rPr>
              <w:t>не аудировано</w:t>
            </w:r>
            <w:r w:rsidRPr="00B503CC">
              <w:rPr>
                <w:rFonts w:ascii="Arial" w:hAnsi="Arial" w:cs="Arial"/>
                <w:b/>
                <w:i/>
                <w:color w:val="000000" w:themeColor="text1"/>
                <w:sz w:val="18"/>
                <w:szCs w:val="18"/>
              </w:rPr>
              <w:t>)</w:t>
            </w:r>
          </w:p>
        </w:tc>
        <w:tc>
          <w:tcPr>
            <w:tcW w:w="895" w:type="pct"/>
            <w:tcBorders>
              <w:bottom w:val="single" w:sz="6" w:space="0" w:color="auto"/>
            </w:tcBorders>
            <w:vAlign w:val="bottom"/>
          </w:tcPr>
          <w:p w:rsidR="0044515D" w:rsidRPr="00B503CC" w:rsidRDefault="0044515D" w:rsidP="001C7F89">
            <w:pPr>
              <w:pStyle w:val="200Tablelef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w:t>
            </w:r>
            <w:r w:rsidRPr="00B503CC">
              <w:rPr>
                <w:rFonts w:ascii="Arial" w:hAnsi="Arial" w:cs="Arial"/>
                <w:b/>
                <w:i/>
                <w:color w:val="000000" w:themeColor="text1"/>
                <w:sz w:val="18"/>
                <w:szCs w:val="18"/>
                <w:lang w:val="en-US"/>
              </w:rPr>
              <w:t>7</w:t>
            </w:r>
            <w:r w:rsidRPr="00B503CC">
              <w:rPr>
                <w:rFonts w:ascii="Arial" w:hAnsi="Arial" w:cs="Arial"/>
                <w:b/>
                <w:i/>
                <w:color w:val="000000" w:themeColor="text1"/>
                <w:sz w:val="18"/>
                <w:szCs w:val="18"/>
              </w:rPr>
              <w:t xml:space="preserve"> г.</w:t>
            </w:r>
          </w:p>
        </w:tc>
      </w:tr>
      <w:tr w:rsidR="00B503CC" w:rsidRPr="00B503CC" w:rsidTr="001C7F89">
        <w:trPr>
          <w:trHeight w:val="340"/>
          <w:jc w:val="center"/>
        </w:trPr>
        <w:tc>
          <w:tcPr>
            <w:tcW w:w="3209" w:type="pct"/>
            <w:vAlign w:val="bottom"/>
          </w:tcPr>
          <w:p w:rsidR="0044515D" w:rsidRPr="00B503CC" w:rsidRDefault="0044515D" w:rsidP="001C7F89">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Корпоративные облигации</w:t>
            </w:r>
          </w:p>
        </w:tc>
        <w:tc>
          <w:tcPr>
            <w:tcW w:w="896" w:type="pct"/>
            <w:vAlign w:val="bottom"/>
          </w:tcPr>
          <w:p w:rsidR="0044515D" w:rsidRPr="00B503CC" w:rsidRDefault="007E6A84" w:rsidP="001C7F89">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294 221</w:t>
            </w:r>
          </w:p>
        </w:tc>
        <w:tc>
          <w:tcPr>
            <w:tcW w:w="895" w:type="pct"/>
            <w:vAlign w:val="bottom"/>
          </w:tcPr>
          <w:p w:rsidR="0044515D" w:rsidRPr="00B503CC" w:rsidRDefault="0044515D" w:rsidP="001C7F89">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3 060790</w:t>
            </w:r>
          </w:p>
        </w:tc>
      </w:tr>
      <w:tr w:rsidR="00B503CC" w:rsidRPr="00B503CC" w:rsidTr="001C7F89">
        <w:trPr>
          <w:trHeight w:val="20"/>
          <w:jc w:val="center"/>
        </w:trPr>
        <w:tc>
          <w:tcPr>
            <w:tcW w:w="3209" w:type="pct"/>
            <w:vAlign w:val="bottom"/>
          </w:tcPr>
          <w:p w:rsidR="00434996" w:rsidRPr="00B503CC" w:rsidRDefault="00434996">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ценные бумаги</w:t>
            </w:r>
          </w:p>
        </w:tc>
        <w:tc>
          <w:tcPr>
            <w:tcW w:w="896" w:type="pct"/>
            <w:vAlign w:val="bottom"/>
          </w:tcPr>
          <w:p w:rsidR="00434996" w:rsidRPr="00B503CC" w:rsidRDefault="007E6A84">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17 558</w:t>
            </w:r>
          </w:p>
        </w:tc>
        <w:tc>
          <w:tcPr>
            <w:tcW w:w="895" w:type="pct"/>
            <w:vAlign w:val="bottom"/>
          </w:tcPr>
          <w:p w:rsidR="00434996" w:rsidRPr="00B503CC" w:rsidRDefault="00D4046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1C7F89">
        <w:trPr>
          <w:trHeight w:val="20"/>
          <w:jc w:val="center"/>
        </w:trPr>
        <w:tc>
          <w:tcPr>
            <w:tcW w:w="3209" w:type="pct"/>
            <w:vAlign w:val="bottom"/>
          </w:tcPr>
          <w:p w:rsidR="00434996" w:rsidRPr="00B503CC" w:rsidRDefault="00434996" w:rsidP="001C7F89">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Государственные долговые бумагиРФ</w:t>
            </w:r>
          </w:p>
        </w:tc>
        <w:tc>
          <w:tcPr>
            <w:tcW w:w="896" w:type="pct"/>
            <w:vAlign w:val="bottom"/>
          </w:tcPr>
          <w:p w:rsidR="00EA05D7" w:rsidRPr="00B503CC" w:rsidRDefault="00D4046A">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895" w:type="pct"/>
            <w:vAlign w:val="bottom"/>
          </w:tcPr>
          <w:p w:rsidR="00EA05D7" w:rsidRPr="00B503CC" w:rsidRDefault="00434996">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1 729 080</w:t>
            </w:r>
          </w:p>
        </w:tc>
      </w:tr>
      <w:tr w:rsidR="00B503CC" w:rsidRPr="00B503CC" w:rsidTr="001C7F89">
        <w:trPr>
          <w:trHeight w:val="20"/>
          <w:jc w:val="center"/>
        </w:trPr>
        <w:tc>
          <w:tcPr>
            <w:tcW w:w="3209" w:type="pct"/>
            <w:vAlign w:val="bottom"/>
          </w:tcPr>
          <w:p w:rsidR="0027182A" w:rsidRPr="00B503CC" w:rsidRDefault="006C5DDC">
            <w:pPr>
              <w:pStyle w:val="200Tableleft"/>
              <w:widowControl w:val="0"/>
              <w:overflowPunct/>
              <w:autoSpaceDE/>
              <w:autoSpaceDN/>
              <w:adjustRightInd/>
              <w:spacing w:before="0" w:line="240" w:lineRule="auto"/>
              <w:ind w:left="5" w:right="-108" w:hanging="113"/>
              <w:textAlignment w:val="auto"/>
              <w:rPr>
                <w:rFonts w:ascii="Arial" w:hAnsi="Arial" w:cs="Arial"/>
                <w:b/>
                <w:color w:val="000000" w:themeColor="text1"/>
                <w:sz w:val="18"/>
                <w:szCs w:val="18"/>
              </w:rPr>
            </w:pPr>
            <w:r w:rsidRPr="00B503CC">
              <w:rPr>
                <w:rFonts w:ascii="Arial" w:hAnsi="Arial" w:cs="Arial"/>
                <w:b/>
                <w:color w:val="000000" w:themeColor="text1"/>
                <w:sz w:val="18"/>
                <w:szCs w:val="18"/>
              </w:rPr>
              <w:t>Итого торговые финансовые активы</w:t>
            </w:r>
          </w:p>
        </w:tc>
        <w:tc>
          <w:tcPr>
            <w:tcW w:w="896" w:type="pct"/>
            <w:vAlign w:val="bottom"/>
          </w:tcPr>
          <w:p w:rsidR="00EA05D7" w:rsidRPr="00B503CC" w:rsidRDefault="0027182A">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b/>
                <w:bCs/>
                <w:color w:val="000000" w:themeColor="text1"/>
                <w:sz w:val="18"/>
                <w:szCs w:val="18"/>
                <w:lang w:val="en-US"/>
              </w:rPr>
              <w:t>311779</w:t>
            </w:r>
          </w:p>
        </w:tc>
        <w:tc>
          <w:tcPr>
            <w:tcW w:w="895" w:type="pct"/>
            <w:vAlign w:val="bottom"/>
          </w:tcPr>
          <w:p w:rsidR="00EA05D7" w:rsidRPr="00B503CC" w:rsidRDefault="0027182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b/>
                <w:bCs/>
                <w:color w:val="000000" w:themeColor="text1"/>
                <w:sz w:val="18"/>
                <w:szCs w:val="18"/>
                <w:lang w:val="en-US"/>
              </w:rPr>
              <w:t>4 789870</w:t>
            </w:r>
          </w:p>
        </w:tc>
      </w:tr>
      <w:tr w:rsidR="00B503CC" w:rsidRPr="00B503CC" w:rsidTr="001C7F89">
        <w:trPr>
          <w:trHeight w:val="340"/>
          <w:jc w:val="center"/>
        </w:trPr>
        <w:tc>
          <w:tcPr>
            <w:tcW w:w="3209" w:type="pct"/>
            <w:vAlign w:val="bottom"/>
          </w:tcPr>
          <w:p w:rsidR="00615497" w:rsidRPr="00B503CC" w:rsidRDefault="0027182A">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bookmarkStart w:id="206" w:name="OLE_LINK21"/>
            <w:r w:rsidRPr="00B503CC">
              <w:rPr>
                <w:rFonts w:ascii="Arial" w:hAnsi="Arial" w:cs="Arial"/>
                <w:color w:val="000000" w:themeColor="text1"/>
                <w:sz w:val="18"/>
                <w:szCs w:val="18"/>
              </w:rPr>
              <w:t>Корпоративные облигации</w:t>
            </w:r>
            <w:bookmarkEnd w:id="206"/>
          </w:p>
        </w:tc>
        <w:tc>
          <w:tcPr>
            <w:tcW w:w="896" w:type="pct"/>
            <w:vAlign w:val="bottom"/>
          </w:tcPr>
          <w:p w:rsidR="00615497" w:rsidRPr="00B503CC" w:rsidRDefault="00615497">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1 097 273</w:t>
            </w:r>
          </w:p>
        </w:tc>
        <w:tc>
          <w:tcPr>
            <w:tcW w:w="895" w:type="pct"/>
            <w:vAlign w:val="bottom"/>
          </w:tcPr>
          <w:p w:rsidR="00615497" w:rsidRPr="00B503CC" w:rsidRDefault="00615497">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790 845</w:t>
            </w:r>
          </w:p>
        </w:tc>
      </w:tr>
      <w:tr w:rsidR="00B503CC" w:rsidRPr="00B503CC" w:rsidTr="001C7F89">
        <w:trPr>
          <w:trHeight w:val="20"/>
          <w:jc w:val="center"/>
        </w:trPr>
        <w:tc>
          <w:tcPr>
            <w:tcW w:w="3209" w:type="pct"/>
            <w:vAlign w:val="bottom"/>
          </w:tcPr>
          <w:p w:rsidR="00615497" w:rsidRPr="00B503CC" w:rsidRDefault="005969A0">
            <w:pPr>
              <w:pStyle w:val="200Tableleft"/>
              <w:widowControl w:val="0"/>
              <w:overflowPunct/>
              <w:autoSpaceDE/>
              <w:autoSpaceDN/>
              <w:adjustRightInd/>
              <w:spacing w:before="0" w:line="240" w:lineRule="auto"/>
              <w:ind w:left="5" w:right="-108"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Итого торговые финансовые активы, заложенные по договорам «репо»</w:t>
            </w:r>
          </w:p>
        </w:tc>
        <w:tc>
          <w:tcPr>
            <w:tcW w:w="896" w:type="pct"/>
            <w:vAlign w:val="bottom"/>
          </w:tcPr>
          <w:p w:rsidR="00615497" w:rsidRPr="00B503CC" w:rsidRDefault="00615497">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rPr>
              <w:t>1 </w:t>
            </w:r>
            <w:r w:rsidR="0027182A" w:rsidRPr="00B503CC">
              <w:rPr>
                <w:rFonts w:ascii="Arial" w:hAnsi="Arial" w:cs="Arial"/>
                <w:b/>
                <w:bCs/>
                <w:color w:val="000000" w:themeColor="text1"/>
                <w:sz w:val="18"/>
                <w:szCs w:val="18"/>
                <w:lang w:val="en-US"/>
              </w:rPr>
              <w:t>097273</w:t>
            </w:r>
          </w:p>
        </w:tc>
        <w:tc>
          <w:tcPr>
            <w:tcW w:w="895" w:type="pct"/>
            <w:vAlign w:val="bottom"/>
          </w:tcPr>
          <w:p w:rsidR="00615497" w:rsidRPr="00B503CC" w:rsidRDefault="0027182A">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790845</w:t>
            </w:r>
          </w:p>
        </w:tc>
      </w:tr>
    </w:tbl>
    <w:p w:rsidR="001C7F89" w:rsidRPr="00B503CC" w:rsidRDefault="006C5DDC">
      <w:pPr>
        <w:overflowPunct/>
        <w:autoSpaceDE/>
        <w:autoSpaceDN/>
        <w:adjustRightInd/>
        <w:jc w:val="left"/>
        <w:textAlignment w:val="auto"/>
        <w:rPr>
          <w:rFonts w:ascii="Arial" w:hAnsi="Arial" w:cs="Arial"/>
          <w:color w:val="000000" w:themeColor="text1"/>
          <w:sz w:val="2"/>
          <w:szCs w:val="18"/>
          <w:lang w:val="en-US"/>
        </w:rPr>
      </w:pPr>
      <w:r w:rsidRPr="00B503CC">
        <w:rPr>
          <w:color w:val="000000" w:themeColor="text1"/>
          <w:sz w:val="2"/>
          <w:lang w:val="en-US"/>
        </w:rPr>
        <w:br w:type="page"/>
      </w:r>
    </w:p>
    <w:p w:rsidR="00EA05D7" w:rsidRPr="00B503CC" w:rsidRDefault="001C7F89">
      <w:pPr>
        <w:pStyle w:val="18"/>
        <w:rPr>
          <w:color w:val="000000" w:themeColor="text1"/>
        </w:rPr>
      </w:pPr>
      <w:r w:rsidRPr="00B503CC">
        <w:rPr>
          <w:color w:val="000000" w:themeColor="text1"/>
        </w:rPr>
        <w:lastRenderedPageBreak/>
        <w:t>6.</w:t>
      </w:r>
      <w:r w:rsidRPr="00B503CC">
        <w:rPr>
          <w:color w:val="000000" w:themeColor="text1"/>
        </w:rPr>
        <w:tab/>
        <w:t>Торговые финансовые активы (продолжение)</w:t>
      </w:r>
    </w:p>
    <w:p w:rsidR="00C50395" w:rsidRPr="00B503CC" w:rsidRDefault="00C50395">
      <w:pPr>
        <w:pStyle w:val="normal2"/>
        <w:widowControl w:val="0"/>
        <w:rPr>
          <w:color w:val="000000" w:themeColor="text1"/>
        </w:rPr>
      </w:pPr>
    </w:p>
    <w:p w:rsidR="00F57D71" w:rsidRPr="00B503CC" w:rsidRDefault="004079AF">
      <w:pPr>
        <w:pStyle w:val="normal2"/>
        <w:widowControl w:val="0"/>
        <w:rPr>
          <w:color w:val="000000" w:themeColor="text1"/>
        </w:rPr>
      </w:pPr>
      <w:r w:rsidRPr="00B503CC">
        <w:rPr>
          <w:color w:val="000000" w:themeColor="text1"/>
        </w:rPr>
        <w:t>По состоянию на</w:t>
      </w:r>
      <w:r w:rsidR="00C50395" w:rsidRPr="00B503CC">
        <w:rPr>
          <w:color w:val="000000" w:themeColor="text1"/>
        </w:rPr>
        <w:t>3</w:t>
      </w:r>
      <w:r w:rsidR="00D124FD" w:rsidRPr="00B503CC">
        <w:rPr>
          <w:color w:val="000000" w:themeColor="text1"/>
        </w:rPr>
        <w:t>0 июня</w:t>
      </w:r>
      <w:r w:rsidR="00F57D71" w:rsidRPr="00B503CC">
        <w:rPr>
          <w:color w:val="000000" w:themeColor="text1"/>
        </w:rPr>
        <w:t xml:space="preserve"> 201</w:t>
      </w:r>
      <w:r w:rsidR="00C50395" w:rsidRPr="00B503CC">
        <w:rPr>
          <w:color w:val="000000" w:themeColor="text1"/>
        </w:rPr>
        <w:t>8</w:t>
      </w:r>
      <w:r w:rsidR="00F57D71" w:rsidRPr="00B503CC">
        <w:rPr>
          <w:color w:val="000000" w:themeColor="text1"/>
        </w:rPr>
        <w:t xml:space="preserve"> г</w:t>
      </w:r>
      <w:r w:rsidR="005E1455" w:rsidRPr="00B503CC">
        <w:rPr>
          <w:color w:val="000000" w:themeColor="text1"/>
        </w:rPr>
        <w:t xml:space="preserve"> и на 31 декабря 2017 г.</w:t>
      </w:r>
      <w:r w:rsidR="00F57D71" w:rsidRPr="00B503CC">
        <w:rPr>
          <w:color w:val="000000" w:themeColor="text1"/>
        </w:rPr>
        <w:t xml:space="preserve"> корпоративные облигации были представлены ценными бумагами с номиналом в российских рублях и долларах США, выпущенными российскими компаниями, зарубежными компаниями и российскими банками. </w:t>
      </w:r>
    </w:p>
    <w:p w:rsidR="00FD536A" w:rsidRPr="00B503CC" w:rsidRDefault="00FD536A" w:rsidP="001C7F89">
      <w:pPr>
        <w:pStyle w:val="normal2"/>
        <w:widowControl w:val="0"/>
        <w:rPr>
          <w:color w:val="000000" w:themeColor="text1"/>
        </w:rPr>
      </w:pPr>
    </w:p>
    <w:p w:rsidR="00771648" w:rsidRPr="00B503CC" w:rsidRDefault="00771648">
      <w:pPr>
        <w:pStyle w:val="normal2"/>
        <w:widowControl w:val="0"/>
        <w:rPr>
          <w:color w:val="000000" w:themeColor="text1"/>
        </w:rPr>
      </w:pPr>
    </w:p>
    <w:p w:rsidR="00D9193E" w:rsidRPr="00B503CC" w:rsidRDefault="006B1AAF" w:rsidP="001C7F89">
      <w:pPr>
        <w:pStyle w:val="1"/>
        <w:rPr>
          <w:color w:val="000000" w:themeColor="text1"/>
        </w:rPr>
      </w:pPr>
      <w:bookmarkStart w:id="207" w:name="_Toc37489324"/>
      <w:bookmarkStart w:id="208" w:name="_Toc122499608"/>
      <w:bookmarkStart w:id="209" w:name="_Ref224986859"/>
      <w:bookmarkStart w:id="210" w:name="_Ref224987368"/>
      <w:bookmarkStart w:id="211" w:name="_Ref224987499"/>
      <w:bookmarkStart w:id="212" w:name="_Ref228025655"/>
      <w:bookmarkStart w:id="213" w:name="_Ref228025685"/>
      <w:bookmarkStart w:id="214" w:name="_Ref228031806"/>
      <w:bookmarkStart w:id="215" w:name="_Ref228031856"/>
      <w:bookmarkStart w:id="216" w:name="_Ref228353566"/>
      <w:bookmarkStart w:id="217" w:name="_Toc316670953"/>
      <w:bookmarkStart w:id="218" w:name="_Toc349741990"/>
      <w:bookmarkStart w:id="219" w:name="_Toc480563135"/>
      <w:bookmarkStart w:id="220" w:name="_Toc523133358"/>
      <w:bookmarkStart w:id="221" w:name="Note6"/>
      <w:r w:rsidRPr="00B503CC">
        <w:rPr>
          <w:color w:val="000000" w:themeColor="text1"/>
        </w:rPr>
        <w:t xml:space="preserve">Средства </w:t>
      </w:r>
      <w:bookmarkEnd w:id="207"/>
      <w:bookmarkEnd w:id="208"/>
      <w:r w:rsidRPr="00B503CC">
        <w:rPr>
          <w:color w:val="000000" w:themeColor="text1"/>
        </w:rPr>
        <w:t>в других банках</w:t>
      </w:r>
      <w:bookmarkEnd w:id="209"/>
      <w:bookmarkEnd w:id="210"/>
      <w:bookmarkEnd w:id="211"/>
      <w:bookmarkEnd w:id="212"/>
      <w:bookmarkEnd w:id="213"/>
      <w:bookmarkEnd w:id="214"/>
      <w:bookmarkEnd w:id="215"/>
      <w:bookmarkEnd w:id="216"/>
      <w:bookmarkEnd w:id="217"/>
      <w:bookmarkEnd w:id="218"/>
      <w:bookmarkEnd w:id="219"/>
      <w:bookmarkEnd w:id="220"/>
    </w:p>
    <w:p w:rsidR="00EA05D7" w:rsidRPr="00B503CC" w:rsidRDefault="00EA05D7">
      <w:pPr>
        <w:pStyle w:val="000Normal"/>
        <w:spacing w:before="0" w:after="0" w:line="240" w:lineRule="auto"/>
        <w:jc w:val="left"/>
        <w:rPr>
          <w:color w:val="000000" w:themeColor="text1"/>
          <w:sz w:val="18"/>
          <w:szCs w:val="18"/>
        </w:rPr>
      </w:pPr>
    </w:p>
    <w:p w:rsidR="00BC0C86" w:rsidRPr="00B503CC" w:rsidRDefault="00BC0C86" w:rsidP="001C7F89">
      <w:pPr>
        <w:pStyle w:val="000Normal"/>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 xml:space="preserve">Средства в </w:t>
      </w:r>
      <w:r w:rsidR="00AF7CE4" w:rsidRPr="00B503CC">
        <w:rPr>
          <w:rFonts w:ascii="Arial" w:hAnsi="Arial" w:cs="Arial"/>
          <w:color w:val="000000" w:themeColor="text1"/>
          <w:sz w:val="18"/>
          <w:szCs w:val="18"/>
        </w:rPr>
        <w:t>других банках</w:t>
      </w:r>
      <w:r w:rsidRPr="00B503CC">
        <w:rPr>
          <w:rFonts w:ascii="Arial" w:hAnsi="Arial" w:cs="Arial"/>
          <w:color w:val="000000" w:themeColor="text1"/>
          <w:sz w:val="18"/>
          <w:szCs w:val="18"/>
        </w:rPr>
        <w:t xml:space="preserve"> включают в себя следующие позиции:</w:t>
      </w:r>
    </w:p>
    <w:p w:rsidR="007D08FB" w:rsidRPr="00B503CC" w:rsidRDefault="007D08FB" w:rsidP="001C7F89">
      <w:pPr>
        <w:pStyle w:val="000Normal"/>
        <w:spacing w:before="0" w:after="0" w:line="240" w:lineRule="auto"/>
        <w:jc w:val="left"/>
        <w:rPr>
          <w:rFonts w:ascii="Arial" w:hAnsi="Arial" w:cs="Arial"/>
          <w:color w:val="000000" w:themeColor="text1"/>
          <w:sz w:val="18"/>
          <w:szCs w:val="18"/>
        </w:rPr>
      </w:pPr>
    </w:p>
    <w:tbl>
      <w:tblPr>
        <w:tblW w:w="5000" w:type="pct"/>
        <w:jc w:val="center"/>
        <w:tblLayout w:type="fixed"/>
        <w:tblLook w:val="0000"/>
      </w:tblPr>
      <w:tblGrid>
        <w:gridCol w:w="6237"/>
        <w:gridCol w:w="1739"/>
        <w:gridCol w:w="1739"/>
      </w:tblGrid>
      <w:tr w:rsidR="00B503CC" w:rsidRPr="00B503CC" w:rsidTr="00640DCF">
        <w:trPr>
          <w:trHeight w:val="20"/>
          <w:jc w:val="center"/>
        </w:trPr>
        <w:tc>
          <w:tcPr>
            <w:tcW w:w="3209" w:type="pct"/>
            <w:tcBorders>
              <w:top w:val="nil"/>
              <w:left w:val="nil"/>
              <w:right w:val="nil"/>
            </w:tcBorders>
            <w:vAlign w:val="bottom"/>
          </w:tcPr>
          <w:p w:rsidR="00BC0C86" w:rsidRPr="00B503CC" w:rsidRDefault="00BC0C86" w:rsidP="00CF318E">
            <w:pPr>
              <w:ind w:left="5" w:right="-57" w:hanging="113"/>
              <w:jc w:val="left"/>
              <w:rPr>
                <w:rFonts w:ascii="Arial" w:hAnsi="Arial" w:cs="Arial"/>
                <w:b/>
                <w:bCs/>
                <w:color w:val="000000" w:themeColor="text1"/>
                <w:sz w:val="18"/>
                <w:szCs w:val="18"/>
              </w:rPr>
            </w:pPr>
          </w:p>
        </w:tc>
        <w:tc>
          <w:tcPr>
            <w:tcW w:w="895" w:type="pct"/>
            <w:tcBorders>
              <w:top w:val="nil"/>
              <w:left w:val="nil"/>
              <w:bottom w:val="single" w:sz="6" w:space="0" w:color="auto"/>
              <w:right w:val="nil"/>
            </w:tcBorders>
            <w:vAlign w:val="bottom"/>
          </w:tcPr>
          <w:p w:rsidR="00BC0C86" w:rsidRPr="00B503CC" w:rsidRDefault="00BC0C86" w:rsidP="001C7F89">
            <w:pPr>
              <w:pStyle w:val="200Tableleft"/>
              <w:spacing w:before="0" w:line="240" w:lineRule="auto"/>
              <w:ind w:right="-79"/>
              <w:jc w:val="center"/>
              <w:rPr>
                <w:rFonts w:ascii="Arial" w:hAnsi="Arial" w:cs="Arial"/>
                <w:b/>
                <w:bCs/>
                <w:i/>
                <w:color w:val="000000" w:themeColor="text1"/>
                <w:sz w:val="18"/>
                <w:szCs w:val="18"/>
              </w:rPr>
            </w:pPr>
            <w:r w:rsidRPr="00B503CC">
              <w:rPr>
                <w:rFonts w:ascii="Arial" w:hAnsi="Arial" w:cs="Arial"/>
                <w:b/>
                <w:bCs/>
                <w:i/>
                <w:color w:val="000000" w:themeColor="text1"/>
                <w:sz w:val="18"/>
                <w:szCs w:val="18"/>
              </w:rPr>
              <w:t>3</w:t>
            </w:r>
            <w:r w:rsidR="00D124FD" w:rsidRPr="00B503CC">
              <w:rPr>
                <w:rFonts w:ascii="Arial" w:hAnsi="Arial" w:cs="Arial"/>
                <w:b/>
                <w:bCs/>
                <w:i/>
                <w:color w:val="000000" w:themeColor="text1"/>
                <w:sz w:val="18"/>
                <w:szCs w:val="18"/>
              </w:rPr>
              <w:t>0 июня</w:t>
            </w:r>
            <w:r w:rsidR="001C7F89" w:rsidRPr="00B503CC">
              <w:rPr>
                <w:rFonts w:ascii="Arial" w:hAnsi="Arial" w:cs="Arial"/>
                <w:b/>
                <w:bCs/>
                <w:i/>
                <w:color w:val="000000" w:themeColor="text1"/>
                <w:sz w:val="18"/>
                <w:szCs w:val="18"/>
              </w:rPr>
              <w:br/>
            </w:r>
            <w:r w:rsidRPr="00B503CC">
              <w:rPr>
                <w:rFonts w:ascii="Arial" w:hAnsi="Arial" w:cs="Arial"/>
                <w:b/>
                <w:bCs/>
                <w:i/>
                <w:color w:val="000000" w:themeColor="text1"/>
                <w:sz w:val="18"/>
                <w:szCs w:val="18"/>
              </w:rPr>
              <w:t xml:space="preserve">2018 г. </w:t>
            </w:r>
            <w:r w:rsidR="001C7F89" w:rsidRPr="00B503CC">
              <w:rPr>
                <w:rFonts w:ascii="Arial" w:hAnsi="Arial" w:cs="Arial"/>
                <w:b/>
                <w:bCs/>
                <w:i/>
                <w:color w:val="000000" w:themeColor="text1"/>
                <w:sz w:val="18"/>
                <w:szCs w:val="18"/>
              </w:rPr>
              <w:br/>
            </w:r>
            <w:r w:rsidRPr="00B503CC">
              <w:rPr>
                <w:rFonts w:ascii="Arial" w:hAnsi="Arial" w:cs="Arial"/>
                <w:b/>
                <w:bCs/>
                <w:i/>
                <w:color w:val="000000" w:themeColor="text1"/>
                <w:sz w:val="18"/>
                <w:szCs w:val="18"/>
              </w:rPr>
              <w:t>(</w:t>
            </w:r>
            <w:r w:rsidR="0006117D" w:rsidRPr="00B503CC">
              <w:rPr>
                <w:rFonts w:ascii="Arial" w:hAnsi="Arial" w:cs="Arial"/>
                <w:b/>
                <w:bCs/>
                <w:i/>
                <w:color w:val="000000" w:themeColor="text1"/>
                <w:sz w:val="18"/>
                <w:szCs w:val="18"/>
              </w:rPr>
              <w:t>не аудировано</w:t>
            </w:r>
            <w:r w:rsidRPr="00B503CC">
              <w:rPr>
                <w:rFonts w:ascii="Arial" w:hAnsi="Arial" w:cs="Arial"/>
                <w:b/>
                <w:bCs/>
                <w:i/>
                <w:color w:val="000000" w:themeColor="text1"/>
                <w:sz w:val="18"/>
                <w:szCs w:val="18"/>
              </w:rPr>
              <w:t>)</w:t>
            </w:r>
          </w:p>
        </w:tc>
        <w:tc>
          <w:tcPr>
            <w:tcW w:w="895" w:type="pct"/>
            <w:tcBorders>
              <w:top w:val="nil"/>
              <w:left w:val="nil"/>
              <w:bottom w:val="single" w:sz="6" w:space="0" w:color="auto"/>
              <w:right w:val="nil"/>
            </w:tcBorders>
            <w:vAlign w:val="bottom"/>
          </w:tcPr>
          <w:p w:rsidR="00BC0C86" w:rsidRPr="00B503CC" w:rsidRDefault="00BC0C86">
            <w:pPr>
              <w:pStyle w:val="200Tableleft"/>
              <w:spacing w:before="0" w:line="240" w:lineRule="auto"/>
              <w:jc w:val="center"/>
              <w:rPr>
                <w:rFonts w:ascii="Arial" w:hAnsi="Arial" w:cs="Arial"/>
                <w:b/>
                <w:bCs/>
                <w:i/>
                <w:color w:val="000000" w:themeColor="text1"/>
                <w:sz w:val="18"/>
                <w:szCs w:val="18"/>
              </w:rPr>
            </w:pPr>
            <w:r w:rsidRPr="00B503CC">
              <w:rPr>
                <w:rFonts w:ascii="Arial" w:hAnsi="Arial" w:cs="Arial"/>
                <w:b/>
                <w:bCs/>
                <w:i/>
                <w:color w:val="000000" w:themeColor="text1"/>
                <w:sz w:val="18"/>
                <w:szCs w:val="18"/>
              </w:rPr>
              <w:t>31 декабря 2017 г.</w:t>
            </w:r>
          </w:p>
        </w:tc>
      </w:tr>
      <w:tr w:rsidR="00B503CC" w:rsidRPr="00B503CC" w:rsidTr="00640DCF">
        <w:trPr>
          <w:trHeight w:val="20"/>
          <w:jc w:val="center"/>
        </w:trPr>
        <w:tc>
          <w:tcPr>
            <w:tcW w:w="3209" w:type="pct"/>
            <w:tcBorders>
              <w:top w:val="nil"/>
              <w:left w:val="nil"/>
              <w:bottom w:val="nil"/>
              <w:right w:val="nil"/>
            </w:tcBorders>
            <w:vAlign w:val="bottom"/>
          </w:tcPr>
          <w:p w:rsidR="00C30EB3" w:rsidRPr="00B503CC" w:rsidRDefault="0004763D" w:rsidP="00CF318E">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bCs/>
                <w:color w:val="000000" w:themeColor="text1"/>
                <w:sz w:val="18"/>
                <w:szCs w:val="18"/>
              </w:rPr>
              <w:t>Средства в других банках, оцениваемые по амортизированной стоимости</w:t>
            </w:r>
          </w:p>
        </w:tc>
        <w:tc>
          <w:tcPr>
            <w:tcW w:w="895" w:type="pct"/>
            <w:tcBorders>
              <w:top w:val="single" w:sz="6" w:space="0" w:color="auto"/>
              <w:left w:val="nil"/>
              <w:right w:val="nil"/>
            </w:tcBorders>
            <w:vAlign w:val="bottom"/>
          </w:tcPr>
          <w:p w:rsidR="00EA05D7" w:rsidRPr="00B503CC" w:rsidRDefault="00F501CC">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5 471 921</w:t>
            </w:r>
          </w:p>
        </w:tc>
        <w:tc>
          <w:tcPr>
            <w:tcW w:w="895" w:type="pct"/>
            <w:tcBorders>
              <w:top w:val="single" w:sz="6" w:space="0" w:color="auto"/>
              <w:left w:val="nil"/>
              <w:right w:val="nil"/>
            </w:tcBorders>
            <w:vAlign w:val="bottom"/>
          </w:tcPr>
          <w:p w:rsidR="00EA05D7" w:rsidRPr="00B503CC" w:rsidRDefault="00C30EB3">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2 881 759</w:t>
            </w:r>
          </w:p>
        </w:tc>
      </w:tr>
      <w:tr w:rsidR="00B503CC" w:rsidRPr="00B503CC" w:rsidTr="00640DCF">
        <w:trPr>
          <w:trHeight w:val="20"/>
          <w:jc w:val="center"/>
        </w:trPr>
        <w:tc>
          <w:tcPr>
            <w:tcW w:w="3209" w:type="pct"/>
            <w:tcBorders>
              <w:top w:val="nil"/>
              <w:left w:val="nil"/>
              <w:bottom w:val="nil"/>
              <w:right w:val="nil"/>
            </w:tcBorders>
            <w:vAlign w:val="bottom"/>
          </w:tcPr>
          <w:p w:rsidR="0049670E" w:rsidRPr="00B503CC" w:rsidRDefault="0049670E" w:rsidP="001C7F89">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За вычетом резерва под обесценение</w:t>
            </w:r>
          </w:p>
        </w:tc>
        <w:tc>
          <w:tcPr>
            <w:tcW w:w="895" w:type="pct"/>
            <w:tcBorders>
              <w:left w:val="nil"/>
              <w:right w:val="nil"/>
            </w:tcBorders>
            <w:vAlign w:val="bottom"/>
          </w:tcPr>
          <w:p w:rsidR="00EA05D7" w:rsidRPr="00B503CC" w:rsidRDefault="00F501CC">
            <w:pPr>
              <w:pStyle w:val="200Tableleft"/>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(435</w:t>
            </w:r>
            <w:r w:rsidR="0049670E" w:rsidRPr="00B503CC">
              <w:rPr>
                <w:rFonts w:ascii="Arial" w:hAnsi="Arial" w:cs="Arial"/>
                <w:color w:val="000000" w:themeColor="text1"/>
                <w:sz w:val="18"/>
                <w:szCs w:val="18"/>
              </w:rPr>
              <w:t>)</w:t>
            </w:r>
          </w:p>
        </w:tc>
        <w:tc>
          <w:tcPr>
            <w:tcW w:w="895" w:type="pct"/>
            <w:tcBorders>
              <w:left w:val="nil"/>
              <w:right w:val="nil"/>
            </w:tcBorders>
            <w:vAlign w:val="bottom"/>
          </w:tcPr>
          <w:p w:rsidR="00EA05D7" w:rsidRPr="00B503CC" w:rsidRDefault="001C7F89">
            <w:pPr>
              <w:pStyle w:val="200Tableleft"/>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r>
      <w:tr w:rsidR="00AF7CE4" w:rsidRPr="00B503CC" w:rsidTr="00640DCF">
        <w:trPr>
          <w:trHeight w:val="340"/>
          <w:jc w:val="center"/>
        </w:trPr>
        <w:tc>
          <w:tcPr>
            <w:tcW w:w="3209" w:type="pct"/>
            <w:tcBorders>
              <w:top w:val="nil"/>
              <w:left w:val="nil"/>
              <w:bottom w:val="nil"/>
              <w:right w:val="nil"/>
            </w:tcBorders>
            <w:vAlign w:val="bottom"/>
          </w:tcPr>
          <w:p w:rsidR="00AF7CE4" w:rsidRPr="00B503CC" w:rsidRDefault="00AF7CE4" w:rsidP="001C7F89">
            <w:pPr>
              <w:pStyle w:val="200Tableleft"/>
              <w:spacing w:before="0" w:line="240" w:lineRule="auto"/>
              <w:ind w:left="5" w:right="-57" w:hanging="113"/>
              <w:rPr>
                <w:rFonts w:ascii="Arial" w:hAnsi="Arial" w:cs="Arial"/>
                <w:b/>
                <w:bCs/>
                <w:color w:val="000000" w:themeColor="text1"/>
                <w:sz w:val="18"/>
                <w:szCs w:val="18"/>
              </w:rPr>
            </w:pPr>
            <w:r w:rsidRPr="00B503CC">
              <w:rPr>
                <w:rFonts w:ascii="Arial" w:hAnsi="Arial" w:cs="Arial"/>
                <w:b/>
                <w:bCs/>
                <w:color w:val="000000" w:themeColor="text1"/>
                <w:sz w:val="18"/>
                <w:szCs w:val="18"/>
              </w:rPr>
              <w:t>Средства в других банках</w:t>
            </w:r>
          </w:p>
        </w:tc>
        <w:tc>
          <w:tcPr>
            <w:tcW w:w="895" w:type="pct"/>
            <w:tcBorders>
              <w:left w:val="nil"/>
              <w:right w:val="nil"/>
            </w:tcBorders>
            <w:vAlign w:val="bottom"/>
          </w:tcPr>
          <w:p w:rsidR="00EA05D7" w:rsidRPr="00B503CC" w:rsidRDefault="00F501CC">
            <w:pPr>
              <w:pStyle w:val="200Tableleft"/>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5 471486</w:t>
            </w:r>
          </w:p>
        </w:tc>
        <w:tc>
          <w:tcPr>
            <w:tcW w:w="895" w:type="pct"/>
            <w:tcBorders>
              <w:left w:val="nil"/>
              <w:right w:val="nil"/>
            </w:tcBorders>
            <w:vAlign w:val="bottom"/>
          </w:tcPr>
          <w:p w:rsidR="00EA05D7" w:rsidRPr="00B503CC" w:rsidRDefault="00AF7CE4">
            <w:pPr>
              <w:pStyle w:val="200Tableleft"/>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2 881 759</w:t>
            </w:r>
          </w:p>
        </w:tc>
      </w:tr>
    </w:tbl>
    <w:p w:rsidR="00EA05D7" w:rsidRPr="00B503CC" w:rsidRDefault="00EA05D7">
      <w:pPr>
        <w:pStyle w:val="normal2"/>
        <w:widowControl w:val="0"/>
        <w:rPr>
          <w:color w:val="000000" w:themeColor="text1"/>
        </w:rPr>
      </w:pPr>
    </w:p>
    <w:p w:rsidR="00770C64" w:rsidRPr="00B503CC" w:rsidRDefault="00770C64">
      <w:pPr>
        <w:pStyle w:val="normal2"/>
        <w:widowControl w:val="0"/>
        <w:rPr>
          <w:color w:val="000000" w:themeColor="text1"/>
        </w:rPr>
      </w:pPr>
      <w:r w:rsidRPr="00B503CC">
        <w:rPr>
          <w:color w:val="000000" w:themeColor="text1"/>
        </w:rPr>
        <w:t>На 30 июня 2018 г. в состав средств в банках были включены кредиты, выданные одному связанному банку, балансовой стоимостью 5 451 150 тыс. руб., или 99,62% от общей стоимости размещенных межбанковских кредитов.</w:t>
      </w:r>
    </w:p>
    <w:p w:rsidR="00770C64" w:rsidRPr="00B503CC" w:rsidRDefault="00770C64">
      <w:pPr>
        <w:pStyle w:val="normal2"/>
        <w:widowControl w:val="0"/>
        <w:rPr>
          <w:color w:val="000000" w:themeColor="text1"/>
        </w:rPr>
      </w:pPr>
    </w:p>
    <w:p w:rsidR="00770C64" w:rsidRPr="00B503CC" w:rsidRDefault="00770C64">
      <w:pPr>
        <w:pStyle w:val="normal2"/>
        <w:widowControl w:val="0"/>
        <w:rPr>
          <w:color w:val="000000" w:themeColor="text1"/>
        </w:rPr>
      </w:pPr>
      <w:r w:rsidRPr="00B503CC">
        <w:rPr>
          <w:color w:val="000000" w:themeColor="text1"/>
        </w:rPr>
        <w:t>На 31 декабря 2017 г. в состав средств в банках были включены кредиты, выданные связанному банку, балансовой стоимостью 2</w:t>
      </w:r>
      <w:r w:rsidRPr="00B503CC">
        <w:rPr>
          <w:color w:val="000000" w:themeColor="text1"/>
          <w:lang w:val="en-US"/>
        </w:rPr>
        <w:t> </w:t>
      </w:r>
      <w:r w:rsidRPr="00B503CC">
        <w:rPr>
          <w:color w:val="000000" w:themeColor="text1"/>
        </w:rPr>
        <w:t>851 270 тыс. руб., или 98,94% от общей стоимости размещенных межбанковских кредитов.</w:t>
      </w:r>
    </w:p>
    <w:bookmarkEnd w:id="221"/>
    <w:p w:rsidR="00D124FD" w:rsidRPr="00B503CC" w:rsidRDefault="00D124FD">
      <w:pPr>
        <w:pStyle w:val="000Normal"/>
        <w:spacing w:before="0" w:after="0" w:line="240" w:lineRule="auto"/>
        <w:jc w:val="left"/>
        <w:rPr>
          <w:rFonts w:ascii="Arial" w:hAnsi="Arial" w:cs="Arial"/>
          <w:color w:val="000000" w:themeColor="text1"/>
          <w:sz w:val="18"/>
          <w:szCs w:val="18"/>
        </w:rPr>
      </w:pPr>
    </w:p>
    <w:p w:rsidR="002063AC" w:rsidRPr="00B503CC" w:rsidRDefault="004F478D">
      <w:pPr>
        <w:pStyle w:val="000Normal"/>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В таблице ниже представлен анализ изменений резервов под ОКУ</w:t>
      </w:r>
      <w:r w:rsidR="001D538F" w:rsidRPr="00B503CC">
        <w:rPr>
          <w:rFonts w:ascii="Arial" w:hAnsi="Arial" w:cs="Arial"/>
          <w:color w:val="000000" w:themeColor="text1"/>
          <w:sz w:val="18"/>
          <w:szCs w:val="18"/>
        </w:rPr>
        <w:t>за шесть месяцев</w:t>
      </w:r>
      <w:r w:rsidRPr="00B503CC">
        <w:rPr>
          <w:rFonts w:ascii="Arial" w:hAnsi="Arial" w:cs="Arial"/>
          <w:color w:val="000000" w:themeColor="text1"/>
          <w:sz w:val="18"/>
          <w:szCs w:val="18"/>
        </w:rPr>
        <w:t>, закончившихся 3</w:t>
      </w:r>
      <w:r w:rsidR="001D538F" w:rsidRPr="00B503CC">
        <w:rPr>
          <w:rFonts w:ascii="Arial" w:hAnsi="Arial" w:cs="Arial"/>
          <w:color w:val="000000" w:themeColor="text1"/>
          <w:sz w:val="18"/>
          <w:szCs w:val="18"/>
        </w:rPr>
        <w:t>0июня</w:t>
      </w:r>
      <w:r w:rsidRPr="00B503CC">
        <w:rPr>
          <w:rFonts w:ascii="Arial" w:hAnsi="Arial" w:cs="Arial"/>
          <w:color w:val="000000" w:themeColor="text1"/>
          <w:sz w:val="18"/>
          <w:szCs w:val="18"/>
        </w:rPr>
        <w:t xml:space="preserve"> 2018 г.</w:t>
      </w:r>
    </w:p>
    <w:p w:rsidR="00D9193E" w:rsidRPr="00B503CC" w:rsidRDefault="00D9193E">
      <w:pPr>
        <w:pStyle w:val="normal2"/>
        <w:widowControl w:val="0"/>
        <w:rPr>
          <w:color w:val="000000" w:themeColor="text1"/>
        </w:rPr>
      </w:pPr>
    </w:p>
    <w:tbl>
      <w:tblPr>
        <w:tblW w:w="4990" w:type="pct"/>
        <w:jc w:val="center"/>
        <w:tblLayout w:type="fixed"/>
        <w:tblLook w:val="04A0"/>
      </w:tblPr>
      <w:tblGrid>
        <w:gridCol w:w="3913"/>
        <w:gridCol w:w="1452"/>
        <w:gridCol w:w="1449"/>
        <w:gridCol w:w="1441"/>
        <w:gridCol w:w="1441"/>
      </w:tblGrid>
      <w:tr w:rsidR="00B503CC" w:rsidRPr="00B503CC" w:rsidTr="001C7F89">
        <w:trPr>
          <w:trHeight w:val="20"/>
          <w:jc w:val="center"/>
        </w:trPr>
        <w:tc>
          <w:tcPr>
            <w:tcW w:w="2018" w:type="pct"/>
            <w:tcBorders>
              <w:top w:val="nil"/>
              <w:left w:val="nil"/>
              <w:bottom w:val="nil"/>
              <w:right w:val="nil"/>
            </w:tcBorders>
            <w:shd w:val="clear" w:color="auto" w:fill="auto"/>
            <w:vAlign w:val="bottom"/>
            <w:hideMark/>
          </w:tcPr>
          <w:p w:rsidR="004F478D" w:rsidRPr="00B503CC" w:rsidRDefault="004F478D" w:rsidP="001C7F89">
            <w:pPr>
              <w:ind w:left="5" w:right="-113" w:hanging="113"/>
              <w:jc w:val="left"/>
              <w:rPr>
                <w:rFonts w:ascii="Arial" w:hAnsi="Arial" w:cs="Arial"/>
                <w:color w:val="000000" w:themeColor="text1"/>
                <w:sz w:val="18"/>
                <w:szCs w:val="18"/>
              </w:rPr>
            </w:pPr>
          </w:p>
        </w:tc>
        <w:tc>
          <w:tcPr>
            <w:tcW w:w="749" w:type="pct"/>
            <w:tcBorders>
              <w:top w:val="nil"/>
              <w:left w:val="nil"/>
              <w:bottom w:val="single" w:sz="6" w:space="0" w:color="auto"/>
              <w:right w:val="nil"/>
            </w:tcBorders>
            <w:shd w:val="clear" w:color="auto" w:fill="auto"/>
            <w:vAlign w:val="bottom"/>
            <w:hideMark/>
          </w:tcPr>
          <w:p w:rsidR="004F478D" w:rsidRPr="00B503CC" w:rsidRDefault="004F478D" w:rsidP="001C7F89">
            <w:pPr>
              <w:pStyle w:val="02000Tableheading"/>
              <w:spacing w:line="240" w:lineRule="auto"/>
              <w:jc w:val="center"/>
              <w:rPr>
                <w:rFonts w:ascii="Arial" w:hAnsi="Arial"/>
                <w:i/>
                <w:color w:val="000000" w:themeColor="text1"/>
              </w:rPr>
            </w:pPr>
            <w:r w:rsidRPr="00B503CC">
              <w:rPr>
                <w:rFonts w:ascii="Arial" w:hAnsi="Arial"/>
                <w:i/>
                <w:color w:val="000000" w:themeColor="text1"/>
              </w:rPr>
              <w:t>Этап 1</w:t>
            </w:r>
          </w:p>
        </w:tc>
        <w:tc>
          <w:tcPr>
            <w:tcW w:w="747" w:type="pct"/>
            <w:tcBorders>
              <w:top w:val="nil"/>
              <w:left w:val="nil"/>
              <w:bottom w:val="single" w:sz="6" w:space="0" w:color="auto"/>
              <w:right w:val="nil"/>
            </w:tcBorders>
            <w:shd w:val="clear" w:color="auto" w:fill="auto"/>
            <w:vAlign w:val="bottom"/>
            <w:hideMark/>
          </w:tcPr>
          <w:p w:rsidR="004F478D" w:rsidRPr="00B503CC" w:rsidRDefault="004F478D" w:rsidP="001C7F89">
            <w:pPr>
              <w:pStyle w:val="02000Tableheading"/>
              <w:spacing w:line="240" w:lineRule="auto"/>
              <w:jc w:val="center"/>
              <w:rPr>
                <w:rFonts w:ascii="Arial" w:hAnsi="Arial"/>
                <w:i/>
                <w:color w:val="000000" w:themeColor="text1"/>
              </w:rPr>
            </w:pPr>
            <w:r w:rsidRPr="00B503CC">
              <w:rPr>
                <w:rFonts w:ascii="Arial" w:hAnsi="Arial"/>
                <w:i/>
                <w:color w:val="000000" w:themeColor="text1"/>
              </w:rPr>
              <w:t>Этап 2</w:t>
            </w:r>
          </w:p>
        </w:tc>
        <w:tc>
          <w:tcPr>
            <w:tcW w:w="743" w:type="pct"/>
            <w:tcBorders>
              <w:top w:val="nil"/>
              <w:left w:val="nil"/>
              <w:bottom w:val="single" w:sz="6" w:space="0" w:color="auto"/>
              <w:right w:val="nil"/>
            </w:tcBorders>
            <w:shd w:val="clear" w:color="auto" w:fill="auto"/>
            <w:vAlign w:val="bottom"/>
            <w:hideMark/>
          </w:tcPr>
          <w:p w:rsidR="004F478D" w:rsidRPr="00B503CC" w:rsidRDefault="004F478D" w:rsidP="001C7F89">
            <w:pPr>
              <w:pStyle w:val="02000Tableheading"/>
              <w:spacing w:line="240" w:lineRule="auto"/>
              <w:jc w:val="center"/>
              <w:rPr>
                <w:rFonts w:ascii="Arial" w:hAnsi="Arial"/>
                <w:i/>
                <w:color w:val="000000" w:themeColor="text1"/>
              </w:rPr>
            </w:pPr>
            <w:r w:rsidRPr="00B503CC">
              <w:rPr>
                <w:rFonts w:ascii="Arial" w:hAnsi="Arial"/>
                <w:i/>
                <w:color w:val="000000" w:themeColor="text1"/>
              </w:rPr>
              <w:t>Этап 3</w:t>
            </w:r>
          </w:p>
        </w:tc>
        <w:tc>
          <w:tcPr>
            <w:tcW w:w="743" w:type="pct"/>
            <w:tcBorders>
              <w:top w:val="nil"/>
              <w:bottom w:val="single" w:sz="6" w:space="0" w:color="auto"/>
            </w:tcBorders>
            <w:vAlign w:val="bottom"/>
          </w:tcPr>
          <w:p w:rsidR="004F478D" w:rsidRPr="00B503CC" w:rsidRDefault="004F478D" w:rsidP="001C7F89">
            <w:pPr>
              <w:pStyle w:val="02000Tableheading"/>
              <w:spacing w:line="240" w:lineRule="auto"/>
              <w:jc w:val="center"/>
              <w:rPr>
                <w:rFonts w:ascii="Arial" w:hAnsi="Arial"/>
                <w:i/>
                <w:color w:val="000000" w:themeColor="text1"/>
              </w:rPr>
            </w:pPr>
            <w:r w:rsidRPr="00B503CC">
              <w:rPr>
                <w:rFonts w:ascii="Arial" w:hAnsi="Arial"/>
                <w:i/>
                <w:color w:val="000000" w:themeColor="text1"/>
              </w:rPr>
              <w:t>Итого</w:t>
            </w:r>
          </w:p>
        </w:tc>
      </w:tr>
      <w:tr w:rsidR="00B503CC" w:rsidRPr="00B503CC" w:rsidTr="001C7F89">
        <w:trPr>
          <w:trHeight w:val="340"/>
          <w:jc w:val="center"/>
        </w:trPr>
        <w:tc>
          <w:tcPr>
            <w:tcW w:w="2018" w:type="pct"/>
            <w:tcBorders>
              <w:top w:val="nil"/>
              <w:left w:val="nil"/>
              <w:bottom w:val="nil"/>
              <w:right w:val="nil"/>
            </w:tcBorders>
            <w:shd w:val="clear" w:color="auto" w:fill="auto"/>
            <w:vAlign w:val="bottom"/>
            <w:hideMark/>
          </w:tcPr>
          <w:p w:rsidR="004F478D" w:rsidRPr="00B503CC" w:rsidRDefault="004F478D" w:rsidP="001C7F89">
            <w:pPr>
              <w:ind w:left="5" w:right="-113"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Резерв под ОКУ на 1 января 2018 г.</w:t>
            </w:r>
          </w:p>
        </w:tc>
        <w:tc>
          <w:tcPr>
            <w:tcW w:w="749" w:type="pct"/>
            <w:tcBorders>
              <w:top w:val="single" w:sz="6" w:space="0" w:color="auto"/>
              <w:left w:val="nil"/>
              <w:bottom w:val="nil"/>
              <w:right w:val="nil"/>
            </w:tcBorders>
            <w:shd w:val="clear" w:color="auto" w:fill="auto"/>
            <w:vAlign w:val="bottom"/>
          </w:tcPr>
          <w:p w:rsidR="00EA05D7" w:rsidRPr="00B503CC" w:rsidRDefault="000B771E">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1 09</w:t>
            </w:r>
            <w:r w:rsidR="00E90B92" w:rsidRPr="00B503CC">
              <w:rPr>
                <w:rFonts w:ascii="Arial" w:hAnsi="Arial" w:cs="Arial"/>
                <w:color w:val="000000" w:themeColor="text1"/>
                <w:szCs w:val="18"/>
              </w:rPr>
              <w:t>4</w:t>
            </w:r>
          </w:p>
        </w:tc>
        <w:tc>
          <w:tcPr>
            <w:tcW w:w="747" w:type="pct"/>
            <w:tcBorders>
              <w:top w:val="single" w:sz="6" w:space="0" w:color="auto"/>
              <w:left w:val="nil"/>
              <w:bottom w:val="nil"/>
              <w:right w:val="nil"/>
            </w:tcBorders>
            <w:shd w:val="clear" w:color="auto" w:fill="auto"/>
            <w:vAlign w:val="bottom"/>
          </w:tcPr>
          <w:p w:rsidR="00EA05D7" w:rsidRPr="00B503CC" w:rsidRDefault="001C7F89">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3" w:type="pct"/>
            <w:tcBorders>
              <w:top w:val="single" w:sz="6" w:space="0" w:color="auto"/>
              <w:left w:val="nil"/>
              <w:bottom w:val="nil"/>
              <w:right w:val="nil"/>
            </w:tcBorders>
            <w:shd w:val="clear" w:color="auto" w:fill="auto"/>
            <w:vAlign w:val="bottom"/>
          </w:tcPr>
          <w:p w:rsidR="00EA05D7" w:rsidRPr="00B503CC" w:rsidRDefault="001C7F89">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3" w:type="pct"/>
            <w:tcBorders>
              <w:top w:val="single" w:sz="6" w:space="0" w:color="auto"/>
              <w:bottom w:val="nil"/>
            </w:tcBorders>
            <w:vAlign w:val="bottom"/>
          </w:tcPr>
          <w:p w:rsidR="00EA05D7" w:rsidRPr="00B503CC" w:rsidRDefault="000B771E">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1 09</w:t>
            </w:r>
            <w:r w:rsidR="00E90B92" w:rsidRPr="00B503CC">
              <w:rPr>
                <w:rFonts w:ascii="Arial" w:hAnsi="Arial" w:cs="Arial"/>
                <w:color w:val="000000" w:themeColor="text1"/>
                <w:szCs w:val="18"/>
              </w:rPr>
              <w:t>4</w:t>
            </w:r>
          </w:p>
        </w:tc>
      </w:tr>
      <w:tr w:rsidR="00B503CC" w:rsidRPr="00B503CC" w:rsidTr="001C7F89">
        <w:trPr>
          <w:trHeight w:val="20"/>
          <w:jc w:val="center"/>
        </w:trPr>
        <w:tc>
          <w:tcPr>
            <w:tcW w:w="2018" w:type="pct"/>
            <w:tcBorders>
              <w:top w:val="nil"/>
              <w:left w:val="nil"/>
              <w:bottom w:val="nil"/>
            </w:tcBorders>
            <w:shd w:val="clear" w:color="auto" w:fill="auto"/>
            <w:vAlign w:val="bottom"/>
          </w:tcPr>
          <w:p w:rsidR="004F478D" w:rsidRPr="00B503CC" w:rsidRDefault="002E77BF">
            <w:pPr>
              <w:pStyle w:val="02010TableColumnLevel1"/>
              <w:spacing w:line="240" w:lineRule="auto"/>
              <w:ind w:left="5" w:right="-113"/>
              <w:rPr>
                <w:rFonts w:ascii="Arial" w:hAnsi="Arial" w:cs="Arial"/>
                <w:color w:val="000000" w:themeColor="text1"/>
              </w:rPr>
            </w:pPr>
            <w:r w:rsidRPr="00B503CC">
              <w:rPr>
                <w:rFonts w:ascii="Arial" w:hAnsi="Arial" w:cs="Arial"/>
                <w:color w:val="000000" w:themeColor="text1"/>
              </w:rPr>
              <w:t>Чистая переоценка под ОКУ</w:t>
            </w:r>
          </w:p>
        </w:tc>
        <w:tc>
          <w:tcPr>
            <w:tcW w:w="749" w:type="pct"/>
            <w:tcBorders>
              <w:top w:val="nil"/>
              <w:bottom w:val="nil"/>
            </w:tcBorders>
            <w:shd w:val="clear" w:color="auto" w:fill="auto"/>
            <w:vAlign w:val="bottom"/>
          </w:tcPr>
          <w:p w:rsidR="00EA05D7" w:rsidRPr="00B503CC" w:rsidRDefault="002E77BF">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w:t>
            </w:r>
            <w:r w:rsidR="001D538F" w:rsidRPr="00B503CC">
              <w:rPr>
                <w:rFonts w:ascii="Arial" w:hAnsi="Arial"/>
                <w:color w:val="000000" w:themeColor="text1"/>
                <w:szCs w:val="18"/>
              </w:rPr>
              <w:t>6</w:t>
            </w:r>
            <w:r w:rsidR="00E90B92" w:rsidRPr="00B503CC">
              <w:rPr>
                <w:rFonts w:ascii="Arial" w:hAnsi="Arial"/>
                <w:color w:val="000000" w:themeColor="text1"/>
                <w:szCs w:val="18"/>
              </w:rPr>
              <w:t>59</w:t>
            </w:r>
            <w:r w:rsidRPr="00B503CC">
              <w:rPr>
                <w:rFonts w:ascii="Arial" w:hAnsi="Arial"/>
                <w:color w:val="000000" w:themeColor="text1"/>
                <w:szCs w:val="18"/>
              </w:rPr>
              <w:t>)</w:t>
            </w:r>
          </w:p>
        </w:tc>
        <w:tc>
          <w:tcPr>
            <w:tcW w:w="747" w:type="pct"/>
            <w:tcBorders>
              <w:top w:val="nil"/>
              <w:bottom w:val="nil"/>
            </w:tcBorders>
            <w:shd w:val="clear" w:color="auto" w:fill="auto"/>
            <w:vAlign w:val="bottom"/>
          </w:tcPr>
          <w:p w:rsidR="00EA05D7" w:rsidRPr="00B503CC" w:rsidRDefault="001C7F89">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w:t>
            </w:r>
          </w:p>
        </w:tc>
        <w:tc>
          <w:tcPr>
            <w:tcW w:w="743" w:type="pct"/>
            <w:tcBorders>
              <w:top w:val="nil"/>
              <w:bottom w:val="nil"/>
            </w:tcBorders>
            <w:shd w:val="clear" w:color="auto" w:fill="auto"/>
            <w:vAlign w:val="bottom"/>
          </w:tcPr>
          <w:p w:rsidR="00EA05D7" w:rsidRPr="00B503CC" w:rsidRDefault="001C7F89">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w:t>
            </w:r>
          </w:p>
        </w:tc>
        <w:tc>
          <w:tcPr>
            <w:tcW w:w="743" w:type="pct"/>
            <w:tcBorders>
              <w:top w:val="nil"/>
              <w:bottom w:val="nil"/>
            </w:tcBorders>
            <w:vAlign w:val="bottom"/>
          </w:tcPr>
          <w:p w:rsidR="00EA05D7" w:rsidRPr="00B503CC" w:rsidRDefault="002E77BF">
            <w:pPr>
              <w:pStyle w:val="02111Tablefigurebold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w:t>
            </w:r>
            <w:r w:rsidR="001D538F" w:rsidRPr="00B503CC">
              <w:rPr>
                <w:rFonts w:ascii="Arial" w:hAnsi="Arial"/>
                <w:color w:val="000000" w:themeColor="text1"/>
                <w:szCs w:val="18"/>
              </w:rPr>
              <w:t>6</w:t>
            </w:r>
            <w:r w:rsidR="00E90B92" w:rsidRPr="00B503CC">
              <w:rPr>
                <w:rFonts w:ascii="Arial" w:hAnsi="Arial"/>
                <w:color w:val="000000" w:themeColor="text1"/>
                <w:szCs w:val="18"/>
              </w:rPr>
              <w:t>59</w:t>
            </w:r>
            <w:r w:rsidRPr="00B503CC">
              <w:rPr>
                <w:rFonts w:ascii="Arial" w:hAnsi="Arial"/>
                <w:color w:val="000000" w:themeColor="text1"/>
                <w:szCs w:val="18"/>
              </w:rPr>
              <w:t>)</w:t>
            </w:r>
          </w:p>
        </w:tc>
      </w:tr>
      <w:tr w:rsidR="001C7F89" w:rsidRPr="00B503CC" w:rsidTr="001C7F89">
        <w:trPr>
          <w:trHeight w:val="340"/>
          <w:jc w:val="center"/>
        </w:trPr>
        <w:tc>
          <w:tcPr>
            <w:tcW w:w="2018" w:type="pct"/>
            <w:tcBorders>
              <w:left w:val="nil"/>
            </w:tcBorders>
            <w:shd w:val="clear" w:color="auto" w:fill="auto"/>
            <w:vAlign w:val="bottom"/>
            <w:hideMark/>
          </w:tcPr>
          <w:p w:rsidR="004F478D" w:rsidRPr="00B503CC" w:rsidRDefault="004F478D" w:rsidP="001C7F89">
            <w:pPr>
              <w:ind w:left="5" w:right="-113"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На 3</w:t>
            </w:r>
            <w:r w:rsidR="001D538F" w:rsidRPr="00B503CC">
              <w:rPr>
                <w:rFonts w:ascii="Arial" w:hAnsi="Arial" w:cs="Arial"/>
                <w:b/>
                <w:bCs/>
                <w:color w:val="000000" w:themeColor="text1"/>
                <w:sz w:val="18"/>
                <w:szCs w:val="18"/>
              </w:rPr>
              <w:t>0</w:t>
            </w:r>
            <w:r w:rsidRPr="00B503CC">
              <w:rPr>
                <w:rFonts w:ascii="Arial" w:hAnsi="Arial" w:cs="Arial"/>
                <w:b/>
                <w:bCs/>
                <w:color w:val="000000" w:themeColor="text1"/>
                <w:sz w:val="18"/>
                <w:szCs w:val="18"/>
              </w:rPr>
              <w:t> </w:t>
            </w:r>
            <w:r w:rsidR="001D538F" w:rsidRPr="00B503CC">
              <w:rPr>
                <w:rFonts w:ascii="Arial" w:hAnsi="Arial" w:cs="Arial"/>
                <w:b/>
                <w:bCs/>
                <w:color w:val="000000" w:themeColor="text1"/>
                <w:sz w:val="18"/>
                <w:szCs w:val="18"/>
              </w:rPr>
              <w:t>июня</w:t>
            </w:r>
            <w:r w:rsidRPr="00B503CC">
              <w:rPr>
                <w:rFonts w:ascii="Arial" w:hAnsi="Arial" w:cs="Arial"/>
                <w:b/>
                <w:bCs/>
                <w:color w:val="000000" w:themeColor="text1"/>
                <w:sz w:val="18"/>
                <w:szCs w:val="18"/>
              </w:rPr>
              <w:t xml:space="preserve"> 2018 г.</w:t>
            </w:r>
            <w:r w:rsidR="00D939BA" w:rsidRPr="00B503CC">
              <w:rPr>
                <w:rFonts w:ascii="Arial" w:hAnsi="Arial" w:cs="Arial"/>
                <w:b/>
                <w:bCs/>
                <w:color w:val="000000" w:themeColor="text1"/>
                <w:sz w:val="18"/>
                <w:szCs w:val="18"/>
              </w:rPr>
              <w:t xml:space="preserve"> (</w:t>
            </w:r>
            <w:r w:rsidR="0006117D" w:rsidRPr="00B503CC">
              <w:rPr>
                <w:rFonts w:ascii="Arial" w:hAnsi="Arial" w:cs="Arial"/>
                <w:b/>
                <w:bCs/>
                <w:color w:val="000000" w:themeColor="text1"/>
                <w:sz w:val="18"/>
                <w:szCs w:val="18"/>
              </w:rPr>
              <w:t>не аудировано</w:t>
            </w:r>
            <w:r w:rsidR="00D939BA" w:rsidRPr="00B503CC">
              <w:rPr>
                <w:rFonts w:ascii="Arial" w:hAnsi="Arial" w:cs="Arial"/>
                <w:b/>
                <w:bCs/>
                <w:color w:val="000000" w:themeColor="text1"/>
                <w:sz w:val="18"/>
                <w:szCs w:val="18"/>
              </w:rPr>
              <w:t>)</w:t>
            </w:r>
          </w:p>
        </w:tc>
        <w:tc>
          <w:tcPr>
            <w:tcW w:w="749" w:type="pct"/>
            <w:shd w:val="clear" w:color="auto" w:fill="auto"/>
            <w:vAlign w:val="bottom"/>
          </w:tcPr>
          <w:p w:rsidR="00EA05D7" w:rsidRPr="00B503CC" w:rsidRDefault="001D538F">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435</w:t>
            </w:r>
          </w:p>
        </w:tc>
        <w:tc>
          <w:tcPr>
            <w:tcW w:w="747" w:type="pct"/>
            <w:shd w:val="clear" w:color="auto" w:fill="auto"/>
            <w:vAlign w:val="bottom"/>
          </w:tcPr>
          <w:p w:rsidR="00EA05D7" w:rsidRPr="00B503CC" w:rsidRDefault="001C7F89">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w:t>
            </w:r>
          </w:p>
        </w:tc>
        <w:tc>
          <w:tcPr>
            <w:tcW w:w="743" w:type="pct"/>
            <w:shd w:val="clear" w:color="auto" w:fill="auto"/>
            <w:vAlign w:val="bottom"/>
          </w:tcPr>
          <w:p w:rsidR="00EA05D7" w:rsidRPr="00B503CC" w:rsidRDefault="001C7F89">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w:t>
            </w:r>
          </w:p>
        </w:tc>
        <w:tc>
          <w:tcPr>
            <w:tcW w:w="743" w:type="pct"/>
            <w:vAlign w:val="bottom"/>
          </w:tcPr>
          <w:p w:rsidR="00EA05D7" w:rsidRPr="00B503CC" w:rsidRDefault="001D538F">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435</w:t>
            </w:r>
          </w:p>
        </w:tc>
      </w:tr>
    </w:tbl>
    <w:p w:rsidR="004F478D" w:rsidRPr="00B503CC" w:rsidRDefault="004F478D" w:rsidP="001C7F89">
      <w:pPr>
        <w:pStyle w:val="normal2"/>
        <w:widowControl w:val="0"/>
        <w:rPr>
          <w:color w:val="000000" w:themeColor="text1"/>
        </w:rPr>
      </w:pPr>
    </w:p>
    <w:p w:rsidR="00A24291" w:rsidRPr="00B503CC" w:rsidRDefault="00A24291" w:rsidP="00995A90">
      <w:pPr>
        <w:pStyle w:val="normal2"/>
        <w:widowControl w:val="0"/>
        <w:rPr>
          <w:color w:val="000000" w:themeColor="text1"/>
        </w:rPr>
      </w:pPr>
      <w:bookmarkStart w:id="222" w:name="_Toc349741992"/>
    </w:p>
    <w:p w:rsidR="00857291" w:rsidRPr="00B503CC" w:rsidRDefault="00857291">
      <w:pPr>
        <w:pStyle w:val="1"/>
        <w:rPr>
          <w:color w:val="000000" w:themeColor="text1"/>
        </w:rPr>
      </w:pPr>
      <w:bookmarkStart w:id="223" w:name="_Toc480563136"/>
      <w:bookmarkStart w:id="224" w:name="_Toc523133359"/>
      <w:bookmarkEnd w:id="222"/>
      <w:r w:rsidRPr="00B503CC">
        <w:rPr>
          <w:color w:val="000000" w:themeColor="text1"/>
        </w:rPr>
        <w:t>Кредиты клиентам</w:t>
      </w:r>
      <w:bookmarkEnd w:id="223"/>
      <w:bookmarkEnd w:id="224"/>
    </w:p>
    <w:p w:rsidR="00EA05D7" w:rsidRPr="00B503CC" w:rsidRDefault="00EA05D7">
      <w:pPr>
        <w:pStyle w:val="normal2"/>
        <w:widowControl w:val="0"/>
        <w:rPr>
          <w:color w:val="000000" w:themeColor="text1"/>
        </w:rPr>
      </w:pPr>
    </w:p>
    <w:p w:rsidR="00D9193E" w:rsidRPr="00B503CC" w:rsidRDefault="006B1AAF" w:rsidP="00995A90">
      <w:pPr>
        <w:pStyle w:val="normal2"/>
        <w:widowControl w:val="0"/>
        <w:rPr>
          <w:color w:val="000000" w:themeColor="text1"/>
        </w:rPr>
      </w:pPr>
      <w:r w:rsidRPr="00B503CC">
        <w:rPr>
          <w:color w:val="000000" w:themeColor="text1"/>
        </w:rPr>
        <w:t>Кредиты клиентам</w:t>
      </w:r>
      <w:r w:rsidR="009A599F" w:rsidRPr="00B503CC">
        <w:rPr>
          <w:color w:val="000000" w:themeColor="text1"/>
        </w:rPr>
        <w:t>, оцениваемые по амортизированной стоимости</w:t>
      </w:r>
      <w:r w:rsidRPr="00B503CC">
        <w:rPr>
          <w:color w:val="000000" w:themeColor="text1"/>
        </w:rPr>
        <w:t>включают в себя следующие позиции:</w:t>
      </w:r>
    </w:p>
    <w:p w:rsidR="00995A90" w:rsidRPr="00B503CC" w:rsidRDefault="00995A90" w:rsidP="00995A90">
      <w:pPr>
        <w:pStyle w:val="normal2"/>
        <w:widowControl w:val="0"/>
        <w:rPr>
          <w:color w:val="000000" w:themeColor="text1"/>
        </w:rPr>
      </w:pPr>
    </w:p>
    <w:tbl>
      <w:tblPr>
        <w:tblW w:w="9492" w:type="dxa"/>
        <w:jc w:val="center"/>
        <w:tblLayout w:type="fixed"/>
        <w:tblLook w:val="0000"/>
      </w:tblPr>
      <w:tblGrid>
        <w:gridCol w:w="6096"/>
        <w:gridCol w:w="1699"/>
        <w:gridCol w:w="1697"/>
      </w:tblGrid>
      <w:tr w:rsidR="00B503CC" w:rsidRPr="00B503CC" w:rsidTr="00975A82">
        <w:trPr>
          <w:trHeight w:val="20"/>
          <w:jc w:val="center"/>
        </w:trPr>
        <w:tc>
          <w:tcPr>
            <w:tcW w:w="3211" w:type="pct"/>
            <w:vAlign w:val="bottom"/>
          </w:tcPr>
          <w:p w:rsidR="00686373" w:rsidRPr="00B503CC" w:rsidRDefault="0068637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p>
        </w:tc>
        <w:tc>
          <w:tcPr>
            <w:tcW w:w="895" w:type="pct"/>
            <w:tcBorders>
              <w:bottom w:val="single" w:sz="6" w:space="0" w:color="auto"/>
            </w:tcBorders>
            <w:vAlign w:val="bottom"/>
          </w:tcPr>
          <w:p w:rsidR="00E033E8" w:rsidRPr="00B503CC" w:rsidRDefault="008177CF">
            <w:pPr>
              <w:pStyle w:val="200Tablelef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A67B58" w:rsidRPr="00B503CC">
              <w:rPr>
                <w:rFonts w:ascii="Arial" w:hAnsi="Arial" w:cs="Arial"/>
                <w:b/>
                <w:i/>
                <w:color w:val="000000" w:themeColor="text1"/>
                <w:sz w:val="18"/>
                <w:szCs w:val="18"/>
              </w:rPr>
              <w:t>0 июня</w:t>
            </w:r>
            <w:r w:rsidRPr="00B503CC">
              <w:rPr>
                <w:rFonts w:ascii="Arial" w:hAnsi="Arial" w:cs="Arial"/>
                <w:b/>
                <w:i/>
                <w:color w:val="000000" w:themeColor="text1"/>
                <w:sz w:val="18"/>
                <w:szCs w:val="18"/>
              </w:rPr>
              <w:br/>
              <w:t>201</w:t>
            </w:r>
            <w:r w:rsidR="004F478D" w:rsidRPr="00B503CC">
              <w:rPr>
                <w:rFonts w:ascii="Arial" w:hAnsi="Arial" w:cs="Arial"/>
                <w:b/>
                <w:i/>
                <w:color w:val="000000" w:themeColor="text1"/>
                <w:sz w:val="18"/>
                <w:szCs w:val="18"/>
              </w:rPr>
              <w:t>8</w:t>
            </w:r>
            <w:r w:rsidRPr="00B503CC">
              <w:rPr>
                <w:rFonts w:ascii="Arial" w:hAnsi="Arial" w:cs="Arial"/>
                <w:b/>
                <w:i/>
                <w:color w:val="000000" w:themeColor="text1"/>
                <w:sz w:val="18"/>
                <w:szCs w:val="18"/>
              </w:rPr>
              <w:t xml:space="preserve"> г. </w:t>
            </w:r>
          </w:p>
          <w:p w:rsidR="00686373" w:rsidRPr="00B503CC" w:rsidRDefault="008177CF">
            <w:pPr>
              <w:pStyle w:val="200Tablelef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w:t>
            </w:r>
            <w:r w:rsidR="0006117D" w:rsidRPr="00B503CC">
              <w:rPr>
                <w:rFonts w:ascii="Arial" w:hAnsi="Arial" w:cs="Arial"/>
                <w:b/>
                <w:i/>
                <w:color w:val="000000" w:themeColor="text1"/>
                <w:sz w:val="18"/>
                <w:szCs w:val="18"/>
              </w:rPr>
              <w:t>не аудировано</w:t>
            </w:r>
            <w:r w:rsidRPr="00B503CC">
              <w:rPr>
                <w:rFonts w:ascii="Arial" w:hAnsi="Arial" w:cs="Arial"/>
                <w:b/>
                <w:i/>
                <w:color w:val="000000" w:themeColor="text1"/>
                <w:sz w:val="18"/>
                <w:szCs w:val="18"/>
                <w:lang w:val="en-US"/>
              </w:rPr>
              <w:t>)</w:t>
            </w:r>
          </w:p>
        </w:tc>
        <w:tc>
          <w:tcPr>
            <w:tcW w:w="894" w:type="pct"/>
            <w:tcBorders>
              <w:bottom w:val="single" w:sz="6" w:space="0" w:color="auto"/>
            </w:tcBorders>
            <w:vAlign w:val="bottom"/>
          </w:tcPr>
          <w:p w:rsidR="00F81438" w:rsidRPr="00B503CC" w:rsidRDefault="00D051C7">
            <w:pPr>
              <w:pStyle w:val="200Tablelef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w:t>
            </w:r>
            <w:r w:rsidR="004F478D" w:rsidRPr="00B503CC">
              <w:rPr>
                <w:rFonts w:ascii="Arial" w:hAnsi="Arial" w:cs="Arial"/>
                <w:b/>
                <w:i/>
                <w:color w:val="000000" w:themeColor="text1"/>
                <w:sz w:val="18"/>
                <w:szCs w:val="18"/>
              </w:rPr>
              <w:t>7</w:t>
            </w:r>
            <w:r w:rsidRPr="00B503CC">
              <w:rPr>
                <w:rFonts w:ascii="Arial" w:hAnsi="Arial" w:cs="Arial"/>
                <w:b/>
                <w:i/>
                <w:color w:val="000000" w:themeColor="text1"/>
                <w:sz w:val="18"/>
                <w:szCs w:val="18"/>
              </w:rPr>
              <w:t> г.</w:t>
            </w:r>
          </w:p>
        </w:tc>
      </w:tr>
      <w:tr w:rsidR="00B503CC" w:rsidRPr="00B503CC" w:rsidTr="00975A82">
        <w:trPr>
          <w:trHeight w:val="20"/>
          <w:jc w:val="center"/>
        </w:trPr>
        <w:tc>
          <w:tcPr>
            <w:tcW w:w="3211" w:type="pct"/>
            <w:vAlign w:val="bottom"/>
          </w:tcPr>
          <w:p w:rsidR="00686373" w:rsidRPr="00B503CC" w:rsidRDefault="006C5DDC" w:rsidP="00974867">
            <w:pPr>
              <w:pStyle w:val="Tabletext"/>
              <w:rPr>
                <w:b/>
                <w:color w:val="000000" w:themeColor="text1"/>
              </w:rPr>
            </w:pPr>
            <w:r w:rsidRPr="00B503CC">
              <w:rPr>
                <w:b/>
                <w:color w:val="000000" w:themeColor="text1"/>
              </w:rPr>
              <w:t>Кредиты юридическим лицам</w:t>
            </w:r>
          </w:p>
        </w:tc>
        <w:tc>
          <w:tcPr>
            <w:tcW w:w="895" w:type="pct"/>
            <w:tcBorders>
              <w:top w:val="single" w:sz="6" w:space="0" w:color="auto"/>
            </w:tcBorders>
            <w:vAlign w:val="bottom"/>
          </w:tcPr>
          <w:p w:rsidR="00686373" w:rsidRPr="00B503CC" w:rsidRDefault="00686373">
            <w:pPr>
              <w:pStyle w:val="200Tableleft"/>
              <w:widowControl w:val="0"/>
              <w:tabs>
                <w:tab w:val="decimal" w:pos="1247"/>
              </w:tabs>
              <w:spacing w:before="0" w:line="240" w:lineRule="auto"/>
              <w:rPr>
                <w:rFonts w:ascii="Arial" w:hAnsi="Arial" w:cs="Arial"/>
                <w:b/>
                <w:color w:val="000000" w:themeColor="text1"/>
                <w:sz w:val="18"/>
                <w:szCs w:val="18"/>
              </w:rPr>
            </w:pPr>
          </w:p>
        </w:tc>
        <w:tc>
          <w:tcPr>
            <w:tcW w:w="894" w:type="pct"/>
            <w:tcBorders>
              <w:top w:val="single" w:sz="6" w:space="0" w:color="auto"/>
            </w:tcBorders>
            <w:vAlign w:val="bottom"/>
          </w:tcPr>
          <w:p w:rsidR="00686373" w:rsidRPr="00B503CC" w:rsidRDefault="00686373">
            <w:pPr>
              <w:pStyle w:val="200Tableleft"/>
              <w:widowControl w:val="0"/>
              <w:tabs>
                <w:tab w:val="decimal" w:pos="1247"/>
              </w:tabs>
              <w:spacing w:before="0" w:line="240" w:lineRule="auto"/>
              <w:rPr>
                <w:rFonts w:ascii="Arial" w:hAnsi="Arial" w:cs="Arial"/>
                <w:b/>
                <w:color w:val="000000" w:themeColor="text1"/>
                <w:sz w:val="18"/>
                <w:szCs w:val="18"/>
              </w:rPr>
            </w:pPr>
          </w:p>
        </w:tc>
      </w:tr>
      <w:tr w:rsidR="00B503CC" w:rsidRPr="00B503CC" w:rsidTr="00975A82">
        <w:trPr>
          <w:trHeight w:val="20"/>
          <w:jc w:val="center"/>
        </w:trPr>
        <w:tc>
          <w:tcPr>
            <w:tcW w:w="3211" w:type="pct"/>
            <w:vAlign w:val="bottom"/>
          </w:tcPr>
          <w:p w:rsidR="004F478D" w:rsidRPr="00B503CC" w:rsidRDefault="004F478D">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Корпоративные кредиты</w:t>
            </w:r>
          </w:p>
        </w:tc>
        <w:tc>
          <w:tcPr>
            <w:tcW w:w="895" w:type="pct"/>
            <w:vAlign w:val="bottom"/>
          </w:tcPr>
          <w:p w:rsidR="004F478D" w:rsidRPr="00B503CC" w:rsidRDefault="00CD432B">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18311946</w:t>
            </w:r>
          </w:p>
        </w:tc>
        <w:tc>
          <w:tcPr>
            <w:tcW w:w="894" w:type="pct"/>
            <w:vAlign w:val="bottom"/>
          </w:tcPr>
          <w:p w:rsidR="004F478D" w:rsidRPr="00B503CC" w:rsidRDefault="004F478D">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2</w:t>
            </w:r>
            <w:r w:rsidRPr="00B503CC">
              <w:rPr>
                <w:rFonts w:ascii="Arial" w:hAnsi="Arial" w:cs="Arial"/>
                <w:color w:val="000000" w:themeColor="text1"/>
                <w:sz w:val="18"/>
                <w:szCs w:val="18"/>
              </w:rPr>
              <w:t xml:space="preserve">0 677 </w:t>
            </w:r>
            <w:r w:rsidRPr="00B503CC">
              <w:rPr>
                <w:rFonts w:ascii="Arial" w:hAnsi="Arial" w:cs="Arial"/>
                <w:color w:val="000000" w:themeColor="text1"/>
                <w:sz w:val="18"/>
                <w:szCs w:val="18"/>
                <w:lang w:val="en-US"/>
              </w:rPr>
              <w:t>10</w:t>
            </w:r>
            <w:r w:rsidRPr="00B503CC">
              <w:rPr>
                <w:rFonts w:ascii="Arial" w:hAnsi="Arial" w:cs="Arial"/>
                <w:color w:val="000000" w:themeColor="text1"/>
                <w:sz w:val="18"/>
                <w:szCs w:val="18"/>
              </w:rPr>
              <w:t>3</w:t>
            </w:r>
          </w:p>
        </w:tc>
      </w:tr>
      <w:tr w:rsidR="00B503CC" w:rsidRPr="00B503CC" w:rsidTr="00975A82">
        <w:trPr>
          <w:trHeight w:val="20"/>
          <w:jc w:val="center"/>
        </w:trPr>
        <w:tc>
          <w:tcPr>
            <w:tcW w:w="3211" w:type="pct"/>
            <w:vAlign w:val="bottom"/>
          </w:tcPr>
          <w:p w:rsidR="004F478D" w:rsidRPr="00B503CC" w:rsidRDefault="004F478D">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Кредиты предприятиям малого и среднего бизнеса («МСБ»)</w:t>
            </w:r>
          </w:p>
        </w:tc>
        <w:tc>
          <w:tcPr>
            <w:tcW w:w="895" w:type="pct"/>
            <w:vAlign w:val="bottom"/>
          </w:tcPr>
          <w:p w:rsidR="004F478D" w:rsidRPr="00B503CC" w:rsidRDefault="00CD432B">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11280722</w:t>
            </w:r>
          </w:p>
        </w:tc>
        <w:tc>
          <w:tcPr>
            <w:tcW w:w="894" w:type="pct"/>
            <w:vAlign w:val="bottom"/>
          </w:tcPr>
          <w:p w:rsidR="004F478D" w:rsidRPr="00B503CC" w:rsidRDefault="004F478D">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12 </w:t>
            </w:r>
            <w:r w:rsidRPr="00B503CC">
              <w:rPr>
                <w:rFonts w:ascii="Arial" w:hAnsi="Arial" w:cs="Arial"/>
                <w:color w:val="000000" w:themeColor="text1"/>
                <w:sz w:val="18"/>
                <w:szCs w:val="18"/>
              </w:rPr>
              <w:t>025997</w:t>
            </w:r>
          </w:p>
        </w:tc>
      </w:tr>
      <w:tr w:rsidR="00B503CC" w:rsidRPr="00B503CC" w:rsidTr="00975A82">
        <w:trPr>
          <w:trHeight w:val="20"/>
          <w:jc w:val="center"/>
        </w:trPr>
        <w:tc>
          <w:tcPr>
            <w:tcW w:w="3211" w:type="pct"/>
            <w:vAlign w:val="bottom"/>
          </w:tcPr>
          <w:p w:rsidR="004F478D" w:rsidRPr="00B503CC" w:rsidRDefault="004F478D" w:rsidP="00974867">
            <w:pPr>
              <w:pStyle w:val="Tabletext"/>
              <w:rPr>
                <w:color w:val="000000" w:themeColor="text1"/>
              </w:rPr>
            </w:pPr>
          </w:p>
        </w:tc>
        <w:tc>
          <w:tcPr>
            <w:tcW w:w="895" w:type="pct"/>
            <w:vAlign w:val="bottom"/>
          </w:tcPr>
          <w:p w:rsidR="004F478D" w:rsidRPr="00B503CC" w:rsidRDefault="004F478D">
            <w:pPr>
              <w:pStyle w:val="200Tableleft"/>
              <w:widowControl w:val="0"/>
              <w:tabs>
                <w:tab w:val="decimal" w:pos="1247"/>
              </w:tabs>
              <w:spacing w:before="0" w:line="240" w:lineRule="auto"/>
              <w:rPr>
                <w:rFonts w:ascii="Arial" w:hAnsi="Arial" w:cs="Arial"/>
                <w:color w:val="000000" w:themeColor="text1"/>
                <w:sz w:val="18"/>
                <w:szCs w:val="18"/>
              </w:rPr>
            </w:pPr>
          </w:p>
        </w:tc>
        <w:tc>
          <w:tcPr>
            <w:tcW w:w="894" w:type="pct"/>
            <w:vAlign w:val="bottom"/>
          </w:tcPr>
          <w:p w:rsidR="004F478D" w:rsidRPr="00B503CC" w:rsidRDefault="004F478D">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975A82">
        <w:trPr>
          <w:trHeight w:val="20"/>
          <w:jc w:val="center"/>
        </w:trPr>
        <w:tc>
          <w:tcPr>
            <w:tcW w:w="3211" w:type="pct"/>
            <w:vAlign w:val="bottom"/>
          </w:tcPr>
          <w:p w:rsidR="004F478D" w:rsidRPr="00B503CC" w:rsidRDefault="006C5DDC" w:rsidP="00974867">
            <w:pPr>
              <w:pStyle w:val="Tabletext"/>
              <w:rPr>
                <w:b/>
                <w:color w:val="000000" w:themeColor="text1"/>
              </w:rPr>
            </w:pPr>
            <w:r w:rsidRPr="00B503CC">
              <w:rPr>
                <w:b/>
                <w:color w:val="000000" w:themeColor="text1"/>
              </w:rPr>
              <w:t>Кредиты физическим лицам</w:t>
            </w:r>
          </w:p>
        </w:tc>
        <w:tc>
          <w:tcPr>
            <w:tcW w:w="895" w:type="pct"/>
            <w:vAlign w:val="bottom"/>
          </w:tcPr>
          <w:p w:rsidR="004F478D" w:rsidRPr="00B503CC" w:rsidRDefault="004F478D">
            <w:pPr>
              <w:pStyle w:val="200Tableleft"/>
              <w:widowControl w:val="0"/>
              <w:tabs>
                <w:tab w:val="decimal" w:pos="1247"/>
              </w:tabs>
              <w:spacing w:before="0" w:line="240" w:lineRule="auto"/>
              <w:rPr>
                <w:rFonts w:ascii="Arial" w:hAnsi="Arial" w:cs="Arial"/>
                <w:b/>
                <w:color w:val="000000" w:themeColor="text1"/>
                <w:sz w:val="18"/>
                <w:szCs w:val="18"/>
              </w:rPr>
            </w:pPr>
          </w:p>
        </w:tc>
        <w:tc>
          <w:tcPr>
            <w:tcW w:w="894" w:type="pct"/>
            <w:vAlign w:val="bottom"/>
          </w:tcPr>
          <w:p w:rsidR="004F478D" w:rsidRPr="00B503CC" w:rsidRDefault="004F478D">
            <w:pPr>
              <w:pStyle w:val="200Tableleft"/>
              <w:widowControl w:val="0"/>
              <w:tabs>
                <w:tab w:val="decimal" w:pos="1247"/>
              </w:tabs>
              <w:spacing w:before="0" w:line="240" w:lineRule="auto"/>
              <w:rPr>
                <w:rFonts w:ascii="Arial" w:hAnsi="Arial" w:cs="Arial"/>
                <w:b/>
                <w:color w:val="000000" w:themeColor="text1"/>
                <w:sz w:val="18"/>
                <w:szCs w:val="18"/>
              </w:rPr>
            </w:pPr>
          </w:p>
        </w:tc>
      </w:tr>
      <w:tr w:rsidR="00B503CC" w:rsidRPr="00B503CC" w:rsidTr="00975A82">
        <w:trPr>
          <w:trHeight w:val="20"/>
          <w:jc w:val="center"/>
        </w:trPr>
        <w:tc>
          <w:tcPr>
            <w:tcW w:w="3211" w:type="pct"/>
            <w:vAlign w:val="bottom"/>
          </w:tcPr>
          <w:p w:rsidR="008628E2" w:rsidRPr="00B503CC" w:rsidRDefault="008628E2">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Автокредиты</w:t>
            </w:r>
          </w:p>
        </w:tc>
        <w:tc>
          <w:tcPr>
            <w:tcW w:w="895" w:type="pct"/>
            <w:vAlign w:val="bottom"/>
          </w:tcPr>
          <w:p w:rsidR="008628E2" w:rsidRPr="00B503CC" w:rsidRDefault="00E869FB">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10 477 077</w:t>
            </w:r>
          </w:p>
        </w:tc>
        <w:tc>
          <w:tcPr>
            <w:tcW w:w="894" w:type="pct"/>
            <w:vAlign w:val="bottom"/>
          </w:tcPr>
          <w:p w:rsidR="008628E2" w:rsidRPr="00B503CC" w:rsidRDefault="00A42A22">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4611620</w:t>
            </w:r>
          </w:p>
        </w:tc>
      </w:tr>
      <w:tr w:rsidR="00B503CC" w:rsidRPr="00B503CC" w:rsidTr="00975A82">
        <w:trPr>
          <w:trHeight w:val="20"/>
          <w:jc w:val="center"/>
        </w:trPr>
        <w:tc>
          <w:tcPr>
            <w:tcW w:w="3211" w:type="pct"/>
            <w:vAlign w:val="bottom"/>
          </w:tcPr>
          <w:p w:rsidR="008628E2" w:rsidRPr="00B503CC" w:rsidRDefault="008628E2">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Потребительские кредиты</w:t>
            </w:r>
          </w:p>
        </w:tc>
        <w:tc>
          <w:tcPr>
            <w:tcW w:w="895" w:type="pct"/>
            <w:vAlign w:val="bottom"/>
          </w:tcPr>
          <w:p w:rsidR="008628E2" w:rsidRPr="00B503CC" w:rsidRDefault="00E869FB">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2 672 442</w:t>
            </w:r>
          </w:p>
        </w:tc>
        <w:tc>
          <w:tcPr>
            <w:tcW w:w="894" w:type="pct"/>
            <w:vAlign w:val="bottom"/>
          </w:tcPr>
          <w:p w:rsidR="008628E2" w:rsidRPr="00B503CC" w:rsidRDefault="00A42A22">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w:t>
            </w:r>
            <w:r w:rsidR="008628E2" w:rsidRPr="00B503CC">
              <w:rPr>
                <w:rFonts w:ascii="Arial" w:hAnsi="Arial" w:cs="Arial"/>
                <w:color w:val="000000" w:themeColor="text1"/>
                <w:sz w:val="18"/>
                <w:szCs w:val="18"/>
                <w:lang w:val="en-US"/>
              </w:rPr>
              <w:t> </w:t>
            </w:r>
            <w:r w:rsidRPr="00B503CC">
              <w:rPr>
                <w:rFonts w:ascii="Arial" w:hAnsi="Arial" w:cs="Arial"/>
                <w:color w:val="000000" w:themeColor="text1"/>
                <w:sz w:val="18"/>
                <w:szCs w:val="18"/>
              </w:rPr>
              <w:t>778156</w:t>
            </w:r>
          </w:p>
        </w:tc>
      </w:tr>
      <w:tr w:rsidR="00B503CC" w:rsidRPr="00B503CC" w:rsidTr="00975A82">
        <w:trPr>
          <w:trHeight w:val="20"/>
          <w:jc w:val="center"/>
        </w:trPr>
        <w:tc>
          <w:tcPr>
            <w:tcW w:w="3211" w:type="pct"/>
            <w:vAlign w:val="bottom"/>
          </w:tcPr>
          <w:p w:rsidR="008628E2" w:rsidRPr="00B503CC" w:rsidRDefault="008628E2">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Ипотечные кредиты</w:t>
            </w:r>
          </w:p>
        </w:tc>
        <w:tc>
          <w:tcPr>
            <w:tcW w:w="895" w:type="pct"/>
            <w:vAlign w:val="bottom"/>
          </w:tcPr>
          <w:p w:rsidR="008628E2" w:rsidRPr="00B503CC" w:rsidRDefault="00E869FB">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646 802</w:t>
            </w:r>
          </w:p>
        </w:tc>
        <w:tc>
          <w:tcPr>
            <w:tcW w:w="894" w:type="pct"/>
            <w:vAlign w:val="bottom"/>
          </w:tcPr>
          <w:p w:rsidR="008628E2" w:rsidRPr="00B503CC" w:rsidRDefault="008628E2">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1</w:t>
            </w:r>
            <w:r w:rsidRPr="00B503CC">
              <w:rPr>
                <w:rFonts w:ascii="Arial" w:hAnsi="Arial" w:cs="Arial"/>
                <w:color w:val="000000" w:themeColor="text1"/>
                <w:sz w:val="18"/>
                <w:szCs w:val="18"/>
              </w:rPr>
              <w:t xml:space="preserve"> 194376</w:t>
            </w:r>
          </w:p>
        </w:tc>
      </w:tr>
      <w:tr w:rsidR="00B503CC" w:rsidRPr="00B503CC" w:rsidTr="00975A82">
        <w:trPr>
          <w:trHeight w:val="20"/>
          <w:jc w:val="center"/>
        </w:trPr>
        <w:tc>
          <w:tcPr>
            <w:tcW w:w="3211" w:type="pct"/>
            <w:vAlign w:val="bottom"/>
          </w:tcPr>
          <w:p w:rsidR="00E869FB" w:rsidRPr="00B503CC" w:rsidRDefault="00E869FB">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Кредитные карты</w:t>
            </w:r>
          </w:p>
        </w:tc>
        <w:tc>
          <w:tcPr>
            <w:tcW w:w="895" w:type="pct"/>
            <w:vAlign w:val="bottom"/>
          </w:tcPr>
          <w:p w:rsidR="00E869FB" w:rsidRPr="00B503CC" w:rsidRDefault="00E869FB">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62 530</w:t>
            </w:r>
          </w:p>
        </w:tc>
        <w:tc>
          <w:tcPr>
            <w:tcW w:w="894" w:type="pct"/>
            <w:vAlign w:val="bottom"/>
          </w:tcPr>
          <w:p w:rsidR="00E869FB" w:rsidRPr="00B503CC" w:rsidRDefault="00E869FB">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61 718</w:t>
            </w:r>
          </w:p>
        </w:tc>
      </w:tr>
      <w:tr w:rsidR="00B503CC" w:rsidRPr="00B503CC" w:rsidTr="00975A82">
        <w:trPr>
          <w:trHeight w:val="20"/>
          <w:jc w:val="center"/>
        </w:trPr>
        <w:tc>
          <w:tcPr>
            <w:tcW w:w="3211" w:type="pct"/>
            <w:vAlign w:val="bottom"/>
          </w:tcPr>
          <w:p w:rsidR="00E869FB" w:rsidRPr="00B503CC" w:rsidRDefault="00E869FB">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Приобретенные права требования по розничным кредитам</w:t>
            </w:r>
          </w:p>
        </w:tc>
        <w:tc>
          <w:tcPr>
            <w:tcW w:w="895" w:type="pct"/>
            <w:vAlign w:val="bottom"/>
          </w:tcPr>
          <w:p w:rsidR="00E869FB" w:rsidRPr="00B503CC" w:rsidRDefault="00E869FB">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26 544</w:t>
            </w:r>
          </w:p>
        </w:tc>
        <w:tc>
          <w:tcPr>
            <w:tcW w:w="894" w:type="pct"/>
            <w:vAlign w:val="bottom"/>
          </w:tcPr>
          <w:p w:rsidR="00E869FB" w:rsidRPr="00B503CC" w:rsidRDefault="00E869FB">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85 889</w:t>
            </w:r>
          </w:p>
        </w:tc>
      </w:tr>
      <w:tr w:rsidR="00B503CC" w:rsidRPr="00B503CC" w:rsidTr="00975A82">
        <w:trPr>
          <w:trHeight w:val="20"/>
          <w:jc w:val="center"/>
        </w:trPr>
        <w:tc>
          <w:tcPr>
            <w:tcW w:w="3211" w:type="pct"/>
            <w:vAlign w:val="bottom"/>
          </w:tcPr>
          <w:p w:rsidR="00E869FB" w:rsidRPr="00B503CC" w:rsidRDefault="00E869FB">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Кредиты предприятиям малого и среднего бизнеса («МСБ»)</w:t>
            </w:r>
          </w:p>
        </w:tc>
        <w:tc>
          <w:tcPr>
            <w:tcW w:w="895" w:type="pct"/>
            <w:vAlign w:val="bottom"/>
          </w:tcPr>
          <w:p w:rsidR="00E869FB" w:rsidRPr="00B503CC" w:rsidRDefault="00E869FB">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1 6</w:t>
            </w:r>
            <w:r w:rsidRPr="00B503CC">
              <w:rPr>
                <w:rFonts w:ascii="Arial" w:hAnsi="Arial" w:cs="Arial"/>
                <w:color w:val="000000" w:themeColor="text1"/>
                <w:sz w:val="18"/>
                <w:szCs w:val="18"/>
                <w:lang w:val="en-US"/>
              </w:rPr>
              <w:t>32</w:t>
            </w:r>
          </w:p>
        </w:tc>
        <w:tc>
          <w:tcPr>
            <w:tcW w:w="894" w:type="pct"/>
            <w:vAlign w:val="bottom"/>
          </w:tcPr>
          <w:p w:rsidR="00E869FB" w:rsidRPr="00B503CC" w:rsidRDefault="00E869FB">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1 6</w:t>
            </w:r>
            <w:r w:rsidRPr="00B503CC">
              <w:rPr>
                <w:rFonts w:ascii="Arial" w:hAnsi="Arial" w:cs="Arial"/>
                <w:color w:val="000000" w:themeColor="text1"/>
                <w:sz w:val="18"/>
                <w:szCs w:val="18"/>
              </w:rPr>
              <w:t>26</w:t>
            </w:r>
          </w:p>
        </w:tc>
      </w:tr>
      <w:tr w:rsidR="00B503CC" w:rsidRPr="00B503CC" w:rsidTr="00975A82">
        <w:trPr>
          <w:trHeight w:val="20"/>
          <w:jc w:val="center"/>
        </w:trPr>
        <w:tc>
          <w:tcPr>
            <w:tcW w:w="3211" w:type="pct"/>
            <w:vAlign w:val="bottom"/>
          </w:tcPr>
          <w:p w:rsidR="00E869FB" w:rsidRPr="00B503CC" w:rsidRDefault="00E869FB">
            <w:pPr>
              <w:pStyle w:val="200Tableleft"/>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r w:rsidRPr="00B503CC">
              <w:rPr>
                <w:rFonts w:ascii="Arial" w:hAnsi="Arial" w:cs="Arial"/>
                <w:b/>
                <w:color w:val="000000" w:themeColor="text1"/>
                <w:sz w:val="18"/>
                <w:szCs w:val="18"/>
              </w:rPr>
              <w:t>Итого кредиты клиентам, оцениваемые по амортизированной стоимости</w:t>
            </w:r>
          </w:p>
        </w:tc>
        <w:tc>
          <w:tcPr>
            <w:tcW w:w="895" w:type="pct"/>
            <w:vAlign w:val="bottom"/>
          </w:tcPr>
          <w:p w:rsidR="00E869FB" w:rsidRPr="00B503CC" w:rsidRDefault="00E869FB">
            <w:pPr>
              <w:pStyle w:val="200Tableleft"/>
              <w:widowControl w:val="0"/>
              <w:tabs>
                <w:tab w:val="decimal" w:pos="1247"/>
              </w:tabs>
              <w:spacing w:before="0" w:line="240" w:lineRule="auto"/>
              <w:rPr>
                <w:rFonts w:ascii="Arial" w:hAnsi="Arial" w:cs="Arial"/>
                <w:b/>
                <w:color w:val="000000" w:themeColor="text1"/>
                <w:sz w:val="18"/>
                <w:szCs w:val="18"/>
                <w:lang w:val="en-US"/>
              </w:rPr>
            </w:pPr>
            <w:r w:rsidRPr="00B503CC">
              <w:rPr>
                <w:rFonts w:ascii="Arial" w:hAnsi="Arial" w:cs="Arial"/>
                <w:b/>
                <w:color w:val="000000" w:themeColor="text1"/>
                <w:sz w:val="18"/>
                <w:szCs w:val="18"/>
                <w:lang w:val="en-US"/>
              </w:rPr>
              <w:t>43</w:t>
            </w:r>
            <w:r w:rsidRPr="00B503CC">
              <w:rPr>
                <w:rFonts w:ascii="Arial" w:hAnsi="Arial" w:cs="Arial"/>
                <w:b/>
                <w:color w:val="000000" w:themeColor="text1"/>
                <w:sz w:val="18"/>
                <w:szCs w:val="18"/>
              </w:rPr>
              <w:t> </w:t>
            </w:r>
            <w:r w:rsidRPr="00B503CC">
              <w:rPr>
                <w:rFonts w:ascii="Arial" w:hAnsi="Arial" w:cs="Arial"/>
                <w:b/>
                <w:color w:val="000000" w:themeColor="text1"/>
                <w:sz w:val="18"/>
                <w:szCs w:val="18"/>
                <w:lang w:val="en-US"/>
              </w:rPr>
              <w:t>479 695</w:t>
            </w:r>
          </w:p>
        </w:tc>
        <w:tc>
          <w:tcPr>
            <w:tcW w:w="894" w:type="pct"/>
            <w:vAlign w:val="bottom"/>
          </w:tcPr>
          <w:p w:rsidR="00E869FB" w:rsidRPr="00B503CC" w:rsidRDefault="00E869FB">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lang w:val="en-US"/>
              </w:rPr>
              <w:t>4</w:t>
            </w:r>
            <w:r w:rsidRPr="00B503CC">
              <w:rPr>
                <w:rFonts w:ascii="Arial" w:hAnsi="Arial" w:cs="Arial"/>
                <w:b/>
                <w:color w:val="000000" w:themeColor="text1"/>
                <w:sz w:val="18"/>
                <w:szCs w:val="18"/>
              </w:rPr>
              <w:t>1</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436485</w:t>
            </w:r>
          </w:p>
        </w:tc>
      </w:tr>
      <w:tr w:rsidR="00B503CC" w:rsidRPr="00B503CC" w:rsidTr="00975A82">
        <w:trPr>
          <w:trHeight w:val="20"/>
          <w:jc w:val="center"/>
        </w:trPr>
        <w:tc>
          <w:tcPr>
            <w:tcW w:w="3211" w:type="pct"/>
            <w:vAlign w:val="bottom"/>
          </w:tcPr>
          <w:p w:rsidR="00E869FB" w:rsidRPr="00B503CC" w:rsidRDefault="00E869FB">
            <w:pPr>
              <w:pStyle w:val="200Tableleft"/>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p>
        </w:tc>
        <w:tc>
          <w:tcPr>
            <w:tcW w:w="895" w:type="pct"/>
            <w:vAlign w:val="bottom"/>
          </w:tcPr>
          <w:p w:rsidR="00E869FB" w:rsidRPr="00B503CC" w:rsidRDefault="00E869FB">
            <w:pPr>
              <w:pStyle w:val="200Tableleft"/>
              <w:widowControl w:val="0"/>
              <w:tabs>
                <w:tab w:val="decimal" w:pos="1247"/>
              </w:tabs>
              <w:spacing w:before="0" w:line="240" w:lineRule="auto"/>
              <w:rPr>
                <w:rFonts w:ascii="Arial" w:hAnsi="Arial" w:cs="Arial"/>
                <w:b/>
                <w:color w:val="000000" w:themeColor="text1"/>
                <w:sz w:val="18"/>
                <w:szCs w:val="18"/>
              </w:rPr>
            </w:pPr>
          </w:p>
        </w:tc>
        <w:tc>
          <w:tcPr>
            <w:tcW w:w="894" w:type="pct"/>
            <w:vAlign w:val="bottom"/>
          </w:tcPr>
          <w:p w:rsidR="00E869FB" w:rsidRPr="00B503CC" w:rsidRDefault="00E869FB">
            <w:pPr>
              <w:pStyle w:val="200Tableleft"/>
              <w:widowControl w:val="0"/>
              <w:tabs>
                <w:tab w:val="decimal" w:pos="1247"/>
              </w:tabs>
              <w:spacing w:before="0" w:line="240" w:lineRule="auto"/>
              <w:rPr>
                <w:rFonts w:ascii="Arial" w:hAnsi="Arial" w:cs="Arial"/>
                <w:b/>
                <w:color w:val="000000" w:themeColor="text1"/>
                <w:sz w:val="18"/>
                <w:szCs w:val="18"/>
              </w:rPr>
            </w:pPr>
          </w:p>
        </w:tc>
      </w:tr>
      <w:tr w:rsidR="00B503CC" w:rsidRPr="00B503CC" w:rsidTr="00975A82">
        <w:trPr>
          <w:trHeight w:val="20"/>
          <w:jc w:val="center"/>
        </w:trPr>
        <w:tc>
          <w:tcPr>
            <w:tcW w:w="3211" w:type="pct"/>
            <w:vAlign w:val="bottom"/>
          </w:tcPr>
          <w:p w:rsidR="00E869FB" w:rsidRPr="00B503CC" w:rsidRDefault="00E869FB">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За вычетом: резерва под обесценение кредитов </w:t>
            </w:r>
          </w:p>
        </w:tc>
        <w:tc>
          <w:tcPr>
            <w:tcW w:w="895" w:type="pct"/>
            <w:vAlign w:val="bottom"/>
          </w:tcPr>
          <w:p w:rsidR="00E869FB" w:rsidRPr="00B503CC" w:rsidRDefault="00E869FB">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bookmarkStart w:id="225" w:name="OLE_LINK42"/>
            <w:r w:rsidRPr="00B503CC">
              <w:rPr>
                <w:rFonts w:ascii="Arial" w:hAnsi="Arial" w:cs="Arial"/>
                <w:color w:val="000000" w:themeColor="text1"/>
                <w:sz w:val="18"/>
                <w:szCs w:val="18"/>
              </w:rPr>
              <w:t>(</w:t>
            </w:r>
            <w:r w:rsidR="000D506A" w:rsidRPr="00B503CC">
              <w:rPr>
                <w:rFonts w:ascii="Arial" w:hAnsi="Arial" w:cs="Arial"/>
                <w:color w:val="000000" w:themeColor="text1"/>
                <w:sz w:val="18"/>
                <w:szCs w:val="18"/>
                <w:lang w:val="en-US"/>
              </w:rPr>
              <w:t>26 </w:t>
            </w:r>
            <w:r w:rsidR="004B3F9E" w:rsidRPr="00B503CC">
              <w:rPr>
                <w:rFonts w:ascii="Arial" w:hAnsi="Arial" w:cs="Arial"/>
                <w:color w:val="000000" w:themeColor="text1"/>
                <w:sz w:val="18"/>
                <w:szCs w:val="18"/>
              </w:rPr>
              <w:t>685526</w:t>
            </w:r>
            <w:r w:rsidRPr="00B503CC">
              <w:rPr>
                <w:rFonts w:ascii="Arial" w:hAnsi="Arial" w:cs="Arial"/>
                <w:color w:val="000000" w:themeColor="text1"/>
                <w:sz w:val="18"/>
                <w:szCs w:val="18"/>
              </w:rPr>
              <w:t>)</w:t>
            </w:r>
            <w:bookmarkEnd w:id="225"/>
          </w:p>
        </w:tc>
        <w:tc>
          <w:tcPr>
            <w:tcW w:w="894" w:type="pct"/>
            <w:vAlign w:val="bottom"/>
          </w:tcPr>
          <w:p w:rsidR="00E869FB" w:rsidRPr="00B503CC" w:rsidRDefault="00E869FB">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(25 707 215)</w:t>
            </w:r>
          </w:p>
        </w:tc>
      </w:tr>
      <w:tr w:rsidR="00B503CC" w:rsidRPr="00B503CC" w:rsidTr="00975A82">
        <w:trPr>
          <w:trHeight w:val="20"/>
          <w:jc w:val="center"/>
        </w:trPr>
        <w:tc>
          <w:tcPr>
            <w:tcW w:w="3211" w:type="pct"/>
            <w:vAlign w:val="bottom"/>
          </w:tcPr>
          <w:p w:rsidR="00E869FB" w:rsidRPr="00B503CC" w:rsidRDefault="00E869FB">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bCs/>
                <w:color w:val="000000" w:themeColor="text1"/>
                <w:sz w:val="18"/>
                <w:szCs w:val="18"/>
              </w:rPr>
              <w:t>Кредиты клиентам</w:t>
            </w:r>
            <w:r w:rsidRPr="00B503CC">
              <w:rPr>
                <w:rFonts w:ascii="Arial" w:hAnsi="Arial" w:cs="Arial"/>
                <w:b/>
                <w:color w:val="000000" w:themeColor="text1"/>
                <w:sz w:val="18"/>
                <w:szCs w:val="18"/>
              </w:rPr>
              <w:t>, оцениваемые по амортизированной стоимости</w:t>
            </w:r>
          </w:p>
        </w:tc>
        <w:tc>
          <w:tcPr>
            <w:tcW w:w="895" w:type="pct"/>
            <w:vAlign w:val="bottom"/>
          </w:tcPr>
          <w:p w:rsidR="00E869FB" w:rsidRPr="00B503CC" w:rsidRDefault="004B3F9E">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bookmarkStart w:id="226" w:name="OLE_LINK43"/>
            <w:r w:rsidRPr="00B503CC">
              <w:rPr>
                <w:rFonts w:ascii="Arial" w:hAnsi="Arial" w:cs="Arial"/>
                <w:b/>
                <w:bCs/>
                <w:color w:val="000000" w:themeColor="text1"/>
                <w:sz w:val="18"/>
                <w:szCs w:val="18"/>
              </w:rPr>
              <w:t>16 794 169</w:t>
            </w:r>
            <w:bookmarkEnd w:id="226"/>
          </w:p>
        </w:tc>
        <w:tc>
          <w:tcPr>
            <w:tcW w:w="894" w:type="pct"/>
            <w:vAlign w:val="bottom"/>
          </w:tcPr>
          <w:p w:rsidR="00E869FB" w:rsidRPr="00B503CC" w:rsidRDefault="00E869FB">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15 729 270</w:t>
            </w:r>
          </w:p>
        </w:tc>
      </w:tr>
    </w:tbl>
    <w:p w:rsidR="00974867" w:rsidRPr="00B503CC" w:rsidRDefault="00974867">
      <w:pPr>
        <w:overflowPunct/>
        <w:autoSpaceDE/>
        <w:autoSpaceDN/>
        <w:adjustRightInd/>
        <w:jc w:val="left"/>
        <w:textAlignment w:val="auto"/>
        <w:rPr>
          <w:rFonts w:ascii="Arial" w:hAnsi="Arial" w:cs="Arial"/>
          <w:color w:val="000000" w:themeColor="text1"/>
          <w:sz w:val="18"/>
          <w:szCs w:val="18"/>
        </w:rPr>
      </w:pPr>
      <w:r w:rsidRPr="00B503CC">
        <w:rPr>
          <w:color w:val="000000" w:themeColor="text1"/>
        </w:rPr>
        <w:br w:type="page"/>
      </w:r>
    </w:p>
    <w:p w:rsidR="00EA05D7" w:rsidRPr="00B503CC" w:rsidRDefault="00974867">
      <w:pPr>
        <w:pStyle w:val="18"/>
        <w:rPr>
          <w:color w:val="000000" w:themeColor="text1"/>
        </w:rPr>
      </w:pPr>
      <w:r w:rsidRPr="00B503CC">
        <w:rPr>
          <w:color w:val="000000" w:themeColor="text1"/>
        </w:rPr>
        <w:lastRenderedPageBreak/>
        <w:t>8.</w:t>
      </w:r>
      <w:r w:rsidRPr="00B503CC">
        <w:rPr>
          <w:color w:val="000000" w:themeColor="text1"/>
        </w:rPr>
        <w:tab/>
        <w:t>Кредиты клиентам (продолжение)</w:t>
      </w:r>
    </w:p>
    <w:p w:rsidR="00C0370B" w:rsidRPr="00B503CC" w:rsidRDefault="00C0370B" w:rsidP="00974867">
      <w:pPr>
        <w:pStyle w:val="normal2"/>
        <w:widowControl w:val="0"/>
        <w:rPr>
          <w:color w:val="000000" w:themeColor="text1"/>
        </w:rPr>
      </w:pPr>
    </w:p>
    <w:p w:rsidR="00BE2A8B" w:rsidRPr="00B503CC" w:rsidRDefault="00BE2A8B" w:rsidP="00995A90">
      <w:pPr>
        <w:pStyle w:val="normal2"/>
        <w:widowControl w:val="0"/>
        <w:rPr>
          <w:color w:val="000000" w:themeColor="text1"/>
        </w:rPr>
      </w:pPr>
      <w:r w:rsidRPr="00B503CC">
        <w:rPr>
          <w:color w:val="000000" w:themeColor="text1"/>
        </w:rPr>
        <w:t>Кредиты выдаются преимущественно клиентам в РФ, осуществляющим деятельность в следующих секторах экономики:</w:t>
      </w:r>
    </w:p>
    <w:p w:rsidR="00995A90" w:rsidRPr="00B503CC" w:rsidRDefault="00995A90" w:rsidP="00995A90">
      <w:pPr>
        <w:pStyle w:val="normal2"/>
        <w:widowControl w:val="0"/>
        <w:rPr>
          <w:color w:val="000000" w:themeColor="text1"/>
          <w:sz w:val="16"/>
        </w:rPr>
      </w:pPr>
    </w:p>
    <w:tbl>
      <w:tblPr>
        <w:tblW w:w="9496" w:type="dxa"/>
        <w:jc w:val="center"/>
        <w:tblLayout w:type="fixed"/>
        <w:tblLook w:val="0000"/>
      </w:tblPr>
      <w:tblGrid>
        <w:gridCol w:w="6094"/>
        <w:gridCol w:w="1702"/>
        <w:gridCol w:w="1700"/>
      </w:tblGrid>
      <w:tr w:rsidR="00B503CC" w:rsidRPr="00B503CC" w:rsidTr="00974867">
        <w:trPr>
          <w:trHeight w:val="20"/>
          <w:jc w:val="center"/>
        </w:trPr>
        <w:tc>
          <w:tcPr>
            <w:tcW w:w="3209" w:type="pct"/>
            <w:vAlign w:val="bottom"/>
          </w:tcPr>
          <w:p w:rsidR="00BE2A8B" w:rsidRPr="00B503CC" w:rsidRDefault="00BE2A8B" w:rsidP="00974867">
            <w:pPr>
              <w:widowControl w:val="0"/>
              <w:overflowPunct/>
              <w:autoSpaceDE/>
              <w:autoSpaceDN/>
              <w:adjustRightInd/>
              <w:ind w:left="5" w:hanging="113"/>
              <w:jc w:val="left"/>
              <w:textAlignment w:val="auto"/>
              <w:rPr>
                <w:rFonts w:ascii="Arial" w:hAnsi="Arial" w:cs="Arial"/>
                <w:color w:val="000000" w:themeColor="text1"/>
                <w:sz w:val="18"/>
                <w:szCs w:val="18"/>
              </w:rPr>
            </w:pPr>
          </w:p>
        </w:tc>
        <w:tc>
          <w:tcPr>
            <w:tcW w:w="896" w:type="pct"/>
            <w:tcBorders>
              <w:bottom w:val="single" w:sz="6" w:space="0" w:color="auto"/>
            </w:tcBorders>
            <w:vAlign w:val="bottom"/>
          </w:tcPr>
          <w:p w:rsidR="00E033E8" w:rsidRPr="00B503CC" w:rsidRDefault="00BE2A8B">
            <w:pPr>
              <w:pStyle w:val="200Tablelef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A67B58" w:rsidRPr="00B503CC">
              <w:rPr>
                <w:rFonts w:ascii="Arial" w:hAnsi="Arial" w:cs="Arial"/>
                <w:b/>
                <w:i/>
                <w:color w:val="000000" w:themeColor="text1"/>
                <w:sz w:val="18"/>
                <w:szCs w:val="18"/>
              </w:rPr>
              <w:t>0</w:t>
            </w:r>
            <w:r w:rsidRPr="00B503CC">
              <w:rPr>
                <w:rFonts w:ascii="Arial" w:hAnsi="Arial" w:cs="Arial"/>
                <w:b/>
                <w:i/>
                <w:color w:val="000000" w:themeColor="text1"/>
                <w:sz w:val="18"/>
                <w:szCs w:val="18"/>
              </w:rPr>
              <w:t> </w:t>
            </w:r>
            <w:r w:rsidR="00A67B58" w:rsidRPr="00B503CC">
              <w:rPr>
                <w:rFonts w:ascii="Arial" w:hAnsi="Arial" w:cs="Arial"/>
                <w:b/>
                <w:i/>
                <w:color w:val="000000" w:themeColor="text1"/>
                <w:sz w:val="18"/>
                <w:szCs w:val="18"/>
              </w:rPr>
              <w:t>июня</w:t>
            </w:r>
            <w:r w:rsidRPr="00B503CC">
              <w:rPr>
                <w:rFonts w:ascii="Arial" w:hAnsi="Arial" w:cs="Arial"/>
                <w:b/>
                <w:i/>
                <w:color w:val="000000" w:themeColor="text1"/>
                <w:sz w:val="18"/>
                <w:szCs w:val="18"/>
              </w:rPr>
              <w:br/>
              <w:t>201</w:t>
            </w:r>
            <w:r w:rsidR="00076AB4" w:rsidRPr="00B503CC">
              <w:rPr>
                <w:rFonts w:ascii="Arial" w:hAnsi="Arial" w:cs="Arial"/>
                <w:b/>
                <w:i/>
                <w:color w:val="000000" w:themeColor="text1"/>
                <w:sz w:val="18"/>
                <w:szCs w:val="18"/>
                <w:lang w:val="en-US"/>
              </w:rPr>
              <w:t>8</w:t>
            </w:r>
            <w:r w:rsidR="009F30F6" w:rsidRPr="00B503CC">
              <w:rPr>
                <w:rFonts w:ascii="Arial" w:hAnsi="Arial" w:cs="Arial"/>
                <w:b/>
                <w:i/>
                <w:color w:val="000000" w:themeColor="text1"/>
                <w:sz w:val="18"/>
                <w:szCs w:val="18"/>
              </w:rPr>
              <w:t xml:space="preserve"> г. </w:t>
            </w:r>
          </w:p>
          <w:p w:rsidR="00BE2A8B" w:rsidRPr="00B503CC" w:rsidRDefault="0005144A" w:rsidP="00974867">
            <w:pPr>
              <w:pStyle w:val="200Tablelef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w:t>
            </w:r>
            <w:r w:rsidR="0006117D" w:rsidRPr="00B503CC">
              <w:rPr>
                <w:rFonts w:ascii="Arial" w:hAnsi="Arial" w:cs="Arial"/>
                <w:b/>
                <w:i/>
                <w:color w:val="000000" w:themeColor="text1"/>
                <w:sz w:val="18"/>
                <w:szCs w:val="18"/>
              </w:rPr>
              <w:t>не аудировано</w:t>
            </w:r>
            <w:r w:rsidRPr="00B503CC">
              <w:rPr>
                <w:rFonts w:ascii="Arial" w:hAnsi="Arial" w:cs="Arial"/>
                <w:b/>
                <w:i/>
                <w:color w:val="000000" w:themeColor="text1"/>
                <w:sz w:val="18"/>
                <w:szCs w:val="18"/>
              </w:rPr>
              <w:t>)</w:t>
            </w:r>
          </w:p>
        </w:tc>
        <w:tc>
          <w:tcPr>
            <w:tcW w:w="896" w:type="pct"/>
            <w:tcBorders>
              <w:bottom w:val="single" w:sz="6" w:space="0" w:color="auto"/>
            </w:tcBorders>
            <w:vAlign w:val="bottom"/>
          </w:tcPr>
          <w:p w:rsidR="00BE2A8B" w:rsidRPr="00B503CC" w:rsidRDefault="00D051C7">
            <w:pPr>
              <w:pStyle w:val="200Tablelef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w:t>
            </w:r>
            <w:r w:rsidR="00076AB4" w:rsidRPr="00B503CC">
              <w:rPr>
                <w:rFonts w:ascii="Arial" w:hAnsi="Arial" w:cs="Arial"/>
                <w:b/>
                <w:i/>
                <w:color w:val="000000" w:themeColor="text1"/>
                <w:sz w:val="18"/>
                <w:szCs w:val="18"/>
                <w:lang w:val="en-US"/>
              </w:rPr>
              <w:t>7</w:t>
            </w:r>
            <w:r w:rsidRPr="00B503CC">
              <w:rPr>
                <w:rFonts w:ascii="Arial" w:hAnsi="Arial" w:cs="Arial"/>
                <w:b/>
                <w:i/>
                <w:color w:val="000000" w:themeColor="text1"/>
                <w:sz w:val="18"/>
                <w:szCs w:val="18"/>
              </w:rPr>
              <w:t> г.</w:t>
            </w:r>
          </w:p>
        </w:tc>
      </w:tr>
      <w:tr w:rsidR="00B503CC" w:rsidRPr="00B503CC" w:rsidTr="00974867">
        <w:trPr>
          <w:trHeight w:val="340"/>
          <w:jc w:val="center"/>
        </w:trPr>
        <w:tc>
          <w:tcPr>
            <w:tcW w:w="3209" w:type="pct"/>
            <w:vAlign w:val="bottom"/>
          </w:tcPr>
          <w:p w:rsidR="00FE12AE" w:rsidRPr="00B503CC" w:rsidRDefault="00FE12AE" w:rsidP="00974867">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Физические лица</w:t>
            </w:r>
          </w:p>
        </w:tc>
        <w:tc>
          <w:tcPr>
            <w:tcW w:w="896" w:type="pct"/>
            <w:vAlign w:val="bottom"/>
          </w:tcPr>
          <w:p w:rsidR="00FE12AE" w:rsidRPr="00B503CC" w:rsidRDefault="001524C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13 887 027</w:t>
            </w:r>
          </w:p>
        </w:tc>
        <w:tc>
          <w:tcPr>
            <w:tcW w:w="896" w:type="pct"/>
            <w:vAlign w:val="bottom"/>
          </w:tcPr>
          <w:p w:rsidR="00FE12AE" w:rsidRPr="00B503CC" w:rsidRDefault="00FE12AE">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8 733 385</w:t>
            </w:r>
          </w:p>
        </w:tc>
      </w:tr>
      <w:tr w:rsidR="00B503CC" w:rsidRPr="00B503CC" w:rsidTr="00974867">
        <w:trPr>
          <w:trHeight w:val="20"/>
          <w:jc w:val="center"/>
        </w:trPr>
        <w:tc>
          <w:tcPr>
            <w:tcW w:w="3209" w:type="pct"/>
            <w:vAlign w:val="bottom"/>
          </w:tcPr>
          <w:p w:rsidR="00093ABE" w:rsidRPr="00B503CC" w:rsidRDefault="00093ABE">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Торговля </w:t>
            </w:r>
          </w:p>
        </w:tc>
        <w:tc>
          <w:tcPr>
            <w:tcW w:w="896" w:type="pct"/>
            <w:vAlign w:val="bottom"/>
          </w:tcPr>
          <w:p w:rsidR="00093ABE" w:rsidRPr="00B503CC" w:rsidRDefault="00093ABE">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8</w:t>
            </w:r>
            <w:r w:rsidR="00153FBC" w:rsidRPr="00B503CC">
              <w:rPr>
                <w:rFonts w:ascii="Arial" w:hAnsi="Arial" w:cs="Arial"/>
                <w:color w:val="000000" w:themeColor="text1"/>
                <w:sz w:val="18"/>
                <w:szCs w:val="18"/>
              </w:rPr>
              <w:t> </w:t>
            </w:r>
            <w:r w:rsidR="00153FBC" w:rsidRPr="00B503CC">
              <w:rPr>
                <w:rFonts w:ascii="Arial" w:hAnsi="Arial" w:cs="Arial"/>
                <w:color w:val="000000" w:themeColor="text1"/>
                <w:sz w:val="18"/>
                <w:szCs w:val="18"/>
                <w:lang w:val="en-US"/>
              </w:rPr>
              <w:t>936 23</w:t>
            </w:r>
            <w:r w:rsidR="00CD432B" w:rsidRPr="00B503CC">
              <w:rPr>
                <w:rFonts w:ascii="Arial" w:hAnsi="Arial" w:cs="Arial"/>
                <w:color w:val="000000" w:themeColor="text1"/>
                <w:sz w:val="18"/>
                <w:szCs w:val="18"/>
                <w:lang w:val="en-US"/>
              </w:rPr>
              <w:t>1</w:t>
            </w:r>
          </w:p>
        </w:tc>
        <w:tc>
          <w:tcPr>
            <w:tcW w:w="896" w:type="pct"/>
            <w:vAlign w:val="bottom"/>
          </w:tcPr>
          <w:p w:rsidR="00093ABE" w:rsidRPr="00B503CC" w:rsidRDefault="00093ABE">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9 383 969</w:t>
            </w:r>
          </w:p>
        </w:tc>
      </w:tr>
      <w:tr w:rsidR="00B503CC" w:rsidRPr="00B503CC" w:rsidTr="00974867">
        <w:trPr>
          <w:trHeight w:val="20"/>
          <w:jc w:val="center"/>
        </w:trPr>
        <w:tc>
          <w:tcPr>
            <w:tcW w:w="3209" w:type="pct"/>
            <w:vAlign w:val="bottom"/>
          </w:tcPr>
          <w:p w:rsidR="00093ABE" w:rsidRPr="00B503CC" w:rsidRDefault="00093ABE">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Строительство</w:t>
            </w:r>
          </w:p>
        </w:tc>
        <w:tc>
          <w:tcPr>
            <w:tcW w:w="896" w:type="pct"/>
            <w:vAlign w:val="bottom"/>
          </w:tcPr>
          <w:p w:rsidR="00093ABE" w:rsidRPr="00B503CC" w:rsidRDefault="00153FBC">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6 634 245</w:t>
            </w:r>
          </w:p>
        </w:tc>
        <w:tc>
          <w:tcPr>
            <w:tcW w:w="896" w:type="pct"/>
            <w:vAlign w:val="bottom"/>
          </w:tcPr>
          <w:p w:rsidR="00093ABE" w:rsidRPr="00B503CC" w:rsidRDefault="00093ABE">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7 103 831</w:t>
            </w:r>
          </w:p>
        </w:tc>
      </w:tr>
      <w:tr w:rsidR="00B503CC" w:rsidRPr="00B503CC" w:rsidTr="00974867">
        <w:trPr>
          <w:trHeight w:val="20"/>
          <w:jc w:val="center"/>
        </w:trPr>
        <w:tc>
          <w:tcPr>
            <w:tcW w:w="3209" w:type="pct"/>
            <w:vAlign w:val="bottom"/>
          </w:tcPr>
          <w:p w:rsidR="00093ABE" w:rsidRPr="00B503CC" w:rsidRDefault="00093ABE">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Финансовые услуги </w:t>
            </w:r>
          </w:p>
        </w:tc>
        <w:tc>
          <w:tcPr>
            <w:tcW w:w="896" w:type="pct"/>
            <w:vAlign w:val="bottom"/>
          </w:tcPr>
          <w:p w:rsidR="00093ABE" w:rsidRPr="00B503CC" w:rsidRDefault="00153FBC">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5 223361</w:t>
            </w:r>
          </w:p>
        </w:tc>
        <w:tc>
          <w:tcPr>
            <w:tcW w:w="896" w:type="pct"/>
            <w:vAlign w:val="bottom"/>
          </w:tcPr>
          <w:p w:rsidR="00093ABE" w:rsidRPr="00B503CC" w:rsidRDefault="00093ABE">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6 634 819</w:t>
            </w:r>
          </w:p>
        </w:tc>
      </w:tr>
      <w:tr w:rsidR="00B503CC" w:rsidRPr="00B503CC" w:rsidTr="00974867">
        <w:trPr>
          <w:trHeight w:val="20"/>
          <w:jc w:val="center"/>
        </w:trPr>
        <w:tc>
          <w:tcPr>
            <w:tcW w:w="3209" w:type="pct"/>
            <w:vAlign w:val="bottom"/>
          </w:tcPr>
          <w:p w:rsidR="00093ABE" w:rsidRPr="00B503CC" w:rsidRDefault="00093ABE">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Производство</w:t>
            </w:r>
          </w:p>
        </w:tc>
        <w:tc>
          <w:tcPr>
            <w:tcW w:w="896" w:type="pct"/>
            <w:vAlign w:val="bottom"/>
          </w:tcPr>
          <w:p w:rsidR="00093ABE" w:rsidRPr="00B503CC" w:rsidRDefault="00153FBC">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3 432291</w:t>
            </w:r>
          </w:p>
        </w:tc>
        <w:tc>
          <w:tcPr>
            <w:tcW w:w="896" w:type="pct"/>
            <w:vAlign w:val="bottom"/>
          </w:tcPr>
          <w:p w:rsidR="00093ABE" w:rsidRPr="00B503CC" w:rsidRDefault="00093ABE">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3 814 713</w:t>
            </w:r>
          </w:p>
        </w:tc>
      </w:tr>
      <w:tr w:rsidR="00B503CC" w:rsidRPr="00B503CC" w:rsidTr="00974867">
        <w:trPr>
          <w:trHeight w:val="20"/>
          <w:jc w:val="center"/>
        </w:trPr>
        <w:tc>
          <w:tcPr>
            <w:tcW w:w="3209" w:type="pct"/>
            <w:vAlign w:val="bottom"/>
          </w:tcPr>
          <w:p w:rsidR="00093ABE" w:rsidRPr="00B503CC" w:rsidRDefault="00093ABE">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Недвижимость</w:t>
            </w:r>
          </w:p>
        </w:tc>
        <w:tc>
          <w:tcPr>
            <w:tcW w:w="896" w:type="pct"/>
            <w:vAlign w:val="bottom"/>
          </w:tcPr>
          <w:p w:rsidR="00093ABE" w:rsidRPr="00B503CC" w:rsidRDefault="00CD432B">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3 249 274</w:t>
            </w:r>
          </w:p>
        </w:tc>
        <w:tc>
          <w:tcPr>
            <w:tcW w:w="896" w:type="pct"/>
            <w:vAlign w:val="bottom"/>
          </w:tcPr>
          <w:p w:rsidR="00093ABE" w:rsidRPr="00B503CC" w:rsidRDefault="00093ABE">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3 278 960</w:t>
            </w:r>
          </w:p>
        </w:tc>
      </w:tr>
      <w:tr w:rsidR="00B503CC" w:rsidRPr="00B503CC" w:rsidTr="00974867">
        <w:trPr>
          <w:trHeight w:val="20"/>
          <w:jc w:val="center"/>
        </w:trPr>
        <w:tc>
          <w:tcPr>
            <w:tcW w:w="3209" w:type="pct"/>
            <w:vAlign w:val="bottom"/>
          </w:tcPr>
          <w:p w:rsidR="00093ABE" w:rsidRPr="00B503CC" w:rsidRDefault="00093ABE">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Транспортные услуги</w:t>
            </w:r>
          </w:p>
        </w:tc>
        <w:tc>
          <w:tcPr>
            <w:tcW w:w="896" w:type="pct"/>
            <w:vAlign w:val="bottom"/>
          </w:tcPr>
          <w:p w:rsidR="00093ABE" w:rsidRPr="00B503CC" w:rsidRDefault="00093ABE">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w:t>
            </w:r>
            <w:r w:rsidR="00CD432B" w:rsidRPr="00B503CC">
              <w:rPr>
                <w:rFonts w:ascii="Arial" w:hAnsi="Arial" w:cs="Arial"/>
                <w:color w:val="000000" w:themeColor="text1"/>
                <w:sz w:val="18"/>
                <w:szCs w:val="18"/>
                <w:lang w:val="en-US"/>
              </w:rPr>
              <w:t>3005</w:t>
            </w:r>
          </w:p>
        </w:tc>
        <w:tc>
          <w:tcPr>
            <w:tcW w:w="896" w:type="pct"/>
            <w:vAlign w:val="bottom"/>
          </w:tcPr>
          <w:p w:rsidR="00093ABE" w:rsidRPr="00B503CC" w:rsidRDefault="00093ABE">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379 555</w:t>
            </w:r>
          </w:p>
        </w:tc>
      </w:tr>
      <w:tr w:rsidR="00B503CC" w:rsidRPr="00B503CC" w:rsidTr="00974867">
        <w:trPr>
          <w:trHeight w:val="20"/>
          <w:jc w:val="center"/>
        </w:trPr>
        <w:tc>
          <w:tcPr>
            <w:tcW w:w="3209" w:type="pct"/>
            <w:vAlign w:val="bottom"/>
          </w:tcPr>
          <w:p w:rsidR="00093ABE" w:rsidRPr="00B503CC" w:rsidRDefault="00093ABE">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Прочее</w:t>
            </w:r>
          </w:p>
        </w:tc>
        <w:tc>
          <w:tcPr>
            <w:tcW w:w="896" w:type="pct"/>
            <w:vAlign w:val="bottom"/>
          </w:tcPr>
          <w:p w:rsidR="00093ABE" w:rsidRPr="00B503CC" w:rsidRDefault="00093ABE">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 xml:space="preserve">2 </w:t>
            </w:r>
            <w:r w:rsidRPr="00B503CC">
              <w:rPr>
                <w:rFonts w:ascii="Arial" w:hAnsi="Arial" w:cs="Arial"/>
                <w:color w:val="000000" w:themeColor="text1"/>
                <w:sz w:val="18"/>
                <w:szCs w:val="18"/>
                <w:lang w:val="en-US"/>
              </w:rPr>
              <w:t>0</w:t>
            </w:r>
            <w:r w:rsidR="00CD432B" w:rsidRPr="00B503CC">
              <w:rPr>
                <w:rFonts w:ascii="Arial" w:hAnsi="Arial" w:cs="Arial"/>
                <w:color w:val="000000" w:themeColor="text1"/>
                <w:sz w:val="18"/>
                <w:szCs w:val="18"/>
                <w:lang w:val="en-US"/>
              </w:rPr>
              <w:t>64261</w:t>
            </w:r>
          </w:p>
        </w:tc>
        <w:tc>
          <w:tcPr>
            <w:tcW w:w="896" w:type="pct"/>
            <w:vAlign w:val="bottom"/>
          </w:tcPr>
          <w:p w:rsidR="00093ABE" w:rsidRPr="00B503CC" w:rsidRDefault="00093ABE">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2 107 253</w:t>
            </w:r>
          </w:p>
        </w:tc>
      </w:tr>
      <w:tr w:rsidR="00093ABE" w:rsidRPr="00B503CC" w:rsidTr="00974867">
        <w:trPr>
          <w:trHeight w:val="340"/>
          <w:jc w:val="center"/>
        </w:trPr>
        <w:tc>
          <w:tcPr>
            <w:tcW w:w="3209" w:type="pct"/>
            <w:vAlign w:val="bottom"/>
          </w:tcPr>
          <w:p w:rsidR="00093ABE" w:rsidRPr="00B503CC" w:rsidRDefault="00093ABE" w:rsidP="00974867">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b/>
                <w:color w:val="000000" w:themeColor="text1"/>
                <w:sz w:val="18"/>
                <w:szCs w:val="18"/>
              </w:rPr>
              <w:t>Итого кредиты клиентам</w:t>
            </w:r>
          </w:p>
        </w:tc>
        <w:tc>
          <w:tcPr>
            <w:tcW w:w="896" w:type="pct"/>
            <w:vAlign w:val="bottom"/>
          </w:tcPr>
          <w:p w:rsidR="00093ABE" w:rsidRPr="00B503CC" w:rsidRDefault="00FE12AE">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lang w:val="en-US"/>
              </w:rPr>
              <w:t>43</w:t>
            </w:r>
            <w:r w:rsidR="00CD432B" w:rsidRPr="00B503CC">
              <w:rPr>
                <w:rFonts w:ascii="Arial" w:hAnsi="Arial" w:cs="Arial"/>
                <w:b/>
                <w:color w:val="000000" w:themeColor="text1"/>
                <w:sz w:val="18"/>
                <w:szCs w:val="18"/>
                <w:lang w:val="en-US"/>
              </w:rPr>
              <w:t> 479 695</w:t>
            </w:r>
          </w:p>
        </w:tc>
        <w:tc>
          <w:tcPr>
            <w:tcW w:w="896" w:type="pct"/>
            <w:vAlign w:val="bottom"/>
          </w:tcPr>
          <w:p w:rsidR="00093ABE" w:rsidRPr="00B503CC" w:rsidRDefault="00093ABE">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lang w:val="en-US"/>
              </w:rPr>
              <w:t>4</w:t>
            </w:r>
            <w:r w:rsidRPr="00B503CC">
              <w:rPr>
                <w:rFonts w:ascii="Arial" w:hAnsi="Arial" w:cs="Arial"/>
                <w:b/>
                <w:color w:val="000000" w:themeColor="text1"/>
                <w:sz w:val="18"/>
                <w:szCs w:val="18"/>
              </w:rPr>
              <w:t>1</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436485</w:t>
            </w:r>
          </w:p>
        </w:tc>
      </w:tr>
    </w:tbl>
    <w:p w:rsidR="001B73EA" w:rsidRPr="00B503CC" w:rsidRDefault="001B73EA">
      <w:pPr>
        <w:pStyle w:val="4"/>
        <w:rPr>
          <w:rFonts w:cs="Arial"/>
          <w:color w:val="000000" w:themeColor="text1"/>
          <w:sz w:val="18"/>
          <w:szCs w:val="18"/>
        </w:rPr>
      </w:pPr>
    </w:p>
    <w:p w:rsidR="00EA0718" w:rsidRPr="00B503CC" w:rsidRDefault="00EA0718">
      <w:pPr>
        <w:pStyle w:val="000Normal"/>
        <w:spacing w:before="0" w:after="0" w:line="240" w:lineRule="auto"/>
        <w:rPr>
          <w:rFonts w:ascii="Arial" w:hAnsi="Arial" w:cs="Arial"/>
          <w:color w:val="000000" w:themeColor="text1"/>
          <w:sz w:val="18"/>
          <w:szCs w:val="18"/>
        </w:rPr>
      </w:pPr>
      <w:r w:rsidRPr="00B503CC">
        <w:rPr>
          <w:rFonts w:ascii="Arial" w:hAnsi="Arial" w:cs="Arial"/>
          <w:color w:val="000000" w:themeColor="text1"/>
          <w:sz w:val="18"/>
          <w:szCs w:val="18"/>
        </w:rPr>
        <w:t>В таблиц</w:t>
      </w:r>
      <w:r w:rsidR="00F76AFA" w:rsidRPr="00B503CC">
        <w:rPr>
          <w:rFonts w:ascii="Arial" w:hAnsi="Arial" w:cs="Arial"/>
          <w:color w:val="000000" w:themeColor="text1"/>
          <w:sz w:val="18"/>
          <w:szCs w:val="18"/>
        </w:rPr>
        <w:t>е</w:t>
      </w:r>
      <w:r w:rsidRPr="00B503CC">
        <w:rPr>
          <w:rFonts w:ascii="Arial" w:hAnsi="Arial" w:cs="Arial"/>
          <w:color w:val="000000" w:themeColor="text1"/>
          <w:sz w:val="18"/>
          <w:szCs w:val="18"/>
        </w:rPr>
        <w:t>ниже представлен анализ изменений резервов под ОКУ</w:t>
      </w:r>
      <w:r w:rsidR="00F76AFA" w:rsidRPr="00B503CC">
        <w:rPr>
          <w:rFonts w:ascii="Arial" w:hAnsi="Arial" w:cs="Arial"/>
          <w:color w:val="000000" w:themeColor="text1"/>
          <w:sz w:val="18"/>
          <w:szCs w:val="18"/>
        </w:rPr>
        <w:t xml:space="preserve"> по кредитам юридическим лицам</w:t>
      </w:r>
      <w:r w:rsidRPr="00B503CC">
        <w:rPr>
          <w:rFonts w:ascii="Arial" w:hAnsi="Arial" w:cs="Arial"/>
          <w:color w:val="000000" w:themeColor="text1"/>
          <w:sz w:val="18"/>
          <w:szCs w:val="18"/>
        </w:rPr>
        <w:t xml:space="preserve">за </w:t>
      </w:r>
      <w:r w:rsidR="00D372DE" w:rsidRPr="00B503CC">
        <w:rPr>
          <w:rFonts w:ascii="Arial" w:hAnsi="Arial" w:cs="Arial"/>
          <w:color w:val="000000" w:themeColor="text1"/>
          <w:sz w:val="18"/>
          <w:szCs w:val="18"/>
        </w:rPr>
        <w:t>шесть месяцев</w:t>
      </w:r>
      <w:r w:rsidRPr="00B503CC">
        <w:rPr>
          <w:rFonts w:ascii="Arial" w:hAnsi="Arial" w:cs="Arial"/>
          <w:color w:val="000000" w:themeColor="text1"/>
          <w:sz w:val="18"/>
          <w:szCs w:val="18"/>
        </w:rPr>
        <w:t xml:space="preserve">, закончившихся </w:t>
      </w:r>
      <w:r w:rsidR="00DC34D6" w:rsidRPr="00B503CC">
        <w:rPr>
          <w:rFonts w:ascii="Arial" w:hAnsi="Arial" w:cs="Arial"/>
          <w:color w:val="000000" w:themeColor="text1"/>
          <w:sz w:val="18"/>
          <w:szCs w:val="18"/>
        </w:rPr>
        <w:t>30 июня</w:t>
      </w:r>
      <w:r w:rsidRPr="00B503CC">
        <w:rPr>
          <w:rFonts w:ascii="Arial" w:hAnsi="Arial" w:cs="Arial"/>
          <w:color w:val="000000" w:themeColor="text1"/>
          <w:sz w:val="18"/>
          <w:szCs w:val="18"/>
        </w:rPr>
        <w:t xml:space="preserve"> 2018 г.</w:t>
      </w:r>
    </w:p>
    <w:p w:rsidR="009502DF" w:rsidRPr="00B503CC" w:rsidRDefault="009502DF" w:rsidP="00974867">
      <w:pPr>
        <w:pStyle w:val="000Normal"/>
        <w:spacing w:before="0" w:after="0" w:line="240" w:lineRule="auto"/>
        <w:jc w:val="left"/>
        <w:rPr>
          <w:rFonts w:ascii="Arial" w:hAnsi="Arial" w:cs="Arial"/>
          <w:color w:val="000000" w:themeColor="text1"/>
          <w:sz w:val="16"/>
          <w:szCs w:val="18"/>
        </w:rPr>
      </w:pPr>
    </w:p>
    <w:tbl>
      <w:tblPr>
        <w:tblW w:w="4997" w:type="pct"/>
        <w:jc w:val="center"/>
        <w:tblLayout w:type="fixed"/>
        <w:tblLook w:val="04A0"/>
      </w:tblPr>
      <w:tblGrid>
        <w:gridCol w:w="3913"/>
        <w:gridCol w:w="1449"/>
        <w:gridCol w:w="1449"/>
        <w:gridCol w:w="1449"/>
        <w:gridCol w:w="1449"/>
      </w:tblGrid>
      <w:tr w:rsidR="00B503CC" w:rsidRPr="00B503CC" w:rsidTr="00974867">
        <w:trPr>
          <w:trHeight w:val="20"/>
          <w:jc w:val="center"/>
        </w:trPr>
        <w:tc>
          <w:tcPr>
            <w:tcW w:w="2015" w:type="pct"/>
            <w:tcBorders>
              <w:top w:val="nil"/>
              <w:left w:val="nil"/>
              <w:bottom w:val="single" w:sz="6" w:space="0" w:color="auto"/>
              <w:right w:val="nil"/>
            </w:tcBorders>
            <w:shd w:val="clear" w:color="auto" w:fill="auto"/>
            <w:vAlign w:val="bottom"/>
            <w:hideMark/>
          </w:tcPr>
          <w:p w:rsidR="00EA0718" w:rsidRPr="00B503CC" w:rsidRDefault="006C5DDC">
            <w:pPr>
              <w:ind w:left="5" w:right="-57" w:hanging="113"/>
              <w:jc w:val="left"/>
              <w:rPr>
                <w:rFonts w:ascii="Arial" w:hAnsi="Arial" w:cs="Arial"/>
                <w:b/>
                <w:i/>
                <w:color w:val="000000" w:themeColor="text1"/>
                <w:sz w:val="18"/>
                <w:szCs w:val="18"/>
              </w:rPr>
            </w:pPr>
            <w:bookmarkStart w:id="227" w:name="_Ref224984218"/>
            <w:bookmarkStart w:id="228" w:name="_Ref224985055"/>
            <w:bookmarkStart w:id="229" w:name="_Ref224985342"/>
            <w:bookmarkStart w:id="230" w:name="_Toc316670956"/>
            <w:bookmarkStart w:id="231" w:name="_Toc349741993"/>
            <w:bookmarkStart w:id="232" w:name="_Toc480563140"/>
            <w:bookmarkStart w:id="233" w:name="_Toc122499611"/>
            <w:bookmarkStart w:id="234" w:name="Note9"/>
            <w:r w:rsidRPr="00B503CC">
              <w:rPr>
                <w:rFonts w:ascii="Arial" w:hAnsi="Arial" w:cs="Arial"/>
                <w:b/>
                <w:i/>
                <w:color w:val="000000" w:themeColor="text1"/>
                <w:sz w:val="18"/>
                <w:szCs w:val="18"/>
              </w:rPr>
              <w:t>Кредиты юридическим лицам</w:t>
            </w:r>
          </w:p>
        </w:tc>
        <w:tc>
          <w:tcPr>
            <w:tcW w:w="746" w:type="pct"/>
            <w:tcBorders>
              <w:top w:val="nil"/>
              <w:left w:val="nil"/>
              <w:bottom w:val="single" w:sz="6" w:space="0" w:color="auto"/>
              <w:right w:val="nil"/>
            </w:tcBorders>
            <w:shd w:val="clear" w:color="auto" w:fill="auto"/>
            <w:vAlign w:val="bottom"/>
            <w:hideMark/>
          </w:tcPr>
          <w:p w:rsidR="00EA0718"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1</w:t>
            </w:r>
          </w:p>
        </w:tc>
        <w:tc>
          <w:tcPr>
            <w:tcW w:w="746" w:type="pct"/>
            <w:tcBorders>
              <w:top w:val="nil"/>
              <w:left w:val="nil"/>
              <w:bottom w:val="single" w:sz="6" w:space="0" w:color="auto"/>
              <w:right w:val="nil"/>
            </w:tcBorders>
            <w:shd w:val="clear" w:color="auto" w:fill="auto"/>
            <w:vAlign w:val="bottom"/>
            <w:hideMark/>
          </w:tcPr>
          <w:p w:rsidR="00EA0718"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2</w:t>
            </w:r>
          </w:p>
        </w:tc>
        <w:tc>
          <w:tcPr>
            <w:tcW w:w="746" w:type="pct"/>
            <w:tcBorders>
              <w:top w:val="nil"/>
              <w:left w:val="nil"/>
              <w:bottom w:val="single" w:sz="6" w:space="0" w:color="auto"/>
              <w:right w:val="nil"/>
            </w:tcBorders>
            <w:shd w:val="clear" w:color="auto" w:fill="auto"/>
            <w:vAlign w:val="bottom"/>
            <w:hideMark/>
          </w:tcPr>
          <w:p w:rsidR="00EA0718"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3</w:t>
            </w:r>
          </w:p>
        </w:tc>
        <w:tc>
          <w:tcPr>
            <w:tcW w:w="746" w:type="pct"/>
            <w:tcBorders>
              <w:top w:val="nil"/>
              <w:bottom w:val="single" w:sz="6" w:space="0" w:color="auto"/>
            </w:tcBorders>
            <w:vAlign w:val="bottom"/>
          </w:tcPr>
          <w:p w:rsidR="00EA0718"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 xml:space="preserve">Итого </w:t>
            </w:r>
          </w:p>
        </w:tc>
      </w:tr>
      <w:tr w:rsidR="00B503CC" w:rsidRPr="00B503CC" w:rsidTr="00974867">
        <w:trPr>
          <w:trHeight w:val="340"/>
          <w:jc w:val="center"/>
        </w:trPr>
        <w:tc>
          <w:tcPr>
            <w:tcW w:w="2015" w:type="pct"/>
            <w:tcBorders>
              <w:top w:val="single" w:sz="6" w:space="0" w:color="auto"/>
              <w:left w:val="nil"/>
              <w:bottom w:val="nil"/>
              <w:right w:val="nil"/>
            </w:tcBorders>
            <w:shd w:val="clear" w:color="auto" w:fill="auto"/>
            <w:vAlign w:val="bottom"/>
            <w:hideMark/>
          </w:tcPr>
          <w:p w:rsidR="00EA0718" w:rsidRPr="00B503CC" w:rsidRDefault="006C5DDC">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Резерв под ОКУ на 1 января 2018 г.</w:t>
            </w:r>
          </w:p>
        </w:tc>
        <w:tc>
          <w:tcPr>
            <w:tcW w:w="746" w:type="pct"/>
            <w:tcBorders>
              <w:top w:val="single" w:sz="6" w:space="0" w:color="auto"/>
              <w:left w:val="nil"/>
              <w:bottom w:val="nil"/>
              <w:right w:val="nil"/>
            </w:tcBorders>
            <w:shd w:val="clear" w:color="auto" w:fill="auto"/>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78 266</w:t>
            </w:r>
          </w:p>
        </w:tc>
        <w:tc>
          <w:tcPr>
            <w:tcW w:w="746" w:type="pct"/>
            <w:tcBorders>
              <w:top w:val="single" w:sz="6" w:space="0" w:color="auto"/>
              <w:left w:val="nil"/>
              <w:bottom w:val="nil"/>
              <w:right w:val="nil"/>
            </w:tcBorders>
            <w:shd w:val="clear" w:color="auto" w:fill="auto"/>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49 778</w:t>
            </w:r>
          </w:p>
        </w:tc>
        <w:tc>
          <w:tcPr>
            <w:tcW w:w="746" w:type="pct"/>
            <w:tcBorders>
              <w:top w:val="single" w:sz="6" w:space="0" w:color="auto"/>
              <w:left w:val="nil"/>
              <w:bottom w:val="nil"/>
              <w:right w:val="nil"/>
            </w:tcBorders>
            <w:shd w:val="clear" w:color="auto" w:fill="auto"/>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bookmarkStart w:id="235" w:name="OLE_LINK1"/>
            <w:r w:rsidRPr="00B503CC">
              <w:rPr>
                <w:rFonts w:ascii="Arial" w:hAnsi="Arial" w:cs="Arial"/>
                <w:color w:val="000000" w:themeColor="text1"/>
                <w:szCs w:val="18"/>
              </w:rPr>
              <w:t>23 </w:t>
            </w:r>
            <w:bookmarkEnd w:id="235"/>
            <w:r w:rsidRPr="00B503CC">
              <w:rPr>
                <w:rFonts w:ascii="Arial" w:hAnsi="Arial" w:cs="Arial"/>
                <w:color w:val="000000" w:themeColor="text1"/>
                <w:szCs w:val="18"/>
              </w:rPr>
              <w:t>496 749</w:t>
            </w:r>
          </w:p>
        </w:tc>
        <w:tc>
          <w:tcPr>
            <w:tcW w:w="746" w:type="pct"/>
            <w:tcBorders>
              <w:top w:val="single" w:sz="6" w:space="0" w:color="auto"/>
              <w:bottom w:val="nil"/>
            </w:tcBorders>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23 624 793</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EA0718"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Чистая переоценка резерва под ОКУ</w:t>
            </w:r>
          </w:p>
        </w:tc>
        <w:tc>
          <w:tcPr>
            <w:tcW w:w="746" w:type="pct"/>
            <w:tcBorders>
              <w:top w:val="nil"/>
              <w:left w:val="nil"/>
              <w:bottom w:val="nil"/>
            </w:tcBorders>
            <w:shd w:val="clear" w:color="auto" w:fill="auto"/>
            <w:vAlign w:val="bottom"/>
          </w:tcPr>
          <w:p w:rsidR="00EA05D7" w:rsidRPr="00B503CC" w:rsidRDefault="006C5DDC">
            <w:pPr>
              <w:pStyle w:val="02200Tablefigurenegative"/>
              <w:tabs>
                <w:tab w:val="decimal" w:pos="1021"/>
              </w:tabs>
              <w:spacing w:line="240" w:lineRule="auto"/>
              <w:ind w:right="0"/>
              <w:jc w:val="left"/>
              <w:rPr>
                <w:rFonts w:ascii="Arial" w:hAnsi="Arial" w:cs="Arial"/>
                <w:color w:val="000000" w:themeColor="text1"/>
                <w:szCs w:val="18"/>
              </w:rPr>
            </w:pPr>
            <w:bookmarkStart w:id="236" w:name="OLE_LINK27"/>
            <w:r w:rsidRPr="00B503CC">
              <w:rPr>
                <w:rFonts w:ascii="Arial" w:hAnsi="Arial" w:cs="Arial"/>
                <w:color w:val="000000" w:themeColor="text1"/>
                <w:szCs w:val="18"/>
              </w:rPr>
              <w:t>(35 450)</w:t>
            </w:r>
            <w:bookmarkEnd w:id="236"/>
          </w:p>
        </w:tc>
        <w:tc>
          <w:tcPr>
            <w:tcW w:w="746" w:type="pct"/>
            <w:tcBorders>
              <w:top w:val="nil"/>
              <w:bottom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41 701</w:t>
            </w:r>
          </w:p>
        </w:tc>
        <w:tc>
          <w:tcPr>
            <w:tcW w:w="746" w:type="pct"/>
            <w:tcBorders>
              <w:top w:val="nil"/>
              <w:bottom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509 955</w:t>
            </w:r>
          </w:p>
        </w:tc>
        <w:tc>
          <w:tcPr>
            <w:tcW w:w="746" w:type="pct"/>
            <w:tcBorders>
              <w:top w:val="nil"/>
              <w:bottom w:val="nil"/>
            </w:tcBorders>
            <w:vAlign w:val="bottom"/>
          </w:tcPr>
          <w:p w:rsidR="00EA05D7" w:rsidRPr="00B503CC" w:rsidRDefault="006C5DDC">
            <w:pPr>
              <w:pStyle w:val="02210Tablefigurenegativebold"/>
              <w:tabs>
                <w:tab w:val="decimal" w:pos="1021"/>
              </w:tabs>
              <w:spacing w:line="240" w:lineRule="auto"/>
              <w:ind w:right="0"/>
              <w:jc w:val="left"/>
              <w:rPr>
                <w:rFonts w:ascii="Arial" w:hAnsi="Arial" w:cs="Arial"/>
                <w:color w:val="000000" w:themeColor="text1"/>
                <w:szCs w:val="18"/>
              </w:rPr>
            </w:pPr>
            <w:r w:rsidRPr="00B503CC">
              <w:rPr>
                <w:rFonts w:ascii="Arial" w:hAnsi="Arial" w:cs="Arial"/>
                <w:color w:val="000000" w:themeColor="text1"/>
                <w:szCs w:val="18"/>
              </w:rPr>
              <w:t>516 206</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EA05D7" w:rsidRPr="00B503CC" w:rsidRDefault="006C5DDC">
            <w:pPr>
              <w:pStyle w:val="02010TableColumnLevel1"/>
              <w:tabs>
                <w:tab w:val="decimal" w:pos="1021"/>
              </w:tabs>
              <w:spacing w:line="240" w:lineRule="auto"/>
              <w:ind w:left="5" w:right="-57"/>
              <w:rPr>
                <w:rFonts w:ascii="Arial" w:hAnsi="Arial" w:cs="Arial"/>
                <w:color w:val="000000" w:themeColor="text1"/>
              </w:rPr>
            </w:pPr>
            <w:r w:rsidRPr="00B503CC">
              <w:rPr>
                <w:rFonts w:ascii="Arial" w:hAnsi="Arial" w:cs="Arial"/>
                <w:color w:val="000000" w:themeColor="text1"/>
              </w:rPr>
              <w:t>Переводы в Этап 3</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(1 369)</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1 369</w:t>
            </w:r>
          </w:p>
        </w:tc>
        <w:tc>
          <w:tcPr>
            <w:tcW w:w="746" w:type="pct"/>
            <w:tcBorders>
              <w:top w:val="nil"/>
              <w:bottom w:val="nil"/>
            </w:tcBorders>
            <w:vAlign w:val="bottom"/>
          </w:tcPr>
          <w:p w:rsidR="00EA05D7" w:rsidRPr="00B503CC" w:rsidRDefault="00974867">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r>
      <w:tr w:rsidR="00B503CC" w:rsidRPr="00B503CC" w:rsidTr="00974867">
        <w:trPr>
          <w:trHeight w:val="20"/>
          <w:jc w:val="center"/>
        </w:trPr>
        <w:tc>
          <w:tcPr>
            <w:tcW w:w="2015" w:type="pct"/>
            <w:tcBorders>
              <w:top w:val="nil"/>
              <w:left w:val="nil"/>
              <w:bottom w:val="nil"/>
            </w:tcBorders>
            <w:shd w:val="clear" w:color="auto" w:fill="auto"/>
            <w:vAlign w:val="bottom"/>
          </w:tcPr>
          <w:p w:rsidR="00EA05D7" w:rsidRPr="00B503CC" w:rsidRDefault="006C5DDC">
            <w:pPr>
              <w:pStyle w:val="02010TableColumnLevel1"/>
              <w:tabs>
                <w:tab w:val="decimal" w:pos="1021"/>
              </w:tabs>
              <w:spacing w:line="240" w:lineRule="auto"/>
              <w:ind w:left="5" w:right="-57"/>
              <w:rPr>
                <w:rFonts w:ascii="Arial" w:hAnsi="Arial" w:cs="Arial"/>
                <w:color w:val="000000" w:themeColor="text1"/>
              </w:rPr>
            </w:pPr>
            <w:r w:rsidRPr="00B503CC">
              <w:rPr>
                <w:rFonts w:ascii="Arial" w:hAnsi="Arial" w:cs="Arial"/>
                <w:color w:val="000000" w:themeColor="text1"/>
              </w:rPr>
              <w:t xml:space="preserve">Продажа кредитов </w:t>
            </w:r>
          </w:p>
        </w:tc>
        <w:tc>
          <w:tcPr>
            <w:tcW w:w="746" w:type="pct"/>
            <w:tcBorders>
              <w:top w:val="nil"/>
              <w:bottom w:val="nil"/>
            </w:tcBorders>
            <w:shd w:val="clear" w:color="auto" w:fill="auto"/>
            <w:vAlign w:val="bottom"/>
          </w:tcPr>
          <w:p w:rsidR="00EA05D7" w:rsidRPr="00B503CC" w:rsidRDefault="00974867">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w:t>
            </w:r>
          </w:p>
        </w:tc>
        <w:tc>
          <w:tcPr>
            <w:tcW w:w="746" w:type="pct"/>
            <w:tcBorders>
              <w:top w:val="nil"/>
              <w:bottom w:val="nil"/>
            </w:tcBorders>
            <w:shd w:val="clear" w:color="auto" w:fill="auto"/>
            <w:vAlign w:val="bottom"/>
          </w:tcPr>
          <w:p w:rsidR="00EA05D7" w:rsidRPr="00B503CC" w:rsidRDefault="00974867">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w:t>
            </w:r>
          </w:p>
        </w:tc>
        <w:tc>
          <w:tcPr>
            <w:tcW w:w="746" w:type="pct"/>
            <w:tcBorders>
              <w:top w:val="nil"/>
              <w:bottom w:val="nil"/>
            </w:tcBorders>
            <w:shd w:val="clear" w:color="auto" w:fill="auto"/>
            <w:vAlign w:val="bottom"/>
          </w:tcPr>
          <w:p w:rsidR="00EA05D7" w:rsidRPr="00B503CC" w:rsidRDefault="006C5DDC">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(196 422)</w:t>
            </w:r>
          </w:p>
        </w:tc>
        <w:tc>
          <w:tcPr>
            <w:tcW w:w="746" w:type="pct"/>
            <w:tcBorders>
              <w:top w:val="nil"/>
              <w:bottom w:val="nil"/>
            </w:tcBorders>
            <w:vAlign w:val="bottom"/>
          </w:tcPr>
          <w:p w:rsidR="00EA05D7" w:rsidRPr="00B503CC" w:rsidRDefault="006C5DDC">
            <w:pPr>
              <w:pStyle w:val="02111Tablefigurebold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(196 422)</w:t>
            </w:r>
          </w:p>
        </w:tc>
      </w:tr>
      <w:tr w:rsidR="008C6715" w:rsidRPr="00B503CC" w:rsidTr="00974867">
        <w:trPr>
          <w:trHeight w:val="340"/>
          <w:jc w:val="center"/>
        </w:trPr>
        <w:tc>
          <w:tcPr>
            <w:tcW w:w="2015" w:type="pct"/>
            <w:tcBorders>
              <w:left w:val="nil"/>
            </w:tcBorders>
            <w:shd w:val="clear" w:color="auto" w:fill="auto"/>
            <w:vAlign w:val="bottom"/>
            <w:hideMark/>
          </w:tcPr>
          <w:p w:rsidR="008C6715" w:rsidRPr="00B503CC" w:rsidRDefault="006C5DDC">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На 30 июня 2018 г. (не аудировано)</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41 447</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91 479</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23 811 651</w:t>
            </w:r>
          </w:p>
        </w:tc>
        <w:tc>
          <w:tcPr>
            <w:tcW w:w="746" w:type="pct"/>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23 944 577</w:t>
            </w:r>
          </w:p>
        </w:tc>
      </w:tr>
    </w:tbl>
    <w:p w:rsidR="001F53AD" w:rsidRPr="00B503CC" w:rsidRDefault="001F53AD">
      <w:pPr>
        <w:pStyle w:val="000Normal"/>
        <w:spacing w:before="0" w:after="0" w:line="240" w:lineRule="auto"/>
        <w:jc w:val="left"/>
        <w:rPr>
          <w:rFonts w:ascii="Arial" w:hAnsi="Arial" w:cs="Arial"/>
          <w:color w:val="000000" w:themeColor="text1"/>
          <w:sz w:val="18"/>
          <w:szCs w:val="18"/>
        </w:rPr>
      </w:pPr>
    </w:p>
    <w:p w:rsidR="00EA05D7" w:rsidRPr="00B503CC" w:rsidRDefault="00F76AFA">
      <w:pPr>
        <w:pStyle w:val="000Normal"/>
        <w:spacing w:before="0" w:after="0" w:line="240" w:lineRule="auto"/>
        <w:rPr>
          <w:rFonts w:ascii="Arial" w:hAnsi="Arial" w:cs="Arial"/>
          <w:color w:val="000000" w:themeColor="text1"/>
          <w:sz w:val="18"/>
          <w:szCs w:val="18"/>
        </w:rPr>
      </w:pPr>
      <w:r w:rsidRPr="00B503CC">
        <w:rPr>
          <w:rFonts w:ascii="Arial" w:hAnsi="Arial" w:cs="Arial"/>
          <w:color w:val="000000" w:themeColor="text1"/>
          <w:sz w:val="18"/>
          <w:szCs w:val="18"/>
        </w:rPr>
        <w:t xml:space="preserve">В таблицениже представлен анализ изменений резервов под ОКУ по кредитам физическим лицамза </w:t>
      </w:r>
      <w:r w:rsidR="008C6715" w:rsidRPr="00B503CC">
        <w:rPr>
          <w:rFonts w:ascii="Arial" w:hAnsi="Arial" w:cs="Arial"/>
          <w:color w:val="000000" w:themeColor="text1"/>
          <w:sz w:val="18"/>
          <w:szCs w:val="18"/>
        </w:rPr>
        <w:t>шесть</w:t>
      </w:r>
      <w:r w:rsidRPr="00B503CC">
        <w:rPr>
          <w:rFonts w:ascii="Arial" w:hAnsi="Arial" w:cs="Arial"/>
          <w:color w:val="000000" w:themeColor="text1"/>
          <w:sz w:val="18"/>
          <w:szCs w:val="18"/>
        </w:rPr>
        <w:t xml:space="preserve"> месяц</w:t>
      </w:r>
      <w:r w:rsidR="008C6715" w:rsidRPr="00B503CC">
        <w:rPr>
          <w:rFonts w:ascii="Arial" w:hAnsi="Arial" w:cs="Arial"/>
          <w:color w:val="000000" w:themeColor="text1"/>
          <w:sz w:val="18"/>
          <w:szCs w:val="18"/>
        </w:rPr>
        <w:t>ев</w:t>
      </w:r>
      <w:r w:rsidRPr="00B503CC">
        <w:rPr>
          <w:rFonts w:ascii="Arial" w:hAnsi="Arial" w:cs="Arial"/>
          <w:color w:val="000000" w:themeColor="text1"/>
          <w:sz w:val="18"/>
          <w:szCs w:val="18"/>
        </w:rPr>
        <w:t xml:space="preserve">, закончившихся </w:t>
      </w:r>
      <w:r w:rsidR="00DC34D6" w:rsidRPr="00B503CC">
        <w:rPr>
          <w:rFonts w:ascii="Arial" w:hAnsi="Arial" w:cs="Arial"/>
          <w:color w:val="000000" w:themeColor="text1"/>
          <w:sz w:val="18"/>
          <w:szCs w:val="18"/>
        </w:rPr>
        <w:t>30 июня</w:t>
      </w:r>
      <w:r w:rsidRPr="00B503CC">
        <w:rPr>
          <w:rFonts w:ascii="Arial" w:hAnsi="Arial" w:cs="Arial"/>
          <w:color w:val="000000" w:themeColor="text1"/>
          <w:sz w:val="18"/>
          <w:szCs w:val="18"/>
        </w:rPr>
        <w:t xml:space="preserve"> 2018 г.</w:t>
      </w:r>
    </w:p>
    <w:p w:rsidR="00EA0718" w:rsidRPr="00B503CC" w:rsidRDefault="00EA0718">
      <w:pPr>
        <w:pStyle w:val="000Normal"/>
        <w:spacing w:before="0" w:after="0" w:line="240" w:lineRule="auto"/>
        <w:jc w:val="left"/>
        <w:rPr>
          <w:rFonts w:ascii="Arial" w:hAnsi="Arial" w:cs="Arial"/>
          <w:color w:val="000000" w:themeColor="text1"/>
          <w:sz w:val="18"/>
          <w:szCs w:val="18"/>
        </w:rPr>
      </w:pPr>
    </w:p>
    <w:tbl>
      <w:tblPr>
        <w:tblW w:w="4998" w:type="pct"/>
        <w:jc w:val="center"/>
        <w:tblLayout w:type="fixed"/>
        <w:tblLook w:val="04A0"/>
      </w:tblPr>
      <w:tblGrid>
        <w:gridCol w:w="3915"/>
        <w:gridCol w:w="1449"/>
        <w:gridCol w:w="1449"/>
        <w:gridCol w:w="1449"/>
        <w:gridCol w:w="1449"/>
      </w:tblGrid>
      <w:tr w:rsidR="00B503CC" w:rsidRPr="00B503CC" w:rsidTr="00974867">
        <w:trPr>
          <w:trHeight w:val="20"/>
          <w:jc w:val="center"/>
        </w:trPr>
        <w:tc>
          <w:tcPr>
            <w:tcW w:w="2015" w:type="pct"/>
            <w:tcBorders>
              <w:top w:val="nil"/>
              <w:left w:val="nil"/>
              <w:bottom w:val="single" w:sz="6" w:space="0" w:color="auto"/>
              <w:right w:val="nil"/>
            </w:tcBorders>
            <w:shd w:val="clear" w:color="auto" w:fill="auto"/>
            <w:vAlign w:val="bottom"/>
            <w:hideMark/>
          </w:tcPr>
          <w:p w:rsidR="00EA0718" w:rsidRPr="00B503CC" w:rsidRDefault="006C5DDC">
            <w:pPr>
              <w:ind w:left="5" w:right="-57" w:hanging="113"/>
              <w:jc w:val="left"/>
              <w:rPr>
                <w:rFonts w:ascii="Arial" w:hAnsi="Arial" w:cs="Arial"/>
                <w:b/>
                <w:i/>
                <w:color w:val="000000" w:themeColor="text1"/>
                <w:sz w:val="18"/>
                <w:szCs w:val="18"/>
              </w:rPr>
            </w:pPr>
            <w:r w:rsidRPr="00B503CC">
              <w:rPr>
                <w:rFonts w:ascii="Arial" w:hAnsi="Arial" w:cs="Arial"/>
                <w:b/>
                <w:i/>
                <w:color w:val="000000" w:themeColor="text1"/>
                <w:sz w:val="18"/>
                <w:szCs w:val="18"/>
              </w:rPr>
              <w:t>Кредиты физическим лицам</w:t>
            </w:r>
          </w:p>
        </w:tc>
        <w:tc>
          <w:tcPr>
            <w:tcW w:w="746" w:type="pct"/>
            <w:tcBorders>
              <w:top w:val="nil"/>
              <w:left w:val="nil"/>
              <w:bottom w:val="single" w:sz="6" w:space="0" w:color="auto"/>
              <w:right w:val="nil"/>
            </w:tcBorders>
            <w:shd w:val="clear" w:color="auto" w:fill="auto"/>
            <w:vAlign w:val="bottom"/>
            <w:hideMark/>
          </w:tcPr>
          <w:p w:rsidR="00EA0718"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1</w:t>
            </w:r>
          </w:p>
        </w:tc>
        <w:tc>
          <w:tcPr>
            <w:tcW w:w="746" w:type="pct"/>
            <w:tcBorders>
              <w:top w:val="nil"/>
              <w:left w:val="nil"/>
              <w:bottom w:val="single" w:sz="6" w:space="0" w:color="auto"/>
              <w:right w:val="nil"/>
            </w:tcBorders>
            <w:shd w:val="clear" w:color="auto" w:fill="auto"/>
            <w:vAlign w:val="bottom"/>
            <w:hideMark/>
          </w:tcPr>
          <w:p w:rsidR="00EA0718"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2</w:t>
            </w:r>
          </w:p>
        </w:tc>
        <w:tc>
          <w:tcPr>
            <w:tcW w:w="746" w:type="pct"/>
            <w:tcBorders>
              <w:top w:val="nil"/>
              <w:left w:val="nil"/>
              <w:bottom w:val="single" w:sz="6" w:space="0" w:color="auto"/>
              <w:right w:val="nil"/>
            </w:tcBorders>
            <w:shd w:val="clear" w:color="auto" w:fill="auto"/>
            <w:vAlign w:val="bottom"/>
            <w:hideMark/>
          </w:tcPr>
          <w:p w:rsidR="00EA0718"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3</w:t>
            </w:r>
          </w:p>
        </w:tc>
        <w:tc>
          <w:tcPr>
            <w:tcW w:w="746" w:type="pct"/>
            <w:tcBorders>
              <w:top w:val="nil"/>
              <w:bottom w:val="single" w:sz="6" w:space="0" w:color="auto"/>
            </w:tcBorders>
            <w:vAlign w:val="bottom"/>
          </w:tcPr>
          <w:p w:rsidR="00EA0718"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 xml:space="preserve">Итого </w:t>
            </w:r>
          </w:p>
        </w:tc>
      </w:tr>
      <w:tr w:rsidR="00B503CC" w:rsidRPr="00B503CC" w:rsidTr="00974867">
        <w:trPr>
          <w:trHeight w:val="340"/>
          <w:jc w:val="center"/>
        </w:trPr>
        <w:tc>
          <w:tcPr>
            <w:tcW w:w="2015" w:type="pct"/>
            <w:tcBorders>
              <w:top w:val="single" w:sz="6" w:space="0" w:color="auto"/>
              <w:left w:val="nil"/>
              <w:bottom w:val="nil"/>
              <w:right w:val="nil"/>
            </w:tcBorders>
            <w:shd w:val="clear" w:color="auto" w:fill="auto"/>
            <w:vAlign w:val="bottom"/>
            <w:hideMark/>
          </w:tcPr>
          <w:p w:rsidR="00EA0718" w:rsidRPr="00B503CC" w:rsidRDefault="006C5DDC">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Резерв под ОКУ на 1 января 2018 г.</w:t>
            </w:r>
          </w:p>
        </w:tc>
        <w:tc>
          <w:tcPr>
            <w:tcW w:w="746" w:type="pct"/>
            <w:tcBorders>
              <w:top w:val="single" w:sz="6" w:space="0" w:color="auto"/>
              <w:left w:val="nil"/>
              <w:bottom w:val="nil"/>
              <w:right w:val="nil"/>
            </w:tcBorders>
            <w:shd w:val="clear" w:color="auto" w:fill="auto"/>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11 549</w:t>
            </w:r>
          </w:p>
        </w:tc>
        <w:tc>
          <w:tcPr>
            <w:tcW w:w="746" w:type="pct"/>
            <w:tcBorders>
              <w:top w:val="single" w:sz="6" w:space="0" w:color="auto"/>
              <w:left w:val="nil"/>
              <w:bottom w:val="nil"/>
              <w:right w:val="nil"/>
            </w:tcBorders>
            <w:shd w:val="clear" w:color="auto" w:fill="auto"/>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112 745</w:t>
            </w:r>
          </w:p>
        </w:tc>
        <w:tc>
          <w:tcPr>
            <w:tcW w:w="746" w:type="pct"/>
            <w:tcBorders>
              <w:top w:val="single" w:sz="6" w:space="0" w:color="auto"/>
              <w:left w:val="nil"/>
              <w:bottom w:val="nil"/>
              <w:right w:val="nil"/>
            </w:tcBorders>
            <w:shd w:val="clear" w:color="auto" w:fill="auto"/>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2 548 340</w:t>
            </w:r>
          </w:p>
        </w:tc>
        <w:tc>
          <w:tcPr>
            <w:tcW w:w="746" w:type="pct"/>
            <w:tcBorders>
              <w:top w:val="single" w:sz="6" w:space="0" w:color="auto"/>
              <w:bottom w:val="nil"/>
            </w:tcBorders>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2 672 634</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EA0718"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Чистая переоценка резерва под ОКУ</w:t>
            </w:r>
          </w:p>
        </w:tc>
        <w:tc>
          <w:tcPr>
            <w:tcW w:w="746" w:type="pct"/>
            <w:tcBorders>
              <w:top w:val="nil"/>
              <w:left w:val="nil"/>
              <w:bottom w:val="nil"/>
            </w:tcBorders>
            <w:shd w:val="clear" w:color="auto" w:fill="auto"/>
            <w:vAlign w:val="bottom"/>
          </w:tcPr>
          <w:p w:rsidR="00EA05D7" w:rsidRPr="00B503CC" w:rsidRDefault="006C5DDC">
            <w:pPr>
              <w:pStyle w:val="02200Tablefigurenegative"/>
              <w:tabs>
                <w:tab w:val="decimal" w:pos="1021"/>
              </w:tabs>
              <w:spacing w:line="240" w:lineRule="auto"/>
              <w:ind w:right="0"/>
              <w:jc w:val="left"/>
              <w:rPr>
                <w:rFonts w:ascii="Arial" w:hAnsi="Arial" w:cs="Arial"/>
                <w:color w:val="000000" w:themeColor="text1"/>
                <w:szCs w:val="18"/>
              </w:rPr>
            </w:pPr>
            <w:r w:rsidRPr="00B503CC">
              <w:rPr>
                <w:rFonts w:ascii="Arial" w:hAnsi="Arial" w:cs="Arial"/>
                <w:color w:val="000000" w:themeColor="text1"/>
                <w:szCs w:val="18"/>
              </w:rPr>
              <w:t>(10 259)</w:t>
            </w:r>
          </w:p>
        </w:tc>
        <w:tc>
          <w:tcPr>
            <w:tcW w:w="746" w:type="pct"/>
            <w:tcBorders>
              <w:top w:val="nil"/>
              <w:bottom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91 158</w:t>
            </w:r>
          </w:p>
        </w:tc>
        <w:tc>
          <w:tcPr>
            <w:tcW w:w="746" w:type="pct"/>
            <w:tcBorders>
              <w:top w:val="nil"/>
              <w:bottom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191 696</w:t>
            </w:r>
          </w:p>
        </w:tc>
        <w:tc>
          <w:tcPr>
            <w:tcW w:w="746" w:type="pct"/>
            <w:tcBorders>
              <w:top w:val="nil"/>
              <w:bottom w:val="nil"/>
            </w:tcBorders>
            <w:vAlign w:val="bottom"/>
          </w:tcPr>
          <w:p w:rsidR="00EA05D7" w:rsidRPr="00B503CC" w:rsidRDefault="006C5DDC">
            <w:pPr>
              <w:pStyle w:val="02210Tablefigurenegativebold"/>
              <w:tabs>
                <w:tab w:val="decimal" w:pos="1021"/>
              </w:tabs>
              <w:spacing w:line="240" w:lineRule="auto"/>
              <w:ind w:right="0"/>
              <w:jc w:val="left"/>
              <w:rPr>
                <w:rFonts w:ascii="Arial" w:hAnsi="Arial" w:cs="Arial"/>
                <w:color w:val="000000" w:themeColor="text1"/>
                <w:szCs w:val="18"/>
              </w:rPr>
            </w:pPr>
            <w:r w:rsidRPr="00B503CC">
              <w:rPr>
                <w:rFonts w:ascii="Arial" w:hAnsi="Arial" w:cs="Arial"/>
                <w:color w:val="000000" w:themeColor="text1"/>
                <w:szCs w:val="18"/>
              </w:rPr>
              <w:t>272 595</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EA0718"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Переводы в Этап 1</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19 046</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(19 046)</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vAlign w:val="bottom"/>
          </w:tcPr>
          <w:p w:rsidR="00EA05D7" w:rsidRPr="00B503CC" w:rsidRDefault="00974867">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EA0718"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Переводы в Этап 2</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(834)</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1 520</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(686)</w:t>
            </w:r>
          </w:p>
        </w:tc>
        <w:tc>
          <w:tcPr>
            <w:tcW w:w="746" w:type="pct"/>
            <w:tcBorders>
              <w:top w:val="nil"/>
              <w:bottom w:val="nil"/>
            </w:tcBorders>
            <w:vAlign w:val="bottom"/>
          </w:tcPr>
          <w:p w:rsidR="00EA05D7" w:rsidRPr="00B503CC" w:rsidRDefault="00974867">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EA0718"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Переводы в Этап 3</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(1 028)</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(18 129)</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19 157</w:t>
            </w:r>
          </w:p>
        </w:tc>
        <w:tc>
          <w:tcPr>
            <w:tcW w:w="746" w:type="pct"/>
            <w:tcBorders>
              <w:top w:val="nil"/>
              <w:bottom w:val="nil"/>
            </w:tcBorders>
            <w:vAlign w:val="bottom"/>
          </w:tcPr>
          <w:p w:rsidR="00EA05D7" w:rsidRPr="00B503CC" w:rsidRDefault="00974867">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r>
      <w:tr w:rsidR="00B503CC" w:rsidRPr="00B503CC" w:rsidTr="00974867">
        <w:trPr>
          <w:trHeight w:val="20"/>
          <w:jc w:val="center"/>
        </w:trPr>
        <w:tc>
          <w:tcPr>
            <w:tcW w:w="2015" w:type="pct"/>
            <w:tcBorders>
              <w:top w:val="nil"/>
              <w:left w:val="nil"/>
              <w:bottom w:val="nil"/>
            </w:tcBorders>
            <w:shd w:val="clear" w:color="auto" w:fill="auto"/>
            <w:vAlign w:val="bottom"/>
          </w:tcPr>
          <w:p w:rsidR="00EA05D7" w:rsidRPr="00B503CC" w:rsidRDefault="006C5DDC">
            <w:pPr>
              <w:pStyle w:val="02010TableColumnLevel1"/>
              <w:tabs>
                <w:tab w:val="decimal" w:pos="1021"/>
              </w:tabs>
              <w:spacing w:line="240" w:lineRule="auto"/>
              <w:ind w:left="5" w:right="-57"/>
              <w:rPr>
                <w:rFonts w:ascii="Arial" w:hAnsi="Arial" w:cs="Arial"/>
                <w:color w:val="000000" w:themeColor="text1"/>
              </w:rPr>
            </w:pPr>
            <w:r w:rsidRPr="00B503CC">
              <w:rPr>
                <w:rFonts w:ascii="Arial" w:hAnsi="Arial" w:cs="Arial"/>
                <w:color w:val="000000" w:themeColor="text1"/>
              </w:rPr>
              <w:t>Продажа кредитов</w:t>
            </w:r>
          </w:p>
        </w:tc>
        <w:tc>
          <w:tcPr>
            <w:tcW w:w="746" w:type="pct"/>
            <w:tcBorders>
              <w:top w:val="nil"/>
              <w:bottom w:val="nil"/>
            </w:tcBorders>
            <w:shd w:val="clear" w:color="auto" w:fill="auto"/>
            <w:vAlign w:val="bottom"/>
          </w:tcPr>
          <w:p w:rsidR="00EA05D7" w:rsidRPr="00B503CC" w:rsidRDefault="00974867">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w:t>
            </w:r>
          </w:p>
        </w:tc>
        <w:tc>
          <w:tcPr>
            <w:tcW w:w="746" w:type="pct"/>
            <w:tcBorders>
              <w:top w:val="nil"/>
              <w:bottom w:val="nil"/>
            </w:tcBorders>
            <w:shd w:val="clear" w:color="auto" w:fill="auto"/>
            <w:vAlign w:val="bottom"/>
          </w:tcPr>
          <w:p w:rsidR="00EA05D7" w:rsidRPr="00B503CC" w:rsidRDefault="00974867">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w:t>
            </w:r>
          </w:p>
        </w:tc>
        <w:tc>
          <w:tcPr>
            <w:tcW w:w="746" w:type="pct"/>
            <w:tcBorders>
              <w:top w:val="nil"/>
              <w:bottom w:val="nil"/>
            </w:tcBorders>
            <w:shd w:val="clear" w:color="auto" w:fill="auto"/>
            <w:vAlign w:val="bottom"/>
          </w:tcPr>
          <w:p w:rsidR="00EA05D7" w:rsidRPr="00B503CC" w:rsidRDefault="006C5DDC">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(204 280)</w:t>
            </w:r>
          </w:p>
        </w:tc>
        <w:tc>
          <w:tcPr>
            <w:tcW w:w="746" w:type="pct"/>
            <w:tcBorders>
              <w:top w:val="nil"/>
              <w:bottom w:val="nil"/>
            </w:tcBorders>
            <w:vAlign w:val="bottom"/>
          </w:tcPr>
          <w:p w:rsidR="00EA05D7" w:rsidRPr="00B503CC" w:rsidRDefault="006C5DDC">
            <w:pPr>
              <w:pStyle w:val="02111Tablefigurebold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(204 280)</w:t>
            </w:r>
          </w:p>
        </w:tc>
      </w:tr>
      <w:tr w:rsidR="00EA0718" w:rsidRPr="00B503CC" w:rsidTr="00974867">
        <w:trPr>
          <w:trHeight w:val="340"/>
          <w:jc w:val="center"/>
        </w:trPr>
        <w:tc>
          <w:tcPr>
            <w:tcW w:w="2015" w:type="pct"/>
            <w:tcBorders>
              <w:left w:val="nil"/>
            </w:tcBorders>
            <w:shd w:val="clear" w:color="auto" w:fill="auto"/>
            <w:vAlign w:val="bottom"/>
            <w:hideMark/>
          </w:tcPr>
          <w:p w:rsidR="00EA0718" w:rsidRPr="00B503CC" w:rsidRDefault="006C5DDC">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На 30 июня 2018 г. (не аудировано)</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18 474</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168 248</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2 554 227</w:t>
            </w:r>
          </w:p>
        </w:tc>
        <w:tc>
          <w:tcPr>
            <w:tcW w:w="746" w:type="pct"/>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2 740 949</w:t>
            </w:r>
          </w:p>
        </w:tc>
      </w:tr>
    </w:tbl>
    <w:p w:rsidR="00974867" w:rsidRPr="00B503CC" w:rsidRDefault="00974867" w:rsidP="00974867">
      <w:pPr>
        <w:rPr>
          <w:rFonts w:ascii="Arial" w:hAnsi="Arial" w:cs="Arial"/>
          <w:color w:val="000000" w:themeColor="text1"/>
          <w:sz w:val="18"/>
          <w:szCs w:val="18"/>
        </w:rPr>
      </w:pPr>
    </w:p>
    <w:p w:rsidR="00EA05D7" w:rsidRPr="00B503CC" w:rsidRDefault="006C5DDC">
      <w:pPr>
        <w:rPr>
          <w:color w:val="000000" w:themeColor="text1"/>
          <w:sz w:val="18"/>
        </w:rPr>
      </w:pPr>
      <w:r w:rsidRPr="00B503CC">
        <w:rPr>
          <w:rFonts w:ascii="Arial" w:hAnsi="Arial" w:cs="Arial"/>
          <w:color w:val="000000" w:themeColor="text1"/>
          <w:sz w:val="18"/>
        </w:rPr>
        <w:t>В таблице ниже представлена сверка резерва под обесценение кредитов клиентам по классам за 6 месяцев, закончившихся 30 июня 2017 г.:</w:t>
      </w:r>
    </w:p>
    <w:p w:rsidR="00EA05D7" w:rsidRPr="00B503CC" w:rsidRDefault="00EA05D7">
      <w:pPr>
        <w:rPr>
          <w:color w:val="000000" w:themeColor="text1"/>
          <w:sz w:val="18"/>
        </w:rPr>
      </w:pPr>
    </w:p>
    <w:tbl>
      <w:tblPr>
        <w:tblW w:w="4997" w:type="pct"/>
        <w:jc w:val="center"/>
        <w:tblLayout w:type="fixed"/>
        <w:tblLook w:val="01E0"/>
      </w:tblPr>
      <w:tblGrid>
        <w:gridCol w:w="4494"/>
        <w:gridCol w:w="1743"/>
        <w:gridCol w:w="1736"/>
        <w:gridCol w:w="1736"/>
      </w:tblGrid>
      <w:tr w:rsidR="00B503CC" w:rsidRPr="00B503CC" w:rsidTr="00974867">
        <w:trPr>
          <w:trHeight w:val="20"/>
          <w:jc w:val="center"/>
        </w:trPr>
        <w:tc>
          <w:tcPr>
            <w:tcW w:w="2314" w:type="pct"/>
            <w:vAlign w:val="bottom"/>
          </w:tcPr>
          <w:p w:rsidR="00C41050" w:rsidRPr="00B503CC" w:rsidRDefault="00C41050" w:rsidP="00974867">
            <w:pPr>
              <w:pStyle w:val="000Normal"/>
              <w:widowControl w:val="0"/>
              <w:overflowPunct/>
              <w:autoSpaceDE/>
              <w:autoSpaceDN/>
              <w:adjustRightInd/>
              <w:spacing w:before="0" w:after="0" w:line="240" w:lineRule="auto"/>
              <w:ind w:left="5" w:hanging="113"/>
              <w:jc w:val="left"/>
              <w:textAlignment w:val="auto"/>
              <w:rPr>
                <w:rFonts w:ascii="Arial" w:hAnsi="Arial" w:cs="Arial"/>
                <w:color w:val="000000" w:themeColor="text1"/>
                <w:sz w:val="18"/>
                <w:szCs w:val="18"/>
              </w:rPr>
            </w:pPr>
          </w:p>
        </w:tc>
        <w:tc>
          <w:tcPr>
            <w:tcW w:w="897" w:type="pct"/>
            <w:tcBorders>
              <w:bottom w:val="single" w:sz="6" w:space="0" w:color="auto"/>
            </w:tcBorders>
            <w:vAlign w:val="bottom"/>
          </w:tcPr>
          <w:p w:rsidR="00D16CEB"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 xml:space="preserve">На 1 января </w:t>
            </w:r>
          </w:p>
          <w:p w:rsidR="00C41050"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2017 г.</w:t>
            </w:r>
          </w:p>
        </w:tc>
        <w:tc>
          <w:tcPr>
            <w:tcW w:w="894" w:type="pct"/>
            <w:tcBorders>
              <w:bottom w:val="single" w:sz="6" w:space="0" w:color="auto"/>
            </w:tcBorders>
            <w:vAlign w:val="bottom"/>
          </w:tcPr>
          <w:p w:rsidR="00C41050"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Начисление/</w:t>
            </w:r>
          </w:p>
          <w:p w:rsidR="00EA05D7" w:rsidRPr="00B503CC" w:rsidRDefault="006C5DDC">
            <w:pPr>
              <w:pStyle w:val="02000Tableheading"/>
              <w:spacing w:line="240" w:lineRule="auto"/>
              <w:ind w:left="-113" w:right="-113"/>
              <w:jc w:val="center"/>
              <w:rPr>
                <w:rFonts w:ascii="Arial" w:hAnsi="Arial"/>
                <w:i/>
                <w:color w:val="000000" w:themeColor="text1"/>
              </w:rPr>
            </w:pPr>
            <w:r w:rsidRPr="00B503CC">
              <w:rPr>
                <w:rFonts w:ascii="Arial" w:hAnsi="Arial"/>
                <w:i/>
                <w:color w:val="000000" w:themeColor="text1"/>
              </w:rPr>
              <w:t>(восстановление)</w:t>
            </w:r>
            <w:r w:rsidRPr="00B503CC">
              <w:rPr>
                <w:rFonts w:ascii="Arial" w:hAnsi="Arial"/>
                <w:i/>
                <w:color w:val="000000" w:themeColor="text1"/>
              </w:rPr>
              <w:br/>
              <w:t>за период</w:t>
            </w:r>
          </w:p>
          <w:p w:rsidR="00136F05"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(пересчитано)</w:t>
            </w:r>
          </w:p>
        </w:tc>
        <w:tc>
          <w:tcPr>
            <w:tcW w:w="894" w:type="pct"/>
            <w:tcBorders>
              <w:bottom w:val="single" w:sz="6" w:space="0" w:color="auto"/>
            </w:tcBorders>
            <w:vAlign w:val="bottom"/>
          </w:tcPr>
          <w:p w:rsidR="00C41050"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На</w:t>
            </w:r>
          </w:p>
          <w:p w:rsidR="00974867"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30 июня 2017 г.</w:t>
            </w:r>
          </w:p>
          <w:p w:rsidR="00C41050"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(не аудировано)</w:t>
            </w:r>
          </w:p>
        </w:tc>
      </w:tr>
      <w:tr w:rsidR="00B503CC" w:rsidRPr="00B503CC" w:rsidTr="00974867">
        <w:trPr>
          <w:trHeight w:val="20"/>
          <w:jc w:val="center"/>
        </w:trPr>
        <w:tc>
          <w:tcPr>
            <w:tcW w:w="2314" w:type="pct"/>
            <w:vAlign w:val="bottom"/>
          </w:tcPr>
          <w:p w:rsidR="00C41050" w:rsidRPr="00B503CC" w:rsidRDefault="006C5DDC">
            <w:pPr>
              <w:pStyle w:val="Tabletext"/>
              <w:rPr>
                <w:b/>
                <w:color w:val="000000" w:themeColor="text1"/>
              </w:rPr>
            </w:pPr>
            <w:r w:rsidRPr="00B503CC">
              <w:rPr>
                <w:b/>
                <w:color w:val="000000" w:themeColor="text1"/>
              </w:rPr>
              <w:t>Кредиты юридическим лицам</w:t>
            </w:r>
          </w:p>
        </w:tc>
        <w:tc>
          <w:tcPr>
            <w:tcW w:w="897" w:type="pct"/>
            <w:tcBorders>
              <w:top w:val="single" w:sz="6" w:space="0" w:color="auto"/>
            </w:tcBorders>
            <w:vAlign w:val="bottom"/>
          </w:tcPr>
          <w:p w:rsidR="00EA05D7" w:rsidRPr="00B503CC" w:rsidRDefault="00EA05D7">
            <w:pPr>
              <w:pStyle w:val="000Normal"/>
              <w:widowControl w:val="0"/>
              <w:tabs>
                <w:tab w:val="decimal" w:pos="1247"/>
              </w:tabs>
              <w:spacing w:before="0" w:after="0" w:line="240" w:lineRule="auto"/>
              <w:jc w:val="left"/>
              <w:rPr>
                <w:rFonts w:ascii="Arial" w:hAnsi="Arial" w:cs="Arial"/>
                <w:b/>
                <w:color w:val="000000" w:themeColor="text1"/>
                <w:sz w:val="18"/>
                <w:szCs w:val="18"/>
              </w:rPr>
            </w:pPr>
          </w:p>
        </w:tc>
        <w:tc>
          <w:tcPr>
            <w:tcW w:w="894" w:type="pct"/>
            <w:tcBorders>
              <w:top w:val="single" w:sz="6" w:space="0" w:color="auto"/>
            </w:tcBorders>
            <w:vAlign w:val="bottom"/>
          </w:tcPr>
          <w:p w:rsidR="00EA05D7" w:rsidRPr="00B503CC" w:rsidRDefault="00EA05D7">
            <w:pPr>
              <w:pStyle w:val="000Normal"/>
              <w:widowControl w:val="0"/>
              <w:tabs>
                <w:tab w:val="decimal" w:pos="1247"/>
              </w:tabs>
              <w:spacing w:before="0" w:after="0" w:line="240" w:lineRule="auto"/>
              <w:jc w:val="left"/>
              <w:rPr>
                <w:rFonts w:ascii="Arial" w:hAnsi="Arial" w:cs="Arial"/>
                <w:b/>
                <w:color w:val="000000" w:themeColor="text1"/>
                <w:sz w:val="18"/>
                <w:szCs w:val="18"/>
              </w:rPr>
            </w:pPr>
          </w:p>
        </w:tc>
        <w:tc>
          <w:tcPr>
            <w:tcW w:w="894" w:type="pct"/>
            <w:tcBorders>
              <w:top w:val="single" w:sz="6" w:space="0" w:color="auto"/>
            </w:tcBorders>
            <w:vAlign w:val="bottom"/>
          </w:tcPr>
          <w:p w:rsidR="00EA05D7" w:rsidRPr="00B503CC" w:rsidRDefault="00EA05D7">
            <w:pPr>
              <w:pStyle w:val="000Normal"/>
              <w:widowControl w:val="0"/>
              <w:tabs>
                <w:tab w:val="decimal" w:pos="1247"/>
              </w:tabs>
              <w:spacing w:before="0" w:after="0" w:line="240" w:lineRule="auto"/>
              <w:jc w:val="left"/>
              <w:rPr>
                <w:rFonts w:ascii="Arial" w:hAnsi="Arial" w:cs="Arial"/>
                <w:b/>
                <w:color w:val="000000" w:themeColor="text1"/>
                <w:sz w:val="18"/>
                <w:szCs w:val="18"/>
              </w:rPr>
            </w:pPr>
          </w:p>
        </w:tc>
      </w:tr>
      <w:tr w:rsidR="00B503CC" w:rsidRPr="00B503CC" w:rsidTr="00974867">
        <w:trPr>
          <w:trHeight w:val="20"/>
          <w:jc w:val="center"/>
        </w:trPr>
        <w:tc>
          <w:tcPr>
            <w:tcW w:w="2314" w:type="pct"/>
            <w:vAlign w:val="bottom"/>
          </w:tcPr>
          <w:p w:rsidR="00C41050" w:rsidRPr="00B503CC" w:rsidRDefault="006C5DDC">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Корпоративные кредиты</w:t>
            </w:r>
          </w:p>
        </w:tc>
        <w:tc>
          <w:tcPr>
            <w:tcW w:w="897"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10 017 906</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414 824</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10 432 730</w:t>
            </w:r>
          </w:p>
        </w:tc>
      </w:tr>
      <w:tr w:rsidR="00B503CC" w:rsidRPr="00B503CC" w:rsidTr="00974867">
        <w:trPr>
          <w:trHeight w:val="20"/>
          <w:jc w:val="center"/>
        </w:trPr>
        <w:tc>
          <w:tcPr>
            <w:tcW w:w="2314" w:type="pct"/>
            <w:vAlign w:val="bottom"/>
          </w:tcPr>
          <w:p w:rsidR="00C41050" w:rsidRPr="00B503CC" w:rsidRDefault="006C5DDC">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Кредиты МСБ</w:t>
            </w:r>
          </w:p>
        </w:tc>
        <w:tc>
          <w:tcPr>
            <w:tcW w:w="897"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6 400 957</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361 628</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6 762 585</w:t>
            </w:r>
          </w:p>
        </w:tc>
      </w:tr>
      <w:tr w:rsidR="00B503CC" w:rsidRPr="00B503CC" w:rsidTr="00974867">
        <w:trPr>
          <w:trHeight w:val="20"/>
          <w:jc w:val="center"/>
        </w:trPr>
        <w:tc>
          <w:tcPr>
            <w:tcW w:w="2314" w:type="pct"/>
            <w:vAlign w:val="bottom"/>
          </w:tcPr>
          <w:p w:rsidR="00C41050" w:rsidRPr="00B503CC" w:rsidRDefault="00C41050" w:rsidP="00974867">
            <w:pPr>
              <w:pStyle w:val="Tabletext"/>
              <w:rPr>
                <w:color w:val="000000" w:themeColor="text1"/>
                <w:sz w:val="14"/>
              </w:rPr>
            </w:pPr>
          </w:p>
        </w:tc>
        <w:tc>
          <w:tcPr>
            <w:tcW w:w="897" w:type="pct"/>
            <w:shd w:val="clear" w:color="auto" w:fill="auto"/>
            <w:vAlign w:val="bottom"/>
          </w:tcPr>
          <w:p w:rsidR="00EA05D7" w:rsidRPr="00B503CC" w:rsidRDefault="00EA05D7">
            <w:pPr>
              <w:pStyle w:val="000Normal"/>
              <w:widowControl w:val="0"/>
              <w:tabs>
                <w:tab w:val="decimal" w:pos="1247"/>
              </w:tabs>
              <w:spacing w:before="0" w:after="0" w:line="240" w:lineRule="auto"/>
              <w:jc w:val="left"/>
              <w:rPr>
                <w:rFonts w:ascii="Arial" w:hAnsi="Arial" w:cs="Arial"/>
                <w:color w:val="000000" w:themeColor="text1"/>
                <w:sz w:val="14"/>
                <w:szCs w:val="18"/>
              </w:rPr>
            </w:pPr>
          </w:p>
        </w:tc>
        <w:tc>
          <w:tcPr>
            <w:tcW w:w="894" w:type="pct"/>
            <w:shd w:val="clear" w:color="auto" w:fill="auto"/>
            <w:vAlign w:val="bottom"/>
          </w:tcPr>
          <w:p w:rsidR="00EA05D7" w:rsidRPr="00B503CC" w:rsidRDefault="00EA05D7">
            <w:pPr>
              <w:pStyle w:val="000Normal"/>
              <w:widowControl w:val="0"/>
              <w:tabs>
                <w:tab w:val="decimal" w:pos="1247"/>
              </w:tabs>
              <w:spacing w:before="0" w:after="0" w:line="240" w:lineRule="auto"/>
              <w:jc w:val="left"/>
              <w:rPr>
                <w:rFonts w:ascii="Arial" w:hAnsi="Arial" w:cs="Arial"/>
                <w:color w:val="000000" w:themeColor="text1"/>
                <w:sz w:val="14"/>
                <w:szCs w:val="18"/>
              </w:rPr>
            </w:pPr>
          </w:p>
        </w:tc>
        <w:tc>
          <w:tcPr>
            <w:tcW w:w="894" w:type="pct"/>
            <w:shd w:val="clear" w:color="auto" w:fill="auto"/>
            <w:vAlign w:val="bottom"/>
          </w:tcPr>
          <w:p w:rsidR="00EA05D7" w:rsidRPr="00B503CC" w:rsidRDefault="00EA05D7">
            <w:pPr>
              <w:pStyle w:val="000Normal"/>
              <w:widowControl w:val="0"/>
              <w:tabs>
                <w:tab w:val="decimal" w:pos="1247"/>
              </w:tabs>
              <w:spacing w:before="0" w:after="0" w:line="240" w:lineRule="auto"/>
              <w:jc w:val="left"/>
              <w:rPr>
                <w:rFonts w:ascii="Arial" w:hAnsi="Arial" w:cs="Arial"/>
                <w:color w:val="000000" w:themeColor="text1"/>
                <w:sz w:val="14"/>
                <w:szCs w:val="18"/>
              </w:rPr>
            </w:pPr>
          </w:p>
        </w:tc>
      </w:tr>
      <w:tr w:rsidR="00B503CC" w:rsidRPr="00B503CC" w:rsidTr="00974867">
        <w:trPr>
          <w:trHeight w:val="20"/>
          <w:jc w:val="center"/>
        </w:trPr>
        <w:tc>
          <w:tcPr>
            <w:tcW w:w="2314" w:type="pct"/>
            <w:vAlign w:val="bottom"/>
          </w:tcPr>
          <w:p w:rsidR="00C41050" w:rsidRPr="00B503CC" w:rsidRDefault="006C5DDC">
            <w:pPr>
              <w:pStyle w:val="Tabletext"/>
              <w:rPr>
                <w:b/>
                <w:color w:val="000000" w:themeColor="text1"/>
              </w:rPr>
            </w:pPr>
            <w:r w:rsidRPr="00B503CC">
              <w:rPr>
                <w:b/>
                <w:color w:val="000000" w:themeColor="text1"/>
              </w:rPr>
              <w:t>Кредиты физическим лицам</w:t>
            </w:r>
          </w:p>
        </w:tc>
        <w:tc>
          <w:tcPr>
            <w:tcW w:w="897" w:type="pct"/>
            <w:shd w:val="clear" w:color="auto" w:fill="auto"/>
            <w:vAlign w:val="bottom"/>
          </w:tcPr>
          <w:p w:rsidR="00EA05D7" w:rsidRPr="00B503CC" w:rsidRDefault="00EA05D7">
            <w:pPr>
              <w:pStyle w:val="000Normal"/>
              <w:widowControl w:val="0"/>
              <w:tabs>
                <w:tab w:val="decimal" w:pos="1247"/>
              </w:tabs>
              <w:spacing w:before="0" w:after="0" w:line="240" w:lineRule="auto"/>
              <w:jc w:val="left"/>
              <w:rPr>
                <w:rFonts w:ascii="Arial" w:hAnsi="Arial" w:cs="Arial"/>
                <w:b/>
                <w:color w:val="000000" w:themeColor="text1"/>
                <w:sz w:val="18"/>
                <w:szCs w:val="18"/>
              </w:rPr>
            </w:pPr>
          </w:p>
        </w:tc>
        <w:tc>
          <w:tcPr>
            <w:tcW w:w="894" w:type="pct"/>
            <w:shd w:val="clear" w:color="auto" w:fill="auto"/>
            <w:vAlign w:val="bottom"/>
          </w:tcPr>
          <w:p w:rsidR="00EA05D7" w:rsidRPr="00B503CC" w:rsidRDefault="00EA05D7">
            <w:pPr>
              <w:pStyle w:val="000Normal"/>
              <w:widowControl w:val="0"/>
              <w:tabs>
                <w:tab w:val="decimal" w:pos="1247"/>
              </w:tabs>
              <w:spacing w:before="0" w:after="0" w:line="240" w:lineRule="auto"/>
              <w:jc w:val="left"/>
              <w:rPr>
                <w:rFonts w:ascii="Arial" w:hAnsi="Arial" w:cs="Arial"/>
                <w:b/>
                <w:color w:val="000000" w:themeColor="text1"/>
                <w:sz w:val="18"/>
                <w:szCs w:val="18"/>
              </w:rPr>
            </w:pPr>
          </w:p>
        </w:tc>
        <w:tc>
          <w:tcPr>
            <w:tcW w:w="894" w:type="pct"/>
            <w:shd w:val="clear" w:color="auto" w:fill="auto"/>
            <w:vAlign w:val="bottom"/>
          </w:tcPr>
          <w:p w:rsidR="00EA05D7" w:rsidRPr="00B503CC" w:rsidRDefault="00EA05D7">
            <w:pPr>
              <w:pStyle w:val="000Normal"/>
              <w:widowControl w:val="0"/>
              <w:tabs>
                <w:tab w:val="decimal" w:pos="1247"/>
              </w:tabs>
              <w:spacing w:before="0" w:after="0" w:line="240" w:lineRule="auto"/>
              <w:jc w:val="left"/>
              <w:rPr>
                <w:rFonts w:ascii="Arial" w:hAnsi="Arial" w:cs="Arial"/>
                <w:b/>
                <w:color w:val="000000" w:themeColor="text1"/>
                <w:sz w:val="18"/>
                <w:szCs w:val="18"/>
              </w:rPr>
            </w:pPr>
          </w:p>
        </w:tc>
      </w:tr>
      <w:tr w:rsidR="00B503CC" w:rsidRPr="00B503CC" w:rsidTr="00974867">
        <w:trPr>
          <w:trHeight w:val="20"/>
          <w:jc w:val="center"/>
        </w:trPr>
        <w:tc>
          <w:tcPr>
            <w:tcW w:w="2314" w:type="pct"/>
            <w:vAlign w:val="bottom"/>
          </w:tcPr>
          <w:p w:rsidR="00C41050" w:rsidRPr="00B503CC" w:rsidRDefault="006C5DDC">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Потребительские кредиты</w:t>
            </w:r>
          </w:p>
        </w:tc>
        <w:tc>
          <w:tcPr>
            <w:tcW w:w="897"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1 974 402</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119 156</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lang w:val="en-US"/>
              </w:rPr>
              <w:t>2 </w:t>
            </w:r>
            <w:r w:rsidRPr="00B503CC">
              <w:rPr>
                <w:rFonts w:ascii="Arial" w:hAnsi="Arial" w:cs="Arial"/>
                <w:color w:val="000000" w:themeColor="text1"/>
                <w:sz w:val="18"/>
                <w:szCs w:val="18"/>
              </w:rPr>
              <w:t>093 558</w:t>
            </w:r>
          </w:p>
        </w:tc>
      </w:tr>
      <w:tr w:rsidR="00B503CC" w:rsidRPr="00B503CC" w:rsidTr="00974867">
        <w:trPr>
          <w:trHeight w:val="20"/>
          <w:jc w:val="center"/>
        </w:trPr>
        <w:tc>
          <w:tcPr>
            <w:tcW w:w="2314" w:type="pct"/>
            <w:vAlign w:val="bottom"/>
          </w:tcPr>
          <w:p w:rsidR="00C41050" w:rsidRPr="00B503CC" w:rsidRDefault="006C5DDC">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Автокредиты</w:t>
            </w:r>
          </w:p>
        </w:tc>
        <w:tc>
          <w:tcPr>
            <w:tcW w:w="897"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394 495</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27 147</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421 642</w:t>
            </w:r>
          </w:p>
        </w:tc>
      </w:tr>
      <w:tr w:rsidR="00B503CC" w:rsidRPr="00B503CC" w:rsidTr="00974867">
        <w:trPr>
          <w:trHeight w:val="20"/>
          <w:jc w:val="center"/>
        </w:trPr>
        <w:tc>
          <w:tcPr>
            <w:tcW w:w="2314" w:type="pct"/>
            <w:vAlign w:val="bottom"/>
          </w:tcPr>
          <w:p w:rsidR="00C41050" w:rsidRPr="00B503CC" w:rsidRDefault="006C5DDC">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Приобретенные права требования по розничным кредитам</w:t>
            </w:r>
          </w:p>
        </w:tc>
        <w:tc>
          <w:tcPr>
            <w:tcW w:w="897"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158 934</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9 169</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168 103</w:t>
            </w:r>
          </w:p>
        </w:tc>
      </w:tr>
      <w:tr w:rsidR="00B503CC" w:rsidRPr="00B503CC" w:rsidTr="00974867">
        <w:trPr>
          <w:trHeight w:val="20"/>
          <w:jc w:val="center"/>
        </w:trPr>
        <w:tc>
          <w:tcPr>
            <w:tcW w:w="2314" w:type="pct"/>
            <w:vAlign w:val="bottom"/>
          </w:tcPr>
          <w:p w:rsidR="00C41050" w:rsidRPr="00B503CC" w:rsidRDefault="006C5DDC">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Ипотечные кредиты</w:t>
            </w:r>
          </w:p>
        </w:tc>
        <w:tc>
          <w:tcPr>
            <w:tcW w:w="897"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42 506</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18 163</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60 669</w:t>
            </w:r>
          </w:p>
        </w:tc>
      </w:tr>
      <w:tr w:rsidR="00B503CC" w:rsidRPr="00B503CC" w:rsidTr="00974867">
        <w:trPr>
          <w:trHeight w:val="20"/>
          <w:jc w:val="center"/>
        </w:trPr>
        <w:tc>
          <w:tcPr>
            <w:tcW w:w="2314" w:type="pct"/>
            <w:vAlign w:val="bottom"/>
          </w:tcPr>
          <w:p w:rsidR="00C41050" w:rsidRPr="00B503CC" w:rsidRDefault="006C5DDC">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Кредитные карты</w:t>
            </w:r>
          </w:p>
        </w:tc>
        <w:tc>
          <w:tcPr>
            <w:tcW w:w="897"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34 111</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19 558</w:t>
            </w:r>
          </w:p>
        </w:tc>
        <w:tc>
          <w:tcPr>
            <w:tcW w:w="894" w:type="pct"/>
            <w:shd w:val="clear" w:color="auto" w:fill="auto"/>
            <w:vAlign w:val="bottom"/>
          </w:tcPr>
          <w:p w:rsidR="00EA05D7" w:rsidRPr="00B503CC" w:rsidRDefault="006C5DDC">
            <w:pPr>
              <w:pStyle w:val="000Normal"/>
              <w:widowControl w:val="0"/>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53 669</w:t>
            </w:r>
          </w:p>
        </w:tc>
      </w:tr>
      <w:tr w:rsidR="00B503CC" w:rsidRPr="00B503CC" w:rsidTr="00974867">
        <w:trPr>
          <w:trHeight w:val="20"/>
          <w:jc w:val="center"/>
        </w:trPr>
        <w:tc>
          <w:tcPr>
            <w:tcW w:w="2314" w:type="pct"/>
            <w:vAlign w:val="bottom"/>
          </w:tcPr>
          <w:p w:rsidR="00C41050" w:rsidRPr="00B503CC" w:rsidRDefault="006C5DDC">
            <w:pPr>
              <w:widowControl w:val="0"/>
              <w:overflowPunct/>
              <w:autoSpaceDE/>
              <w:autoSpaceDN/>
              <w:adjustRightInd/>
              <w:ind w:left="5"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Кредиты МСБ</w:t>
            </w:r>
          </w:p>
        </w:tc>
        <w:tc>
          <w:tcPr>
            <w:tcW w:w="897" w:type="pct"/>
            <w:shd w:val="clear" w:color="auto" w:fill="auto"/>
            <w:vAlign w:val="bottom"/>
          </w:tcPr>
          <w:p w:rsidR="00EA05D7" w:rsidRPr="00B503CC" w:rsidRDefault="006C5DDC">
            <w:pPr>
              <w:pStyle w:val="000Normal"/>
              <w:widowControl w:val="0"/>
              <w:pBdr>
                <w:bottom w:val="single" w:sz="6" w:space="1" w:color="auto"/>
              </w:pBdr>
              <w:tabs>
                <w:tab w:val="decimal" w:pos="1247"/>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1 633</w:t>
            </w:r>
          </w:p>
        </w:tc>
        <w:tc>
          <w:tcPr>
            <w:tcW w:w="894" w:type="pct"/>
            <w:shd w:val="clear" w:color="auto" w:fill="auto"/>
            <w:vAlign w:val="bottom"/>
          </w:tcPr>
          <w:p w:rsidR="00EA05D7" w:rsidRPr="00B503CC" w:rsidRDefault="006C5DDC">
            <w:pPr>
              <w:pStyle w:val="000Normal"/>
              <w:widowControl w:val="0"/>
              <w:pBdr>
                <w:bottom w:val="single" w:sz="6" w:space="1" w:color="auto"/>
              </w:pBdr>
              <w:tabs>
                <w:tab w:val="decimal" w:pos="1247"/>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(21)</w:t>
            </w:r>
          </w:p>
        </w:tc>
        <w:tc>
          <w:tcPr>
            <w:tcW w:w="894" w:type="pct"/>
            <w:shd w:val="clear" w:color="auto" w:fill="auto"/>
            <w:vAlign w:val="bottom"/>
          </w:tcPr>
          <w:p w:rsidR="00EA05D7" w:rsidRPr="00B503CC" w:rsidRDefault="006C5DDC">
            <w:pPr>
              <w:pStyle w:val="000Normal"/>
              <w:widowControl w:val="0"/>
              <w:pBdr>
                <w:bottom w:val="single" w:sz="6" w:space="1" w:color="auto"/>
              </w:pBdr>
              <w:tabs>
                <w:tab w:val="decimal" w:pos="1247"/>
              </w:tabs>
              <w:spacing w:before="0" w:after="0" w:line="240" w:lineRule="auto"/>
              <w:jc w:val="left"/>
              <w:rPr>
                <w:rFonts w:ascii="Arial" w:hAnsi="Arial" w:cs="Arial"/>
                <w:color w:val="000000" w:themeColor="text1"/>
                <w:sz w:val="18"/>
                <w:szCs w:val="18"/>
                <w:lang w:val="en-US"/>
              </w:rPr>
            </w:pPr>
            <w:r w:rsidRPr="00B503CC">
              <w:rPr>
                <w:rFonts w:ascii="Arial" w:hAnsi="Arial" w:cs="Arial"/>
                <w:color w:val="000000" w:themeColor="text1"/>
                <w:sz w:val="18"/>
                <w:szCs w:val="18"/>
              </w:rPr>
              <w:t>1 612</w:t>
            </w:r>
          </w:p>
        </w:tc>
      </w:tr>
      <w:tr w:rsidR="00B503CC" w:rsidRPr="00B503CC" w:rsidTr="00974867">
        <w:trPr>
          <w:trHeight w:val="340"/>
          <w:jc w:val="center"/>
        </w:trPr>
        <w:tc>
          <w:tcPr>
            <w:tcW w:w="2314" w:type="pct"/>
            <w:vAlign w:val="bottom"/>
          </w:tcPr>
          <w:p w:rsidR="00C41050" w:rsidRPr="00B503CC" w:rsidRDefault="006C5DDC">
            <w:pPr>
              <w:pStyle w:val="000Normal"/>
              <w:widowControl w:val="0"/>
              <w:overflowPunct/>
              <w:autoSpaceDE/>
              <w:autoSpaceDN/>
              <w:adjustRightInd/>
              <w:spacing w:before="0" w:after="0" w:line="240" w:lineRule="auto"/>
              <w:ind w:left="5" w:hanging="113"/>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 xml:space="preserve">Итого </w:t>
            </w:r>
          </w:p>
        </w:tc>
        <w:tc>
          <w:tcPr>
            <w:tcW w:w="897" w:type="pct"/>
            <w:shd w:val="clear" w:color="auto" w:fill="auto"/>
            <w:vAlign w:val="bottom"/>
          </w:tcPr>
          <w:p w:rsidR="00EA05D7" w:rsidRPr="00B503CC" w:rsidRDefault="006C5DDC">
            <w:pPr>
              <w:pStyle w:val="af2"/>
              <w:widowControl w:val="0"/>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40" w:lineRule="auto"/>
              <w:ind w:left="0" w:firstLine="0"/>
              <w:rPr>
                <w:rFonts w:cs="Arial"/>
                <w:b/>
                <w:bCs/>
                <w:color w:val="000000" w:themeColor="text1"/>
                <w:szCs w:val="18"/>
                <w:lang w:val="en-US"/>
              </w:rPr>
            </w:pPr>
            <w:r w:rsidRPr="00B503CC">
              <w:rPr>
                <w:rFonts w:cs="Arial"/>
                <w:b/>
                <w:bCs/>
                <w:color w:val="000000" w:themeColor="text1"/>
                <w:szCs w:val="18"/>
              </w:rPr>
              <w:t>19 024 944</w:t>
            </w:r>
          </w:p>
        </w:tc>
        <w:tc>
          <w:tcPr>
            <w:tcW w:w="894" w:type="pct"/>
            <w:shd w:val="clear" w:color="auto" w:fill="auto"/>
            <w:vAlign w:val="bottom"/>
          </w:tcPr>
          <w:p w:rsidR="00EA05D7" w:rsidRPr="00B503CC" w:rsidRDefault="006C5DDC">
            <w:pPr>
              <w:pStyle w:val="af2"/>
              <w:widowControl w:val="0"/>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40" w:lineRule="auto"/>
              <w:ind w:left="0" w:firstLine="0"/>
              <w:rPr>
                <w:rFonts w:cs="Arial"/>
                <w:b/>
                <w:bCs/>
                <w:color w:val="000000" w:themeColor="text1"/>
                <w:szCs w:val="18"/>
              </w:rPr>
            </w:pPr>
            <w:r w:rsidRPr="00B503CC">
              <w:rPr>
                <w:rFonts w:cs="Arial"/>
                <w:b/>
                <w:bCs/>
                <w:color w:val="000000" w:themeColor="text1"/>
                <w:szCs w:val="18"/>
              </w:rPr>
              <w:t>969 624</w:t>
            </w:r>
          </w:p>
        </w:tc>
        <w:tc>
          <w:tcPr>
            <w:tcW w:w="894" w:type="pct"/>
            <w:shd w:val="clear" w:color="auto" w:fill="auto"/>
            <w:vAlign w:val="bottom"/>
          </w:tcPr>
          <w:p w:rsidR="00EA05D7" w:rsidRPr="00B503CC" w:rsidRDefault="006C5DDC">
            <w:pPr>
              <w:pStyle w:val="af2"/>
              <w:widowControl w:val="0"/>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40" w:lineRule="auto"/>
              <w:ind w:left="0" w:firstLine="0"/>
              <w:rPr>
                <w:rFonts w:cs="Arial"/>
                <w:b/>
                <w:bCs/>
                <w:color w:val="000000" w:themeColor="text1"/>
                <w:szCs w:val="18"/>
              </w:rPr>
            </w:pPr>
            <w:r w:rsidRPr="00B503CC">
              <w:rPr>
                <w:rFonts w:cs="Arial"/>
                <w:b/>
                <w:bCs/>
                <w:color w:val="000000" w:themeColor="text1"/>
                <w:szCs w:val="18"/>
              </w:rPr>
              <w:t>19 994 568</w:t>
            </w:r>
          </w:p>
        </w:tc>
      </w:tr>
    </w:tbl>
    <w:p w:rsidR="00EA05D7" w:rsidRPr="00B503CC" w:rsidRDefault="006C5DDC">
      <w:pPr>
        <w:rPr>
          <w:color w:val="000000" w:themeColor="text1"/>
          <w:sz w:val="8"/>
        </w:rPr>
      </w:pPr>
      <w:r w:rsidRPr="00B503CC">
        <w:rPr>
          <w:color w:val="000000" w:themeColor="text1"/>
          <w:sz w:val="8"/>
        </w:rPr>
        <w:br w:type="page"/>
      </w:r>
    </w:p>
    <w:p w:rsidR="00EA05D7" w:rsidRPr="00B503CC" w:rsidRDefault="008A01F5">
      <w:pPr>
        <w:pStyle w:val="18"/>
        <w:rPr>
          <w:color w:val="000000" w:themeColor="text1"/>
        </w:rPr>
      </w:pPr>
      <w:bookmarkStart w:id="237" w:name="_Toc515381391"/>
      <w:bookmarkStart w:id="238" w:name="_Toc515381780"/>
      <w:bookmarkStart w:id="239" w:name="_Toc522615687"/>
      <w:bookmarkStart w:id="240" w:name="_Toc522694986"/>
      <w:bookmarkStart w:id="241" w:name="_Toc523133096"/>
      <w:bookmarkStart w:id="242" w:name="_Toc523133239"/>
      <w:bookmarkStart w:id="243" w:name="_Toc523133361"/>
      <w:r w:rsidRPr="00B503CC">
        <w:rPr>
          <w:color w:val="000000" w:themeColor="text1"/>
        </w:rPr>
        <w:lastRenderedPageBreak/>
        <w:t>8</w:t>
      </w:r>
      <w:r w:rsidR="000A3952" w:rsidRPr="00B503CC">
        <w:rPr>
          <w:color w:val="000000" w:themeColor="text1"/>
        </w:rPr>
        <w:t>.</w:t>
      </w:r>
      <w:r w:rsidR="000A3952" w:rsidRPr="00B503CC">
        <w:rPr>
          <w:color w:val="000000" w:themeColor="text1"/>
        </w:rPr>
        <w:tab/>
        <w:t>Кредиты клиентам (продолжение)</w:t>
      </w:r>
      <w:bookmarkEnd w:id="237"/>
      <w:bookmarkEnd w:id="238"/>
      <w:bookmarkEnd w:id="239"/>
      <w:bookmarkEnd w:id="240"/>
      <w:bookmarkEnd w:id="241"/>
      <w:bookmarkEnd w:id="242"/>
      <w:bookmarkEnd w:id="243"/>
    </w:p>
    <w:p w:rsidR="00974867" w:rsidRPr="00B503CC" w:rsidRDefault="00974867" w:rsidP="00974867">
      <w:pPr>
        <w:pStyle w:val="normal2"/>
        <w:widowControl w:val="0"/>
        <w:rPr>
          <w:color w:val="000000" w:themeColor="text1"/>
        </w:rPr>
      </w:pPr>
    </w:p>
    <w:p w:rsidR="001D396A" w:rsidRPr="00B503CC" w:rsidRDefault="001D396A" w:rsidP="001D396A">
      <w:pPr>
        <w:pStyle w:val="normal2"/>
        <w:widowControl w:val="0"/>
        <w:rPr>
          <w:color w:val="000000" w:themeColor="text1"/>
        </w:rPr>
      </w:pPr>
      <w:r w:rsidRPr="00B503CC">
        <w:rPr>
          <w:color w:val="000000" w:themeColor="text1"/>
        </w:rPr>
        <w:t>Группа делит кредиты на категории по их кредитоспособности, основываясь на внутренних кредитных рейтингах. Кредитные рейтинги рассчитываются на базе внутренней модели вероятности дефолта (</w:t>
      </w:r>
      <w:r w:rsidRPr="00B503CC">
        <w:rPr>
          <w:color w:val="000000" w:themeColor="text1"/>
          <w:lang w:val="en-US"/>
        </w:rPr>
        <w:t>PD</w:t>
      </w:r>
      <w:r w:rsidR="00D81FDA" w:rsidRPr="00B503CC">
        <w:rPr>
          <w:color w:val="000000" w:themeColor="text1"/>
        </w:rPr>
        <w:t>)</w:t>
      </w:r>
      <w:r w:rsidRPr="00B503CC">
        <w:rPr>
          <w:color w:val="000000" w:themeColor="text1"/>
        </w:rPr>
        <w:t xml:space="preserve">. </w:t>
      </w:r>
    </w:p>
    <w:p w:rsidR="001D396A" w:rsidRPr="00B503CC" w:rsidRDefault="001D396A" w:rsidP="00974867">
      <w:pPr>
        <w:pStyle w:val="normal2"/>
        <w:widowControl w:val="0"/>
        <w:rPr>
          <w:color w:val="000000" w:themeColor="text1"/>
        </w:rPr>
      </w:pPr>
    </w:p>
    <w:p w:rsidR="002D6A51" w:rsidRPr="00B503CC" w:rsidRDefault="003B45DB" w:rsidP="00974867">
      <w:pPr>
        <w:pStyle w:val="normal2"/>
        <w:widowControl w:val="0"/>
        <w:rPr>
          <w:color w:val="000000" w:themeColor="text1"/>
        </w:rPr>
      </w:pPr>
      <w:r w:rsidRPr="00B503CC">
        <w:rPr>
          <w:color w:val="000000" w:themeColor="text1"/>
        </w:rPr>
        <w:t xml:space="preserve">В таблице ниже показано кредитное качество и максимальная подверженность кредитному риску по кредитам юридическим лицам в зависимости от уровня внутреннего кредитного рейтинга Банка и этапа ОКУ по состоянию на </w:t>
      </w:r>
      <w:r w:rsidR="00DC34D6" w:rsidRPr="00B503CC">
        <w:rPr>
          <w:color w:val="000000" w:themeColor="text1"/>
        </w:rPr>
        <w:t>30 июня</w:t>
      </w:r>
      <w:r w:rsidRPr="00B503CC">
        <w:rPr>
          <w:color w:val="000000" w:themeColor="text1"/>
        </w:rPr>
        <w:t xml:space="preserve"> 2018 г.</w:t>
      </w:r>
    </w:p>
    <w:p w:rsidR="003B45DB" w:rsidRPr="00B503CC" w:rsidRDefault="003B45DB">
      <w:pPr>
        <w:pStyle w:val="normal2"/>
        <w:widowControl w:val="0"/>
        <w:rPr>
          <w:color w:val="000000" w:themeColor="text1"/>
        </w:rPr>
      </w:pPr>
    </w:p>
    <w:tbl>
      <w:tblPr>
        <w:tblW w:w="4997" w:type="pct"/>
        <w:jc w:val="center"/>
        <w:tblLayout w:type="fixed"/>
        <w:tblLook w:val="04A0"/>
      </w:tblPr>
      <w:tblGrid>
        <w:gridCol w:w="3913"/>
        <w:gridCol w:w="1449"/>
        <w:gridCol w:w="1449"/>
        <w:gridCol w:w="1449"/>
        <w:gridCol w:w="1449"/>
      </w:tblGrid>
      <w:tr w:rsidR="00B503CC" w:rsidRPr="00B503CC" w:rsidTr="00974867">
        <w:trPr>
          <w:trHeight w:val="20"/>
          <w:jc w:val="center"/>
        </w:trPr>
        <w:tc>
          <w:tcPr>
            <w:tcW w:w="2015" w:type="pct"/>
            <w:tcBorders>
              <w:top w:val="nil"/>
              <w:left w:val="nil"/>
              <w:bottom w:val="single" w:sz="6" w:space="0" w:color="auto"/>
              <w:right w:val="nil"/>
            </w:tcBorders>
            <w:shd w:val="clear" w:color="auto" w:fill="auto"/>
            <w:vAlign w:val="bottom"/>
            <w:hideMark/>
          </w:tcPr>
          <w:p w:rsidR="002D6A51" w:rsidRPr="00B503CC" w:rsidRDefault="006C5DDC">
            <w:pPr>
              <w:ind w:left="5" w:right="-57" w:hanging="113"/>
              <w:jc w:val="left"/>
              <w:rPr>
                <w:rFonts w:ascii="Arial" w:hAnsi="Arial" w:cs="Arial"/>
                <w:b/>
                <w:i/>
                <w:color w:val="000000" w:themeColor="text1"/>
                <w:sz w:val="18"/>
                <w:szCs w:val="18"/>
              </w:rPr>
            </w:pPr>
            <w:r w:rsidRPr="00B503CC">
              <w:rPr>
                <w:rFonts w:ascii="Arial" w:hAnsi="Arial" w:cs="Arial"/>
                <w:b/>
                <w:i/>
                <w:color w:val="000000" w:themeColor="text1"/>
                <w:sz w:val="18"/>
                <w:szCs w:val="18"/>
              </w:rPr>
              <w:t>Кредиты юридическим лицам</w:t>
            </w:r>
          </w:p>
        </w:tc>
        <w:tc>
          <w:tcPr>
            <w:tcW w:w="746" w:type="pct"/>
            <w:tcBorders>
              <w:top w:val="nil"/>
              <w:left w:val="nil"/>
              <w:bottom w:val="single" w:sz="6" w:space="0" w:color="auto"/>
              <w:right w:val="nil"/>
            </w:tcBorders>
            <w:shd w:val="clear" w:color="auto" w:fill="auto"/>
            <w:vAlign w:val="bottom"/>
            <w:hideMark/>
          </w:tcPr>
          <w:p w:rsidR="002D6A51"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1</w:t>
            </w:r>
          </w:p>
        </w:tc>
        <w:tc>
          <w:tcPr>
            <w:tcW w:w="746" w:type="pct"/>
            <w:tcBorders>
              <w:top w:val="nil"/>
              <w:left w:val="nil"/>
              <w:bottom w:val="single" w:sz="6" w:space="0" w:color="auto"/>
              <w:right w:val="nil"/>
            </w:tcBorders>
            <w:shd w:val="clear" w:color="auto" w:fill="auto"/>
            <w:vAlign w:val="bottom"/>
            <w:hideMark/>
          </w:tcPr>
          <w:p w:rsidR="002D6A51"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2</w:t>
            </w:r>
          </w:p>
        </w:tc>
        <w:tc>
          <w:tcPr>
            <w:tcW w:w="746" w:type="pct"/>
            <w:tcBorders>
              <w:top w:val="nil"/>
              <w:left w:val="nil"/>
              <w:bottom w:val="single" w:sz="6" w:space="0" w:color="auto"/>
              <w:right w:val="nil"/>
            </w:tcBorders>
            <w:shd w:val="clear" w:color="auto" w:fill="auto"/>
            <w:vAlign w:val="bottom"/>
            <w:hideMark/>
          </w:tcPr>
          <w:p w:rsidR="002D6A51"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3</w:t>
            </w:r>
          </w:p>
        </w:tc>
        <w:tc>
          <w:tcPr>
            <w:tcW w:w="746" w:type="pct"/>
            <w:tcBorders>
              <w:top w:val="nil"/>
              <w:bottom w:val="single" w:sz="6" w:space="0" w:color="auto"/>
            </w:tcBorders>
            <w:vAlign w:val="bottom"/>
          </w:tcPr>
          <w:p w:rsidR="002D6A51"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 xml:space="preserve">Итого </w:t>
            </w:r>
          </w:p>
        </w:tc>
      </w:tr>
      <w:tr w:rsidR="00B503CC" w:rsidRPr="00B503CC" w:rsidTr="00974867">
        <w:trPr>
          <w:trHeight w:val="340"/>
          <w:jc w:val="center"/>
        </w:trPr>
        <w:tc>
          <w:tcPr>
            <w:tcW w:w="2015" w:type="pct"/>
            <w:tcBorders>
              <w:top w:val="single" w:sz="6" w:space="0" w:color="auto"/>
              <w:left w:val="nil"/>
              <w:bottom w:val="nil"/>
              <w:right w:val="nil"/>
            </w:tcBorders>
            <w:shd w:val="clear" w:color="auto" w:fill="auto"/>
            <w:vAlign w:val="bottom"/>
            <w:hideMark/>
          </w:tcPr>
          <w:p w:rsidR="002D6A51" w:rsidRPr="00B503CC" w:rsidRDefault="006C5DDC">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Производительные активы</w:t>
            </w:r>
          </w:p>
        </w:tc>
        <w:tc>
          <w:tcPr>
            <w:tcW w:w="746" w:type="pct"/>
            <w:tcBorders>
              <w:top w:val="single" w:sz="6" w:space="0" w:color="auto"/>
              <w:left w:val="nil"/>
              <w:bottom w:val="nil"/>
              <w:right w:val="nil"/>
            </w:tcBorders>
            <w:shd w:val="clear" w:color="auto" w:fill="auto"/>
            <w:vAlign w:val="bottom"/>
          </w:tcPr>
          <w:p w:rsidR="00EA05D7" w:rsidRPr="00B503CC" w:rsidRDefault="00EA05D7">
            <w:pPr>
              <w:pStyle w:val="02110Tablefigurebold"/>
              <w:tabs>
                <w:tab w:val="decimal" w:pos="1021"/>
              </w:tabs>
              <w:spacing w:line="240" w:lineRule="auto"/>
              <w:jc w:val="left"/>
              <w:rPr>
                <w:rFonts w:ascii="Arial" w:hAnsi="Arial" w:cs="Arial"/>
                <w:color w:val="000000" w:themeColor="text1"/>
                <w:szCs w:val="18"/>
              </w:rPr>
            </w:pPr>
          </w:p>
        </w:tc>
        <w:tc>
          <w:tcPr>
            <w:tcW w:w="746" w:type="pct"/>
            <w:tcBorders>
              <w:top w:val="single" w:sz="6" w:space="0" w:color="auto"/>
              <w:left w:val="nil"/>
              <w:bottom w:val="nil"/>
              <w:right w:val="nil"/>
            </w:tcBorders>
            <w:shd w:val="clear" w:color="auto" w:fill="auto"/>
            <w:vAlign w:val="bottom"/>
          </w:tcPr>
          <w:p w:rsidR="00EA05D7" w:rsidRPr="00B503CC" w:rsidRDefault="00EA05D7">
            <w:pPr>
              <w:pStyle w:val="02110Tablefigurebold"/>
              <w:tabs>
                <w:tab w:val="decimal" w:pos="1021"/>
              </w:tabs>
              <w:spacing w:line="240" w:lineRule="auto"/>
              <w:jc w:val="left"/>
              <w:rPr>
                <w:rFonts w:ascii="Arial" w:hAnsi="Arial" w:cs="Arial"/>
                <w:color w:val="000000" w:themeColor="text1"/>
                <w:szCs w:val="18"/>
              </w:rPr>
            </w:pPr>
          </w:p>
        </w:tc>
        <w:tc>
          <w:tcPr>
            <w:tcW w:w="746" w:type="pct"/>
            <w:tcBorders>
              <w:top w:val="single" w:sz="6" w:space="0" w:color="auto"/>
              <w:left w:val="nil"/>
              <w:bottom w:val="nil"/>
              <w:right w:val="nil"/>
            </w:tcBorders>
            <w:shd w:val="clear" w:color="auto" w:fill="auto"/>
            <w:vAlign w:val="bottom"/>
          </w:tcPr>
          <w:p w:rsidR="00EA05D7" w:rsidRPr="00B503CC" w:rsidRDefault="00EA05D7">
            <w:pPr>
              <w:pStyle w:val="02110Tablefigurebold"/>
              <w:tabs>
                <w:tab w:val="decimal" w:pos="1021"/>
              </w:tabs>
              <w:spacing w:line="240" w:lineRule="auto"/>
              <w:jc w:val="left"/>
              <w:rPr>
                <w:rFonts w:ascii="Arial" w:hAnsi="Arial" w:cs="Arial"/>
                <w:color w:val="000000" w:themeColor="text1"/>
                <w:szCs w:val="18"/>
              </w:rPr>
            </w:pPr>
          </w:p>
        </w:tc>
        <w:tc>
          <w:tcPr>
            <w:tcW w:w="746" w:type="pct"/>
            <w:tcBorders>
              <w:top w:val="single" w:sz="6" w:space="0" w:color="auto"/>
              <w:bottom w:val="nil"/>
            </w:tcBorders>
            <w:vAlign w:val="bottom"/>
          </w:tcPr>
          <w:p w:rsidR="00EA05D7" w:rsidRPr="00B503CC" w:rsidRDefault="00EA05D7">
            <w:pPr>
              <w:pStyle w:val="02110Tablefigurebold"/>
              <w:tabs>
                <w:tab w:val="decimal" w:pos="1021"/>
              </w:tabs>
              <w:spacing w:line="240" w:lineRule="auto"/>
              <w:jc w:val="left"/>
              <w:rPr>
                <w:rFonts w:ascii="Arial" w:hAnsi="Arial" w:cs="Arial"/>
                <w:color w:val="000000" w:themeColor="text1"/>
                <w:szCs w:val="18"/>
              </w:rPr>
            </w:pP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2D6A51"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Очень высокая кредитоспособность</w:t>
            </w:r>
          </w:p>
        </w:tc>
        <w:tc>
          <w:tcPr>
            <w:tcW w:w="746" w:type="pct"/>
            <w:tcBorders>
              <w:top w:val="nil"/>
              <w:left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tcBorders>
            <w:vAlign w:val="bottom"/>
          </w:tcPr>
          <w:p w:rsidR="00EA05D7" w:rsidRPr="00B503CC" w:rsidRDefault="00974867">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2D6A51"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Высокая кредитоспособность</w:t>
            </w:r>
          </w:p>
        </w:tc>
        <w:tc>
          <w:tcPr>
            <w:tcW w:w="746" w:type="pct"/>
            <w:tcBorders>
              <w:top w:val="nil"/>
              <w:left w:val="nil"/>
              <w:bottom w:val="nil"/>
            </w:tcBorders>
            <w:shd w:val="clear" w:color="auto" w:fill="auto"/>
            <w:vAlign w:val="bottom"/>
          </w:tcPr>
          <w:p w:rsidR="00EA05D7" w:rsidRPr="00B503CC" w:rsidRDefault="006C5DDC">
            <w:pPr>
              <w:pStyle w:val="02200Tablefigurenegative"/>
              <w:tabs>
                <w:tab w:val="decimal" w:pos="1021"/>
              </w:tabs>
              <w:spacing w:line="240" w:lineRule="auto"/>
              <w:ind w:right="0"/>
              <w:jc w:val="left"/>
              <w:rPr>
                <w:rFonts w:ascii="Arial" w:hAnsi="Arial" w:cs="Arial"/>
                <w:color w:val="000000" w:themeColor="text1"/>
                <w:szCs w:val="18"/>
              </w:rPr>
            </w:pPr>
            <w:r w:rsidRPr="00B503CC">
              <w:rPr>
                <w:rFonts w:ascii="Arial" w:hAnsi="Arial" w:cs="Arial"/>
                <w:color w:val="000000" w:themeColor="text1"/>
                <w:szCs w:val="18"/>
              </w:rPr>
              <w:t>50 387</w:t>
            </w:r>
          </w:p>
        </w:tc>
        <w:tc>
          <w:tcPr>
            <w:tcW w:w="746" w:type="pct"/>
            <w:tcBorders>
              <w:top w:val="nil"/>
              <w:bottom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vAlign w:val="bottom"/>
          </w:tcPr>
          <w:p w:rsidR="00EA05D7" w:rsidRPr="00B503CC" w:rsidRDefault="006C5DDC">
            <w:pPr>
              <w:pStyle w:val="02210Tablefigurenegativebold"/>
              <w:tabs>
                <w:tab w:val="decimal" w:pos="1021"/>
              </w:tabs>
              <w:spacing w:line="240" w:lineRule="auto"/>
              <w:ind w:right="0"/>
              <w:jc w:val="left"/>
              <w:rPr>
                <w:rFonts w:ascii="Arial" w:hAnsi="Arial" w:cs="Arial"/>
                <w:color w:val="000000" w:themeColor="text1"/>
                <w:szCs w:val="18"/>
              </w:rPr>
            </w:pPr>
            <w:r w:rsidRPr="00B503CC">
              <w:rPr>
                <w:rFonts w:ascii="Arial" w:hAnsi="Arial" w:cs="Arial"/>
                <w:color w:val="000000" w:themeColor="text1"/>
                <w:szCs w:val="18"/>
              </w:rPr>
              <w:t>50 387</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2D6A51"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Стандартная кредитоспособность</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251 274</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251 274</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2D6A51"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Средняя кредитоспособность</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998 755</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998 755</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2D6A51"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Допустимая кредитоспособность</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937 864</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937 864</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2D6A51"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Просроченные, но не обесцененные</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vAlign w:val="bottom"/>
          </w:tcPr>
          <w:p w:rsidR="00EA05D7" w:rsidRPr="00B503CC" w:rsidRDefault="00974867">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r>
      <w:tr w:rsidR="00B503CC" w:rsidRPr="00B503CC" w:rsidTr="00974867">
        <w:trPr>
          <w:trHeight w:val="340"/>
          <w:jc w:val="center"/>
        </w:trPr>
        <w:tc>
          <w:tcPr>
            <w:tcW w:w="2015" w:type="pct"/>
            <w:tcBorders>
              <w:top w:val="nil"/>
              <w:left w:val="nil"/>
              <w:bottom w:val="nil"/>
              <w:right w:val="nil"/>
            </w:tcBorders>
            <w:shd w:val="clear" w:color="auto" w:fill="auto"/>
            <w:vAlign w:val="bottom"/>
          </w:tcPr>
          <w:p w:rsidR="00EA05D7" w:rsidRPr="00B503CC" w:rsidRDefault="006C5DDC">
            <w:pPr>
              <w:spacing w:before="120"/>
              <w:ind w:left="5" w:right="-57" w:hanging="113"/>
              <w:jc w:val="left"/>
              <w:rPr>
                <w:rFonts w:ascii="Arial" w:hAnsi="Arial" w:cs="Arial"/>
                <w:color w:val="000000" w:themeColor="text1"/>
                <w:sz w:val="18"/>
                <w:szCs w:val="18"/>
              </w:rPr>
            </w:pPr>
            <w:r w:rsidRPr="00B503CC">
              <w:rPr>
                <w:rFonts w:ascii="Arial" w:hAnsi="Arial" w:cs="Arial"/>
                <w:b/>
                <w:bCs/>
                <w:color w:val="000000" w:themeColor="text1"/>
                <w:sz w:val="18"/>
                <w:szCs w:val="18"/>
              </w:rPr>
              <w:t>Непроизводительные активы</w:t>
            </w:r>
          </w:p>
        </w:tc>
        <w:tc>
          <w:tcPr>
            <w:tcW w:w="746" w:type="pct"/>
            <w:tcBorders>
              <w:top w:val="nil"/>
              <w:left w:val="nil"/>
              <w:bottom w:val="nil"/>
              <w:right w:val="nil"/>
            </w:tcBorders>
            <w:shd w:val="clear" w:color="auto" w:fill="auto"/>
            <w:vAlign w:val="bottom"/>
          </w:tcPr>
          <w:p w:rsidR="00EA05D7" w:rsidRPr="00B503CC" w:rsidRDefault="00EA05D7">
            <w:pPr>
              <w:pStyle w:val="02100Tablefigurestandard"/>
              <w:tabs>
                <w:tab w:val="decimal" w:pos="1021"/>
              </w:tabs>
              <w:spacing w:before="120" w:line="240" w:lineRule="auto"/>
              <w:jc w:val="left"/>
              <w:rPr>
                <w:rFonts w:ascii="Arial" w:hAnsi="Arial" w:cs="Arial"/>
                <w:color w:val="000000" w:themeColor="text1"/>
                <w:szCs w:val="18"/>
              </w:rPr>
            </w:pPr>
          </w:p>
        </w:tc>
        <w:tc>
          <w:tcPr>
            <w:tcW w:w="746" w:type="pct"/>
            <w:tcBorders>
              <w:top w:val="nil"/>
              <w:left w:val="nil"/>
              <w:bottom w:val="nil"/>
              <w:right w:val="nil"/>
            </w:tcBorders>
            <w:shd w:val="clear" w:color="auto" w:fill="auto"/>
            <w:vAlign w:val="bottom"/>
          </w:tcPr>
          <w:p w:rsidR="00EA05D7" w:rsidRPr="00B503CC" w:rsidRDefault="00EA05D7">
            <w:pPr>
              <w:pStyle w:val="02100Tablefigurestandard"/>
              <w:tabs>
                <w:tab w:val="decimal" w:pos="1021"/>
              </w:tabs>
              <w:spacing w:before="120" w:line="240" w:lineRule="auto"/>
              <w:jc w:val="left"/>
              <w:rPr>
                <w:rFonts w:ascii="Arial" w:hAnsi="Arial" w:cs="Arial"/>
                <w:color w:val="000000" w:themeColor="text1"/>
                <w:szCs w:val="18"/>
              </w:rPr>
            </w:pPr>
          </w:p>
        </w:tc>
        <w:tc>
          <w:tcPr>
            <w:tcW w:w="746" w:type="pct"/>
            <w:tcBorders>
              <w:top w:val="nil"/>
              <w:left w:val="nil"/>
              <w:bottom w:val="nil"/>
              <w:right w:val="nil"/>
            </w:tcBorders>
            <w:shd w:val="clear" w:color="auto" w:fill="auto"/>
            <w:vAlign w:val="bottom"/>
          </w:tcPr>
          <w:p w:rsidR="00EA05D7" w:rsidRPr="00B503CC" w:rsidRDefault="00EA05D7">
            <w:pPr>
              <w:pStyle w:val="02100Tablefigurestandard"/>
              <w:tabs>
                <w:tab w:val="decimal" w:pos="1021"/>
              </w:tabs>
              <w:spacing w:before="120" w:line="240" w:lineRule="auto"/>
              <w:jc w:val="left"/>
              <w:rPr>
                <w:rFonts w:ascii="Arial" w:hAnsi="Arial" w:cs="Arial"/>
                <w:color w:val="000000" w:themeColor="text1"/>
                <w:szCs w:val="18"/>
              </w:rPr>
            </w:pPr>
          </w:p>
        </w:tc>
        <w:tc>
          <w:tcPr>
            <w:tcW w:w="746" w:type="pct"/>
            <w:tcBorders>
              <w:top w:val="nil"/>
              <w:bottom w:val="nil"/>
            </w:tcBorders>
            <w:vAlign w:val="bottom"/>
          </w:tcPr>
          <w:p w:rsidR="00EA05D7" w:rsidRPr="00B503CC" w:rsidRDefault="00EA05D7">
            <w:pPr>
              <w:pStyle w:val="02110Tablefigurebold"/>
              <w:tabs>
                <w:tab w:val="decimal" w:pos="1021"/>
              </w:tabs>
              <w:spacing w:before="120" w:line="240" w:lineRule="auto"/>
              <w:jc w:val="left"/>
              <w:rPr>
                <w:rFonts w:ascii="Arial" w:hAnsi="Arial" w:cs="Arial"/>
                <w:color w:val="000000" w:themeColor="text1"/>
                <w:szCs w:val="18"/>
              </w:rPr>
            </w:pPr>
          </w:p>
        </w:tc>
      </w:tr>
      <w:tr w:rsidR="00B503CC" w:rsidRPr="00B503CC" w:rsidTr="00974867">
        <w:trPr>
          <w:trHeight w:val="20"/>
          <w:jc w:val="center"/>
        </w:trPr>
        <w:tc>
          <w:tcPr>
            <w:tcW w:w="2015" w:type="pct"/>
            <w:tcBorders>
              <w:top w:val="nil"/>
              <w:left w:val="nil"/>
              <w:bottom w:val="nil"/>
              <w:right w:val="nil"/>
            </w:tcBorders>
            <w:shd w:val="clear" w:color="auto" w:fill="auto"/>
            <w:vAlign w:val="bottom"/>
            <w:hideMark/>
          </w:tcPr>
          <w:p w:rsidR="002D6A51"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Индивидуально обесцененные</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27 354 388</w:t>
            </w:r>
          </w:p>
        </w:tc>
        <w:tc>
          <w:tcPr>
            <w:tcW w:w="746" w:type="pct"/>
            <w:tcBorders>
              <w:top w:val="nil"/>
              <w:bottom w:val="nil"/>
            </w:tcBorders>
            <w:vAlign w:val="bottom"/>
          </w:tcPr>
          <w:p w:rsidR="00EA05D7" w:rsidRPr="00B503CC" w:rsidRDefault="006C5DDC">
            <w:pPr>
              <w:pStyle w:val="02110Tablefigurebol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27 354 388</w:t>
            </w:r>
          </w:p>
        </w:tc>
      </w:tr>
      <w:tr w:rsidR="002D6A51" w:rsidRPr="00B503CC" w:rsidTr="00974867">
        <w:trPr>
          <w:trHeight w:val="340"/>
          <w:jc w:val="center"/>
        </w:trPr>
        <w:tc>
          <w:tcPr>
            <w:tcW w:w="2015" w:type="pct"/>
            <w:tcBorders>
              <w:left w:val="nil"/>
            </w:tcBorders>
            <w:shd w:val="clear" w:color="auto" w:fill="auto"/>
            <w:vAlign w:val="bottom"/>
            <w:hideMark/>
          </w:tcPr>
          <w:p w:rsidR="002D6A51" w:rsidRPr="00B503CC" w:rsidRDefault="006C5DDC">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Итого кредиты юридическим лицам</w:t>
            </w:r>
            <w:r w:rsidR="00974867" w:rsidRPr="00B503CC">
              <w:rPr>
                <w:rFonts w:ascii="Arial" w:hAnsi="Arial" w:cs="Arial"/>
                <w:b/>
                <w:bCs/>
                <w:color w:val="000000" w:themeColor="text1"/>
                <w:sz w:val="18"/>
                <w:szCs w:val="18"/>
              </w:rPr>
              <w:br/>
            </w:r>
            <w:r w:rsidRPr="00B503CC">
              <w:rPr>
                <w:rFonts w:ascii="Arial" w:hAnsi="Arial" w:cs="Arial"/>
                <w:b/>
                <w:bCs/>
                <w:color w:val="000000" w:themeColor="text1"/>
                <w:sz w:val="18"/>
                <w:szCs w:val="18"/>
              </w:rPr>
              <w:t xml:space="preserve">(не аудировано) </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1 300 416</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937 864</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27 354 388</w:t>
            </w:r>
          </w:p>
        </w:tc>
        <w:tc>
          <w:tcPr>
            <w:tcW w:w="746" w:type="pct"/>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29 592 668</w:t>
            </w:r>
          </w:p>
        </w:tc>
      </w:tr>
    </w:tbl>
    <w:p w:rsidR="002D6A51" w:rsidRPr="00B503CC" w:rsidRDefault="002D6A51">
      <w:pPr>
        <w:pStyle w:val="normal2"/>
        <w:widowControl w:val="0"/>
        <w:rPr>
          <w:color w:val="000000" w:themeColor="text1"/>
        </w:rPr>
      </w:pPr>
    </w:p>
    <w:p w:rsidR="003B45DB" w:rsidRPr="00B503CC" w:rsidRDefault="003B45DB" w:rsidP="00974867">
      <w:pPr>
        <w:pStyle w:val="normal2"/>
        <w:widowControl w:val="0"/>
        <w:rPr>
          <w:color w:val="000000" w:themeColor="text1"/>
        </w:rPr>
      </w:pPr>
      <w:r w:rsidRPr="00B503CC">
        <w:rPr>
          <w:color w:val="000000" w:themeColor="text1"/>
        </w:rPr>
        <w:t xml:space="preserve">В таблице ниже показано кредитное качество и максимальная подверженность кредитному риску по кредитам </w:t>
      </w:r>
      <w:r w:rsidR="00626A23" w:rsidRPr="00B503CC">
        <w:rPr>
          <w:color w:val="000000" w:themeColor="text1"/>
        </w:rPr>
        <w:t xml:space="preserve">физическим </w:t>
      </w:r>
      <w:r w:rsidRPr="00B503CC">
        <w:rPr>
          <w:color w:val="000000" w:themeColor="text1"/>
        </w:rPr>
        <w:t xml:space="preserve">лицам в зависимости от уровня внутреннего кредитного рейтинга Банка и этапа ОКУ по состоянию на </w:t>
      </w:r>
      <w:r w:rsidR="00DC34D6" w:rsidRPr="00B503CC">
        <w:rPr>
          <w:color w:val="000000" w:themeColor="text1"/>
        </w:rPr>
        <w:t>30 июня</w:t>
      </w:r>
      <w:r w:rsidRPr="00B503CC">
        <w:rPr>
          <w:color w:val="000000" w:themeColor="text1"/>
        </w:rPr>
        <w:t xml:space="preserve"> 2018 г.</w:t>
      </w:r>
    </w:p>
    <w:p w:rsidR="00DD21CE" w:rsidRPr="00B503CC" w:rsidRDefault="00DD21CE" w:rsidP="00974867">
      <w:pPr>
        <w:pStyle w:val="normal2"/>
        <w:widowControl w:val="0"/>
        <w:rPr>
          <w:color w:val="000000" w:themeColor="text1"/>
        </w:rPr>
      </w:pPr>
    </w:p>
    <w:tbl>
      <w:tblPr>
        <w:tblW w:w="4998" w:type="pct"/>
        <w:jc w:val="center"/>
        <w:tblLayout w:type="fixed"/>
        <w:tblLook w:val="04A0"/>
      </w:tblPr>
      <w:tblGrid>
        <w:gridCol w:w="3915"/>
        <w:gridCol w:w="1449"/>
        <w:gridCol w:w="1449"/>
        <w:gridCol w:w="1449"/>
        <w:gridCol w:w="1449"/>
      </w:tblGrid>
      <w:tr w:rsidR="00B503CC" w:rsidRPr="00B503CC" w:rsidTr="00974867">
        <w:trPr>
          <w:trHeight w:val="20"/>
          <w:jc w:val="center"/>
        </w:trPr>
        <w:tc>
          <w:tcPr>
            <w:tcW w:w="2015" w:type="pct"/>
            <w:tcBorders>
              <w:top w:val="nil"/>
              <w:left w:val="nil"/>
              <w:bottom w:val="single" w:sz="6" w:space="0" w:color="auto"/>
              <w:right w:val="nil"/>
            </w:tcBorders>
            <w:shd w:val="clear" w:color="auto" w:fill="auto"/>
            <w:vAlign w:val="bottom"/>
            <w:hideMark/>
          </w:tcPr>
          <w:p w:rsidR="00DD21CE" w:rsidRPr="00B503CC" w:rsidRDefault="006C5DDC">
            <w:pPr>
              <w:ind w:left="5" w:right="-57" w:hanging="113"/>
              <w:jc w:val="left"/>
              <w:rPr>
                <w:rFonts w:ascii="Arial" w:hAnsi="Arial" w:cs="Arial"/>
                <w:b/>
                <w:i/>
                <w:color w:val="000000" w:themeColor="text1"/>
                <w:sz w:val="18"/>
                <w:szCs w:val="18"/>
              </w:rPr>
            </w:pPr>
            <w:r w:rsidRPr="00B503CC">
              <w:rPr>
                <w:rFonts w:ascii="Arial" w:hAnsi="Arial" w:cs="Arial"/>
                <w:b/>
                <w:i/>
                <w:color w:val="000000" w:themeColor="text1"/>
                <w:sz w:val="18"/>
                <w:szCs w:val="18"/>
              </w:rPr>
              <w:t>Кредиты физическим лицам</w:t>
            </w:r>
          </w:p>
        </w:tc>
        <w:tc>
          <w:tcPr>
            <w:tcW w:w="746" w:type="pct"/>
            <w:tcBorders>
              <w:top w:val="nil"/>
              <w:left w:val="nil"/>
              <w:bottom w:val="single" w:sz="6" w:space="0" w:color="auto"/>
              <w:right w:val="nil"/>
            </w:tcBorders>
            <w:shd w:val="clear" w:color="auto" w:fill="auto"/>
            <w:vAlign w:val="bottom"/>
            <w:hideMark/>
          </w:tcPr>
          <w:p w:rsidR="00DD21CE"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1</w:t>
            </w:r>
          </w:p>
        </w:tc>
        <w:tc>
          <w:tcPr>
            <w:tcW w:w="746" w:type="pct"/>
            <w:tcBorders>
              <w:top w:val="nil"/>
              <w:left w:val="nil"/>
              <w:bottom w:val="single" w:sz="6" w:space="0" w:color="auto"/>
              <w:right w:val="nil"/>
            </w:tcBorders>
            <w:shd w:val="clear" w:color="auto" w:fill="auto"/>
            <w:vAlign w:val="bottom"/>
            <w:hideMark/>
          </w:tcPr>
          <w:p w:rsidR="00DD21CE"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2</w:t>
            </w:r>
          </w:p>
        </w:tc>
        <w:tc>
          <w:tcPr>
            <w:tcW w:w="746" w:type="pct"/>
            <w:tcBorders>
              <w:top w:val="nil"/>
              <w:left w:val="nil"/>
              <w:bottom w:val="single" w:sz="6" w:space="0" w:color="auto"/>
              <w:right w:val="nil"/>
            </w:tcBorders>
            <w:shd w:val="clear" w:color="auto" w:fill="auto"/>
            <w:vAlign w:val="bottom"/>
            <w:hideMark/>
          </w:tcPr>
          <w:p w:rsidR="00DD21CE"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Этап 3</w:t>
            </w:r>
          </w:p>
        </w:tc>
        <w:tc>
          <w:tcPr>
            <w:tcW w:w="746" w:type="pct"/>
            <w:tcBorders>
              <w:top w:val="nil"/>
              <w:bottom w:val="single" w:sz="6" w:space="0" w:color="auto"/>
            </w:tcBorders>
            <w:vAlign w:val="bottom"/>
          </w:tcPr>
          <w:p w:rsidR="00DD21CE" w:rsidRPr="00B503CC" w:rsidRDefault="006C5DDC">
            <w:pPr>
              <w:pStyle w:val="02000Tableheading"/>
              <w:spacing w:line="240" w:lineRule="auto"/>
              <w:jc w:val="center"/>
              <w:rPr>
                <w:rFonts w:ascii="Arial" w:hAnsi="Arial"/>
                <w:i/>
                <w:color w:val="000000" w:themeColor="text1"/>
              </w:rPr>
            </w:pPr>
            <w:r w:rsidRPr="00B503CC">
              <w:rPr>
                <w:rFonts w:ascii="Arial" w:hAnsi="Arial"/>
                <w:i/>
                <w:color w:val="000000" w:themeColor="text1"/>
              </w:rPr>
              <w:t xml:space="preserve">Итого </w:t>
            </w:r>
          </w:p>
        </w:tc>
      </w:tr>
      <w:tr w:rsidR="00B503CC" w:rsidRPr="00B503CC" w:rsidTr="00974867">
        <w:trPr>
          <w:trHeight w:val="340"/>
          <w:jc w:val="center"/>
        </w:trPr>
        <w:tc>
          <w:tcPr>
            <w:tcW w:w="2015" w:type="pct"/>
            <w:tcBorders>
              <w:top w:val="single" w:sz="6" w:space="0" w:color="auto"/>
              <w:left w:val="nil"/>
              <w:bottom w:val="nil"/>
              <w:right w:val="nil"/>
            </w:tcBorders>
            <w:shd w:val="clear" w:color="auto" w:fill="auto"/>
            <w:vAlign w:val="bottom"/>
            <w:hideMark/>
          </w:tcPr>
          <w:p w:rsidR="00DD21CE" w:rsidRPr="00B503CC" w:rsidRDefault="006C5DDC">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Производительные активы</w:t>
            </w:r>
          </w:p>
        </w:tc>
        <w:tc>
          <w:tcPr>
            <w:tcW w:w="746" w:type="pct"/>
            <w:tcBorders>
              <w:top w:val="single" w:sz="6" w:space="0" w:color="auto"/>
              <w:left w:val="nil"/>
              <w:bottom w:val="nil"/>
              <w:right w:val="nil"/>
            </w:tcBorders>
            <w:shd w:val="clear" w:color="auto" w:fill="auto"/>
            <w:vAlign w:val="bottom"/>
          </w:tcPr>
          <w:p w:rsidR="00EA05D7" w:rsidRPr="00B503CC" w:rsidRDefault="00EA05D7">
            <w:pPr>
              <w:pStyle w:val="02110Tablefigurebold"/>
              <w:tabs>
                <w:tab w:val="decimal" w:pos="1021"/>
              </w:tabs>
              <w:spacing w:line="240" w:lineRule="auto"/>
              <w:jc w:val="left"/>
              <w:rPr>
                <w:rFonts w:ascii="Arial" w:hAnsi="Arial" w:cs="Arial"/>
                <w:color w:val="000000" w:themeColor="text1"/>
                <w:szCs w:val="18"/>
              </w:rPr>
            </w:pPr>
          </w:p>
        </w:tc>
        <w:tc>
          <w:tcPr>
            <w:tcW w:w="746" w:type="pct"/>
            <w:tcBorders>
              <w:top w:val="single" w:sz="6" w:space="0" w:color="auto"/>
              <w:left w:val="nil"/>
              <w:bottom w:val="nil"/>
              <w:right w:val="nil"/>
            </w:tcBorders>
            <w:shd w:val="clear" w:color="auto" w:fill="auto"/>
            <w:vAlign w:val="bottom"/>
          </w:tcPr>
          <w:p w:rsidR="00EA05D7" w:rsidRPr="00B503CC" w:rsidRDefault="00EA05D7">
            <w:pPr>
              <w:pStyle w:val="02110Tablefigurebold"/>
              <w:tabs>
                <w:tab w:val="decimal" w:pos="1021"/>
              </w:tabs>
              <w:spacing w:line="240" w:lineRule="auto"/>
              <w:jc w:val="left"/>
              <w:rPr>
                <w:rFonts w:ascii="Arial" w:hAnsi="Arial" w:cs="Arial"/>
                <w:color w:val="000000" w:themeColor="text1"/>
                <w:szCs w:val="18"/>
              </w:rPr>
            </w:pPr>
          </w:p>
        </w:tc>
        <w:tc>
          <w:tcPr>
            <w:tcW w:w="746" w:type="pct"/>
            <w:tcBorders>
              <w:top w:val="single" w:sz="6" w:space="0" w:color="auto"/>
              <w:left w:val="nil"/>
              <w:bottom w:val="nil"/>
              <w:right w:val="nil"/>
            </w:tcBorders>
            <w:shd w:val="clear" w:color="auto" w:fill="auto"/>
            <w:vAlign w:val="bottom"/>
          </w:tcPr>
          <w:p w:rsidR="00EA05D7" w:rsidRPr="00B503CC" w:rsidRDefault="00EA05D7">
            <w:pPr>
              <w:pStyle w:val="02110Tablefigurebold"/>
              <w:tabs>
                <w:tab w:val="decimal" w:pos="1021"/>
              </w:tabs>
              <w:spacing w:line="240" w:lineRule="auto"/>
              <w:jc w:val="left"/>
              <w:rPr>
                <w:rFonts w:ascii="Arial" w:hAnsi="Arial" w:cs="Arial"/>
                <w:color w:val="000000" w:themeColor="text1"/>
                <w:szCs w:val="18"/>
              </w:rPr>
            </w:pPr>
          </w:p>
        </w:tc>
        <w:tc>
          <w:tcPr>
            <w:tcW w:w="746" w:type="pct"/>
            <w:tcBorders>
              <w:top w:val="single" w:sz="6" w:space="0" w:color="auto"/>
              <w:bottom w:val="nil"/>
            </w:tcBorders>
            <w:vAlign w:val="bottom"/>
          </w:tcPr>
          <w:p w:rsidR="00EA05D7" w:rsidRPr="00B503CC" w:rsidRDefault="00EA05D7">
            <w:pPr>
              <w:pStyle w:val="02110Tablefigurebold"/>
              <w:tabs>
                <w:tab w:val="decimal" w:pos="1021"/>
              </w:tabs>
              <w:spacing w:line="240" w:lineRule="auto"/>
              <w:jc w:val="left"/>
              <w:rPr>
                <w:rFonts w:ascii="Arial" w:hAnsi="Arial" w:cs="Arial"/>
                <w:color w:val="000000" w:themeColor="text1"/>
                <w:szCs w:val="18"/>
              </w:rPr>
            </w:pP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DD21CE"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Очень высокая кредитоспособность</w:t>
            </w:r>
          </w:p>
        </w:tc>
        <w:tc>
          <w:tcPr>
            <w:tcW w:w="746" w:type="pct"/>
            <w:tcBorders>
              <w:top w:val="nil"/>
              <w:left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8 346 237</w:t>
            </w:r>
          </w:p>
        </w:tc>
        <w:tc>
          <w:tcPr>
            <w:tcW w:w="746" w:type="pct"/>
            <w:tcBorders>
              <w:top w:val="nil"/>
              <w:left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tcBorders>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8 346 237</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DD21CE"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Высокая кредитоспособность</w:t>
            </w:r>
          </w:p>
        </w:tc>
        <w:tc>
          <w:tcPr>
            <w:tcW w:w="746" w:type="pct"/>
            <w:tcBorders>
              <w:top w:val="nil"/>
              <w:left w:val="nil"/>
              <w:bottom w:val="nil"/>
            </w:tcBorders>
            <w:shd w:val="clear" w:color="auto" w:fill="auto"/>
            <w:vAlign w:val="bottom"/>
          </w:tcPr>
          <w:p w:rsidR="00EA05D7" w:rsidRPr="00B503CC" w:rsidRDefault="006C5DDC">
            <w:pPr>
              <w:pStyle w:val="02200Tablefigurenegative"/>
              <w:tabs>
                <w:tab w:val="decimal" w:pos="1021"/>
              </w:tabs>
              <w:spacing w:line="240" w:lineRule="auto"/>
              <w:ind w:right="0"/>
              <w:jc w:val="left"/>
              <w:rPr>
                <w:rFonts w:ascii="Arial" w:hAnsi="Arial" w:cs="Arial"/>
                <w:color w:val="000000" w:themeColor="text1"/>
                <w:szCs w:val="18"/>
              </w:rPr>
            </w:pPr>
            <w:r w:rsidRPr="00B503CC">
              <w:rPr>
                <w:rFonts w:ascii="Arial" w:hAnsi="Arial" w:cs="Arial"/>
                <w:color w:val="000000" w:themeColor="text1"/>
                <w:szCs w:val="18"/>
              </w:rPr>
              <w:t>205 008</w:t>
            </w:r>
          </w:p>
        </w:tc>
        <w:tc>
          <w:tcPr>
            <w:tcW w:w="746" w:type="pct"/>
            <w:tcBorders>
              <w:top w:val="nil"/>
              <w:bottom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vAlign w:val="bottom"/>
          </w:tcPr>
          <w:p w:rsidR="00EA05D7" w:rsidRPr="00B503CC" w:rsidRDefault="006C5DDC">
            <w:pPr>
              <w:pStyle w:val="02210Tablefigurenegativebold"/>
              <w:tabs>
                <w:tab w:val="decimal" w:pos="1021"/>
              </w:tabs>
              <w:spacing w:line="240" w:lineRule="auto"/>
              <w:ind w:right="0"/>
              <w:jc w:val="left"/>
              <w:rPr>
                <w:rFonts w:ascii="Arial" w:hAnsi="Arial" w:cs="Arial"/>
                <w:color w:val="000000" w:themeColor="text1"/>
                <w:szCs w:val="18"/>
              </w:rPr>
            </w:pPr>
            <w:r w:rsidRPr="00B503CC">
              <w:rPr>
                <w:rFonts w:ascii="Arial" w:hAnsi="Arial" w:cs="Arial"/>
                <w:color w:val="000000" w:themeColor="text1"/>
                <w:szCs w:val="18"/>
              </w:rPr>
              <w:t>205 008</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DD21CE"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Стандартная кредитоспособность</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18</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1 717 587</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1 717 605</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DD21CE"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Средняя кредитоспособность</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11 452</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194 596</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206 048</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DD21CE"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Допустимая кредитоспособность</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124 013</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vAlign w:val="bottom"/>
          </w:tcPr>
          <w:p w:rsidR="00EA05D7" w:rsidRPr="00B503CC" w:rsidRDefault="006C5DD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124 013</w:t>
            </w:r>
          </w:p>
        </w:tc>
      </w:tr>
      <w:tr w:rsidR="00B503CC" w:rsidRPr="00B503CC" w:rsidTr="00974867">
        <w:trPr>
          <w:trHeight w:val="20"/>
          <w:jc w:val="center"/>
        </w:trPr>
        <w:tc>
          <w:tcPr>
            <w:tcW w:w="2015" w:type="pct"/>
            <w:tcBorders>
              <w:top w:val="nil"/>
              <w:left w:val="nil"/>
              <w:bottom w:val="nil"/>
              <w:right w:val="nil"/>
            </w:tcBorders>
            <w:shd w:val="clear" w:color="auto" w:fill="auto"/>
            <w:vAlign w:val="bottom"/>
          </w:tcPr>
          <w:p w:rsidR="00DD21CE"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Просроченные, но не обесцененные</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bottom w:val="nil"/>
            </w:tcBorders>
            <w:vAlign w:val="bottom"/>
          </w:tcPr>
          <w:p w:rsidR="00EA05D7" w:rsidRPr="00B503CC" w:rsidRDefault="00974867">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r>
      <w:tr w:rsidR="00B503CC" w:rsidRPr="00B503CC" w:rsidTr="00974867">
        <w:trPr>
          <w:trHeight w:val="340"/>
          <w:jc w:val="center"/>
        </w:trPr>
        <w:tc>
          <w:tcPr>
            <w:tcW w:w="2015" w:type="pct"/>
            <w:tcBorders>
              <w:top w:val="nil"/>
              <w:left w:val="nil"/>
              <w:bottom w:val="nil"/>
              <w:right w:val="nil"/>
            </w:tcBorders>
            <w:shd w:val="clear" w:color="auto" w:fill="auto"/>
            <w:vAlign w:val="bottom"/>
          </w:tcPr>
          <w:p w:rsidR="00DD21CE" w:rsidRPr="00B503CC" w:rsidRDefault="006C5DDC">
            <w:pPr>
              <w:ind w:left="5" w:right="-57" w:hanging="113"/>
              <w:jc w:val="left"/>
              <w:rPr>
                <w:rFonts w:ascii="Arial" w:hAnsi="Arial" w:cs="Arial"/>
                <w:color w:val="000000" w:themeColor="text1"/>
                <w:sz w:val="18"/>
                <w:szCs w:val="18"/>
              </w:rPr>
            </w:pPr>
            <w:r w:rsidRPr="00B503CC">
              <w:rPr>
                <w:rFonts w:ascii="Arial" w:hAnsi="Arial" w:cs="Arial"/>
                <w:b/>
                <w:bCs/>
                <w:color w:val="000000" w:themeColor="text1"/>
                <w:sz w:val="18"/>
                <w:szCs w:val="18"/>
              </w:rPr>
              <w:t>Непроизводительные активы</w:t>
            </w:r>
          </w:p>
        </w:tc>
        <w:tc>
          <w:tcPr>
            <w:tcW w:w="746" w:type="pct"/>
            <w:tcBorders>
              <w:top w:val="nil"/>
              <w:left w:val="nil"/>
              <w:bottom w:val="nil"/>
              <w:right w:val="nil"/>
            </w:tcBorders>
            <w:shd w:val="clear" w:color="auto" w:fill="auto"/>
            <w:vAlign w:val="bottom"/>
          </w:tcPr>
          <w:p w:rsidR="00EA05D7" w:rsidRPr="00B503CC" w:rsidRDefault="00EA05D7">
            <w:pPr>
              <w:pStyle w:val="02100Tablefigurestandard"/>
              <w:tabs>
                <w:tab w:val="decimal" w:pos="1021"/>
              </w:tabs>
              <w:spacing w:line="240" w:lineRule="auto"/>
              <w:jc w:val="left"/>
              <w:rPr>
                <w:rFonts w:ascii="Arial" w:hAnsi="Arial" w:cs="Arial"/>
                <w:color w:val="000000" w:themeColor="text1"/>
                <w:szCs w:val="18"/>
              </w:rPr>
            </w:pPr>
          </w:p>
        </w:tc>
        <w:tc>
          <w:tcPr>
            <w:tcW w:w="746" w:type="pct"/>
            <w:tcBorders>
              <w:top w:val="nil"/>
              <w:left w:val="nil"/>
              <w:bottom w:val="nil"/>
              <w:right w:val="nil"/>
            </w:tcBorders>
            <w:shd w:val="clear" w:color="auto" w:fill="auto"/>
            <w:vAlign w:val="bottom"/>
          </w:tcPr>
          <w:p w:rsidR="00EA05D7" w:rsidRPr="00B503CC" w:rsidRDefault="00EA05D7">
            <w:pPr>
              <w:pStyle w:val="02100Tablefigurestandard"/>
              <w:tabs>
                <w:tab w:val="decimal" w:pos="1021"/>
              </w:tabs>
              <w:spacing w:line="240" w:lineRule="auto"/>
              <w:jc w:val="left"/>
              <w:rPr>
                <w:rFonts w:ascii="Arial" w:hAnsi="Arial" w:cs="Arial"/>
                <w:color w:val="000000" w:themeColor="text1"/>
                <w:szCs w:val="18"/>
              </w:rPr>
            </w:pPr>
          </w:p>
        </w:tc>
        <w:tc>
          <w:tcPr>
            <w:tcW w:w="746" w:type="pct"/>
            <w:tcBorders>
              <w:top w:val="nil"/>
              <w:left w:val="nil"/>
              <w:bottom w:val="nil"/>
              <w:right w:val="nil"/>
            </w:tcBorders>
            <w:shd w:val="clear" w:color="auto" w:fill="auto"/>
            <w:vAlign w:val="bottom"/>
          </w:tcPr>
          <w:p w:rsidR="00EA05D7" w:rsidRPr="00B503CC" w:rsidRDefault="00EA05D7">
            <w:pPr>
              <w:pStyle w:val="02100Tablefigurestandard"/>
              <w:tabs>
                <w:tab w:val="decimal" w:pos="1021"/>
              </w:tabs>
              <w:spacing w:line="240" w:lineRule="auto"/>
              <w:jc w:val="left"/>
              <w:rPr>
                <w:rFonts w:ascii="Arial" w:hAnsi="Arial" w:cs="Arial"/>
                <w:color w:val="000000" w:themeColor="text1"/>
                <w:szCs w:val="18"/>
              </w:rPr>
            </w:pPr>
          </w:p>
        </w:tc>
        <w:tc>
          <w:tcPr>
            <w:tcW w:w="746" w:type="pct"/>
            <w:tcBorders>
              <w:top w:val="nil"/>
              <w:bottom w:val="nil"/>
            </w:tcBorders>
            <w:vAlign w:val="bottom"/>
          </w:tcPr>
          <w:p w:rsidR="00EA05D7" w:rsidRPr="00B503CC" w:rsidRDefault="00EA05D7">
            <w:pPr>
              <w:pStyle w:val="02110Tablefigurebold"/>
              <w:tabs>
                <w:tab w:val="decimal" w:pos="1021"/>
              </w:tabs>
              <w:spacing w:line="240" w:lineRule="auto"/>
              <w:jc w:val="left"/>
              <w:rPr>
                <w:rFonts w:ascii="Arial" w:hAnsi="Arial" w:cs="Arial"/>
                <w:color w:val="000000" w:themeColor="text1"/>
                <w:szCs w:val="18"/>
              </w:rPr>
            </w:pPr>
          </w:p>
        </w:tc>
      </w:tr>
      <w:tr w:rsidR="00B503CC" w:rsidRPr="00B503CC" w:rsidTr="00974867">
        <w:trPr>
          <w:trHeight w:val="20"/>
          <w:jc w:val="center"/>
        </w:trPr>
        <w:tc>
          <w:tcPr>
            <w:tcW w:w="2015" w:type="pct"/>
            <w:tcBorders>
              <w:top w:val="nil"/>
              <w:left w:val="nil"/>
              <w:bottom w:val="nil"/>
              <w:right w:val="nil"/>
            </w:tcBorders>
            <w:shd w:val="clear" w:color="auto" w:fill="auto"/>
            <w:vAlign w:val="bottom"/>
            <w:hideMark/>
          </w:tcPr>
          <w:p w:rsidR="00DD21CE" w:rsidRPr="00B503CC" w:rsidRDefault="006C5DDC">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Индивидуально обесцененные</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974867">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bottom w:val="nil"/>
              <w:right w:val="nil"/>
            </w:tcBorders>
            <w:shd w:val="clear" w:color="auto" w:fill="auto"/>
            <w:vAlign w:val="bottom"/>
          </w:tcPr>
          <w:p w:rsidR="00EA05D7" w:rsidRPr="00B503CC" w:rsidRDefault="006C5DDC">
            <w:pPr>
              <w:pStyle w:val="02100Tablefigurestandard"/>
              <w:pBdr>
                <w:bottom w:val="single" w:sz="6" w:space="1" w:color="auto"/>
              </w:pBdr>
              <w:tabs>
                <w:tab w:val="decimal" w:pos="1021"/>
              </w:tabs>
              <w:spacing w:line="240" w:lineRule="auto"/>
              <w:jc w:val="left"/>
              <w:rPr>
                <w:rFonts w:ascii="Arial" w:hAnsi="Arial" w:cs="Arial"/>
                <w:color w:val="000000" w:themeColor="text1"/>
                <w:szCs w:val="18"/>
                <w:lang w:val="en-US"/>
              </w:rPr>
            </w:pPr>
            <w:r w:rsidRPr="00B503CC">
              <w:rPr>
                <w:rFonts w:ascii="Arial" w:hAnsi="Arial" w:cs="Arial"/>
                <w:color w:val="000000" w:themeColor="text1"/>
                <w:szCs w:val="18"/>
              </w:rPr>
              <w:t>3 288 116</w:t>
            </w:r>
          </w:p>
        </w:tc>
        <w:tc>
          <w:tcPr>
            <w:tcW w:w="746" w:type="pct"/>
            <w:tcBorders>
              <w:top w:val="nil"/>
              <w:bottom w:val="nil"/>
            </w:tcBorders>
            <w:vAlign w:val="bottom"/>
          </w:tcPr>
          <w:p w:rsidR="00EA05D7" w:rsidRPr="00B503CC" w:rsidRDefault="006C5DDC">
            <w:pPr>
              <w:pStyle w:val="02110Tablefigurebold"/>
              <w:pBdr>
                <w:bottom w:val="single" w:sz="6" w:space="1" w:color="auto"/>
              </w:pBdr>
              <w:tabs>
                <w:tab w:val="decimal" w:pos="1021"/>
              </w:tabs>
              <w:spacing w:line="240" w:lineRule="auto"/>
              <w:jc w:val="left"/>
              <w:rPr>
                <w:rFonts w:ascii="Arial" w:hAnsi="Arial" w:cs="Arial"/>
                <w:color w:val="000000" w:themeColor="text1"/>
                <w:szCs w:val="18"/>
                <w:lang w:val="en-US"/>
              </w:rPr>
            </w:pPr>
            <w:r w:rsidRPr="00B503CC">
              <w:rPr>
                <w:rFonts w:ascii="Arial" w:hAnsi="Arial" w:cs="Arial"/>
                <w:color w:val="000000" w:themeColor="text1"/>
                <w:szCs w:val="18"/>
              </w:rPr>
              <w:t>3 288 116</w:t>
            </w:r>
          </w:p>
        </w:tc>
      </w:tr>
      <w:tr w:rsidR="00974867" w:rsidRPr="00B503CC" w:rsidTr="00974867">
        <w:trPr>
          <w:trHeight w:val="20"/>
          <w:jc w:val="center"/>
        </w:trPr>
        <w:tc>
          <w:tcPr>
            <w:tcW w:w="2015" w:type="pct"/>
            <w:tcBorders>
              <w:left w:val="nil"/>
            </w:tcBorders>
            <w:shd w:val="clear" w:color="auto" w:fill="auto"/>
            <w:vAlign w:val="bottom"/>
            <w:hideMark/>
          </w:tcPr>
          <w:p w:rsidR="00DD21CE" w:rsidRPr="00B503CC" w:rsidRDefault="006C5DDC">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Итого кредиты физическим лицам</w:t>
            </w:r>
            <w:r w:rsidR="00974867" w:rsidRPr="00B503CC">
              <w:rPr>
                <w:rFonts w:ascii="Arial" w:hAnsi="Arial" w:cs="Arial"/>
                <w:b/>
                <w:bCs/>
                <w:color w:val="000000" w:themeColor="text1"/>
                <w:sz w:val="18"/>
                <w:szCs w:val="18"/>
              </w:rPr>
              <w:br/>
            </w:r>
            <w:r w:rsidRPr="00B503CC">
              <w:rPr>
                <w:rFonts w:ascii="Arial" w:hAnsi="Arial" w:cs="Arial"/>
                <w:b/>
                <w:bCs/>
                <w:color w:val="000000" w:themeColor="text1"/>
                <w:sz w:val="18"/>
                <w:szCs w:val="18"/>
              </w:rPr>
              <w:t>(не аудировано)</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8 562 715</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2 036 196</w:t>
            </w:r>
          </w:p>
        </w:tc>
        <w:tc>
          <w:tcPr>
            <w:tcW w:w="746" w:type="pct"/>
            <w:shd w:val="clear" w:color="auto" w:fill="auto"/>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3 288 116</w:t>
            </w:r>
          </w:p>
        </w:tc>
        <w:tc>
          <w:tcPr>
            <w:tcW w:w="746" w:type="pct"/>
            <w:vAlign w:val="bottom"/>
          </w:tcPr>
          <w:p w:rsidR="00EA05D7" w:rsidRPr="00B503CC" w:rsidRDefault="006C5DDC">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13 887 027</w:t>
            </w:r>
          </w:p>
        </w:tc>
      </w:tr>
    </w:tbl>
    <w:p w:rsidR="002F38B7" w:rsidRPr="00B503CC" w:rsidRDefault="002F38B7">
      <w:pPr>
        <w:widowControl w:val="0"/>
        <w:rPr>
          <w:rFonts w:ascii="Arial" w:hAnsi="Arial" w:cs="Arial"/>
          <w:i/>
          <w:color w:val="000000" w:themeColor="text1"/>
          <w:sz w:val="18"/>
          <w:szCs w:val="18"/>
        </w:rPr>
      </w:pPr>
    </w:p>
    <w:p w:rsidR="00974867" w:rsidRPr="00B503CC" w:rsidRDefault="00974867">
      <w:pPr>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br w:type="page"/>
      </w:r>
    </w:p>
    <w:p w:rsidR="00EA05D7" w:rsidRPr="00B503CC" w:rsidRDefault="006C5DDC">
      <w:pPr>
        <w:pStyle w:val="18"/>
        <w:rPr>
          <w:color w:val="000000" w:themeColor="text1"/>
        </w:rPr>
      </w:pPr>
      <w:bookmarkStart w:id="244" w:name="_Toc522615688"/>
      <w:bookmarkStart w:id="245" w:name="_Toc522694987"/>
      <w:bookmarkStart w:id="246" w:name="_Toc523133097"/>
      <w:bookmarkStart w:id="247" w:name="_Toc523133240"/>
      <w:bookmarkStart w:id="248" w:name="_Toc523133362"/>
      <w:r w:rsidRPr="00B503CC">
        <w:rPr>
          <w:color w:val="000000" w:themeColor="text1"/>
        </w:rPr>
        <w:lastRenderedPageBreak/>
        <w:t>8</w:t>
      </w:r>
      <w:r w:rsidR="002F38B7" w:rsidRPr="00B503CC">
        <w:rPr>
          <w:color w:val="000000" w:themeColor="text1"/>
        </w:rPr>
        <w:t>.</w:t>
      </w:r>
      <w:r w:rsidR="002F38B7" w:rsidRPr="00B503CC">
        <w:rPr>
          <w:color w:val="000000" w:themeColor="text1"/>
        </w:rPr>
        <w:tab/>
        <w:t>Кредиты клиентам (продолжение)</w:t>
      </w:r>
      <w:bookmarkEnd w:id="244"/>
      <w:bookmarkEnd w:id="245"/>
      <w:bookmarkEnd w:id="246"/>
      <w:bookmarkEnd w:id="247"/>
      <w:bookmarkEnd w:id="248"/>
    </w:p>
    <w:p w:rsidR="002F38B7" w:rsidRPr="00B503CC" w:rsidRDefault="002F38B7" w:rsidP="00974867">
      <w:pPr>
        <w:pStyle w:val="a7"/>
        <w:widowControl w:val="0"/>
        <w:ind w:right="1"/>
        <w:rPr>
          <w:rFonts w:ascii="Arial" w:hAnsi="Arial" w:cs="Arial"/>
          <w:color w:val="000000" w:themeColor="text1"/>
          <w:sz w:val="18"/>
          <w:szCs w:val="18"/>
        </w:rPr>
      </w:pPr>
    </w:p>
    <w:p w:rsidR="002F38B7" w:rsidRPr="00B503CC" w:rsidRDefault="002F38B7">
      <w:pPr>
        <w:pStyle w:val="a7"/>
        <w:widowControl w:val="0"/>
        <w:ind w:right="1"/>
        <w:rPr>
          <w:rFonts w:ascii="Arial" w:hAnsi="Arial" w:cs="Arial"/>
          <w:color w:val="000000" w:themeColor="text1"/>
          <w:sz w:val="18"/>
          <w:szCs w:val="18"/>
        </w:rPr>
      </w:pPr>
      <w:r w:rsidRPr="00B503CC">
        <w:rPr>
          <w:rFonts w:ascii="Arial" w:hAnsi="Arial" w:cs="Arial"/>
          <w:color w:val="000000" w:themeColor="text1"/>
          <w:sz w:val="18"/>
          <w:szCs w:val="18"/>
        </w:rPr>
        <w:t>В таблице ниже представлена информация о качестве кредитов клиентам Группы, по состоянию на 31 декабря 2017 г.:</w:t>
      </w:r>
    </w:p>
    <w:p w:rsidR="002F38B7" w:rsidRPr="00B503CC" w:rsidRDefault="002F38B7">
      <w:pPr>
        <w:pStyle w:val="a7"/>
        <w:widowControl w:val="0"/>
        <w:ind w:right="0"/>
        <w:rPr>
          <w:rFonts w:ascii="Arial" w:hAnsi="Arial" w:cs="Arial"/>
          <w:color w:val="000000" w:themeColor="text1"/>
          <w:sz w:val="18"/>
          <w:szCs w:val="18"/>
        </w:rPr>
      </w:pPr>
    </w:p>
    <w:p w:rsidR="00EA05D7" w:rsidRPr="00B503CC" w:rsidRDefault="002F38B7">
      <w:pPr>
        <w:pStyle w:val="28"/>
        <w:rPr>
          <w:color w:val="000000" w:themeColor="text1"/>
        </w:rPr>
      </w:pPr>
      <w:r w:rsidRPr="00B503CC">
        <w:rPr>
          <w:color w:val="000000" w:themeColor="text1"/>
        </w:rPr>
        <w:t>Кредиты, выданные юридическим лицам</w:t>
      </w:r>
    </w:p>
    <w:p w:rsidR="00974867" w:rsidRPr="00B503CC" w:rsidRDefault="00974867">
      <w:pPr>
        <w:widowControl w:val="0"/>
        <w:rPr>
          <w:rFonts w:ascii="Arial" w:hAnsi="Arial" w:cs="Arial"/>
          <w:i/>
          <w:color w:val="000000" w:themeColor="text1"/>
          <w:sz w:val="18"/>
          <w:szCs w:val="18"/>
        </w:rPr>
      </w:pPr>
    </w:p>
    <w:tbl>
      <w:tblPr>
        <w:tblW w:w="9497" w:type="dxa"/>
        <w:jc w:val="center"/>
        <w:tblLayout w:type="fixed"/>
        <w:tblLook w:val="0000"/>
      </w:tblPr>
      <w:tblGrid>
        <w:gridCol w:w="4394"/>
        <w:gridCol w:w="1701"/>
        <w:gridCol w:w="1701"/>
        <w:gridCol w:w="1701"/>
      </w:tblGrid>
      <w:tr w:rsidR="00B503CC" w:rsidRPr="00B503CC" w:rsidTr="00975A82">
        <w:trPr>
          <w:trHeight w:val="20"/>
          <w:jc w:val="center"/>
        </w:trPr>
        <w:tc>
          <w:tcPr>
            <w:tcW w:w="4394" w:type="dxa"/>
            <w:vAlign w:val="bottom"/>
          </w:tcPr>
          <w:p w:rsidR="002F38B7" w:rsidRPr="00B503CC" w:rsidRDefault="002F38B7">
            <w:pPr>
              <w:widowControl w:val="0"/>
              <w:overflowPunct/>
              <w:autoSpaceDE/>
              <w:autoSpaceDN/>
              <w:adjustRightInd/>
              <w:ind w:left="5" w:right="-108" w:hanging="113"/>
              <w:jc w:val="left"/>
              <w:textAlignment w:val="auto"/>
              <w:rPr>
                <w:rFonts w:ascii="Arial" w:hAnsi="Arial" w:cs="Arial"/>
                <w:i/>
                <w:iCs/>
                <w:color w:val="000000" w:themeColor="text1"/>
                <w:sz w:val="18"/>
                <w:szCs w:val="18"/>
                <w:lang w:bidi="ar-SA"/>
              </w:rPr>
            </w:pPr>
          </w:p>
        </w:tc>
        <w:tc>
          <w:tcPr>
            <w:tcW w:w="1701" w:type="dxa"/>
            <w:tcBorders>
              <w:bottom w:val="single" w:sz="6" w:space="0" w:color="auto"/>
            </w:tcBorders>
            <w:vAlign w:val="bottom"/>
          </w:tcPr>
          <w:p w:rsidR="002F38B7" w:rsidRPr="00B503CC" w:rsidRDefault="006C5DDC">
            <w:pPr>
              <w:pStyle w:val="Tabletext1"/>
              <w:widowControl w:val="0"/>
              <w:overflowPunct w:val="0"/>
              <w:autoSpaceDE w:val="0"/>
              <w:autoSpaceDN w:val="0"/>
              <w:adjustRightInd w:val="0"/>
              <w:spacing w:before="0" w:after="0"/>
              <w:ind w:left="-108" w:right="-108"/>
              <w:jc w:val="center"/>
              <w:textAlignment w:val="baseline"/>
              <w:rPr>
                <w:rFonts w:ascii="Arial" w:hAnsi="Arial" w:cs="Arial"/>
                <w:b/>
                <w:i/>
                <w:noProof/>
                <w:color w:val="000000" w:themeColor="text1"/>
                <w:szCs w:val="18"/>
              </w:rPr>
            </w:pPr>
            <w:r w:rsidRPr="00B503CC">
              <w:rPr>
                <w:rFonts w:ascii="Arial" w:hAnsi="Arial" w:cs="Arial"/>
                <w:b/>
                <w:i/>
                <w:noProof/>
                <w:color w:val="000000" w:themeColor="text1"/>
                <w:szCs w:val="18"/>
              </w:rPr>
              <w:t>Кредиты до вычета резерва под обесценение</w:t>
            </w:r>
          </w:p>
        </w:tc>
        <w:tc>
          <w:tcPr>
            <w:tcW w:w="1701" w:type="dxa"/>
            <w:tcBorders>
              <w:bottom w:val="single" w:sz="6" w:space="0" w:color="auto"/>
            </w:tcBorders>
            <w:vAlign w:val="bottom"/>
          </w:tcPr>
          <w:p w:rsidR="002F38B7" w:rsidRPr="00B503CC" w:rsidRDefault="006C5DDC">
            <w:pPr>
              <w:pStyle w:val="Tabletext1"/>
              <w:widowControl w:val="0"/>
              <w:overflowPunct w:val="0"/>
              <w:autoSpaceDE w:val="0"/>
              <w:autoSpaceDN w:val="0"/>
              <w:adjustRightInd w:val="0"/>
              <w:spacing w:before="0" w:after="0"/>
              <w:ind w:left="-108" w:right="-108"/>
              <w:jc w:val="center"/>
              <w:textAlignment w:val="baseline"/>
              <w:rPr>
                <w:rFonts w:ascii="Arial" w:hAnsi="Arial" w:cs="Arial"/>
                <w:b/>
                <w:i/>
                <w:noProof/>
                <w:color w:val="000000" w:themeColor="text1"/>
                <w:szCs w:val="18"/>
              </w:rPr>
            </w:pPr>
            <w:r w:rsidRPr="00B503CC">
              <w:rPr>
                <w:rFonts w:ascii="Arial" w:hAnsi="Arial" w:cs="Arial"/>
                <w:b/>
                <w:i/>
                <w:noProof/>
                <w:color w:val="000000" w:themeColor="text1"/>
                <w:szCs w:val="18"/>
              </w:rPr>
              <w:t>Резерв под обесценение</w:t>
            </w:r>
          </w:p>
        </w:tc>
        <w:tc>
          <w:tcPr>
            <w:tcW w:w="1701" w:type="dxa"/>
            <w:tcBorders>
              <w:bottom w:val="single" w:sz="6" w:space="0" w:color="auto"/>
            </w:tcBorders>
            <w:vAlign w:val="bottom"/>
          </w:tcPr>
          <w:p w:rsidR="002F38B7" w:rsidRPr="00B503CC" w:rsidRDefault="006C5DDC">
            <w:pPr>
              <w:pStyle w:val="Tabletext1"/>
              <w:widowControl w:val="0"/>
              <w:overflowPunct w:val="0"/>
              <w:autoSpaceDE w:val="0"/>
              <w:autoSpaceDN w:val="0"/>
              <w:adjustRightInd w:val="0"/>
              <w:spacing w:before="0" w:after="0"/>
              <w:ind w:left="-108" w:right="-108"/>
              <w:jc w:val="center"/>
              <w:textAlignment w:val="baseline"/>
              <w:rPr>
                <w:rFonts w:ascii="Arial" w:hAnsi="Arial" w:cs="Arial"/>
                <w:b/>
                <w:i/>
                <w:noProof/>
                <w:color w:val="000000" w:themeColor="text1"/>
                <w:szCs w:val="18"/>
              </w:rPr>
            </w:pPr>
            <w:r w:rsidRPr="00B503CC">
              <w:rPr>
                <w:rFonts w:ascii="Arial" w:hAnsi="Arial" w:cs="Arial"/>
                <w:b/>
                <w:i/>
                <w:noProof/>
                <w:color w:val="000000" w:themeColor="text1"/>
                <w:szCs w:val="18"/>
              </w:rPr>
              <w:t>Кредиты за вычетом резерва под обесценение</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b/>
                <w:bCs/>
                <w:iCs/>
                <w:noProof/>
                <w:color w:val="000000" w:themeColor="text1"/>
                <w:szCs w:val="18"/>
              </w:rPr>
            </w:pPr>
            <w:r w:rsidRPr="00B503CC">
              <w:rPr>
                <w:rFonts w:ascii="Arial" w:hAnsi="Arial" w:cs="Arial"/>
                <w:b/>
                <w:noProof/>
                <w:color w:val="000000" w:themeColor="text1"/>
                <w:szCs w:val="18"/>
              </w:rPr>
              <w:t>Корпоративные кредиты</w:t>
            </w:r>
          </w:p>
        </w:tc>
        <w:tc>
          <w:tcPr>
            <w:tcW w:w="1701" w:type="dxa"/>
            <w:tcBorders>
              <w:top w:val="single" w:sz="6" w:space="0" w:color="auto"/>
            </w:tcBorders>
            <w:vAlign w:val="bottom"/>
          </w:tcPr>
          <w:p w:rsidR="00EA05D7" w:rsidRPr="00B503CC" w:rsidRDefault="00EA05D7">
            <w:pPr>
              <w:pStyle w:val="Tabletext1"/>
              <w:widowControl w:val="0"/>
              <w:overflowPunct w:val="0"/>
              <w:autoSpaceDE w:val="0"/>
              <w:autoSpaceDN w:val="0"/>
              <w:adjustRightInd w:val="0"/>
              <w:spacing w:before="0" w:after="0"/>
              <w:textAlignment w:val="baseline"/>
              <w:rPr>
                <w:rFonts w:ascii="Arial" w:hAnsi="Arial" w:cs="Arial"/>
                <w:noProof/>
                <w:color w:val="000000" w:themeColor="text1"/>
                <w:szCs w:val="18"/>
              </w:rPr>
            </w:pPr>
          </w:p>
        </w:tc>
        <w:tc>
          <w:tcPr>
            <w:tcW w:w="1701" w:type="dxa"/>
            <w:tcBorders>
              <w:top w:val="single" w:sz="6" w:space="0" w:color="auto"/>
            </w:tcBorders>
            <w:vAlign w:val="bottom"/>
          </w:tcPr>
          <w:p w:rsidR="00EA05D7" w:rsidRPr="00B503CC" w:rsidRDefault="00EA05D7">
            <w:pPr>
              <w:pStyle w:val="Tabletext1"/>
              <w:widowControl w:val="0"/>
              <w:overflowPunct w:val="0"/>
              <w:autoSpaceDE w:val="0"/>
              <w:autoSpaceDN w:val="0"/>
              <w:adjustRightInd w:val="0"/>
              <w:spacing w:before="0" w:after="0"/>
              <w:textAlignment w:val="baseline"/>
              <w:rPr>
                <w:rFonts w:ascii="Arial" w:hAnsi="Arial" w:cs="Arial"/>
                <w:noProof/>
                <w:color w:val="000000" w:themeColor="text1"/>
                <w:szCs w:val="18"/>
              </w:rPr>
            </w:pPr>
          </w:p>
        </w:tc>
        <w:tc>
          <w:tcPr>
            <w:tcW w:w="1701" w:type="dxa"/>
            <w:tcBorders>
              <w:top w:val="single" w:sz="6" w:space="0" w:color="auto"/>
            </w:tcBorders>
            <w:vAlign w:val="bottom"/>
          </w:tcPr>
          <w:p w:rsidR="00EA05D7" w:rsidRPr="00B503CC" w:rsidRDefault="00EA05D7">
            <w:pPr>
              <w:pStyle w:val="Tabletext1"/>
              <w:widowControl w:val="0"/>
              <w:overflowPunct w:val="0"/>
              <w:autoSpaceDE w:val="0"/>
              <w:autoSpaceDN w:val="0"/>
              <w:adjustRightInd w:val="0"/>
              <w:spacing w:before="0" w:after="0"/>
              <w:textAlignment w:val="baseline"/>
              <w:rPr>
                <w:rFonts w:ascii="Arial" w:hAnsi="Arial" w:cs="Arial"/>
                <w:noProof/>
                <w:color w:val="000000" w:themeColor="text1"/>
                <w:szCs w:val="18"/>
              </w:rPr>
            </w:pP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i/>
                <w:color w:val="000000" w:themeColor="text1"/>
                <w:szCs w:val="18"/>
              </w:rPr>
            </w:pPr>
            <w:r w:rsidRPr="00B503CC">
              <w:rPr>
                <w:rFonts w:ascii="Arial" w:hAnsi="Arial" w:cs="Arial"/>
                <w:b/>
                <w:i/>
                <w:noProof/>
                <w:color w:val="000000" w:themeColor="text1"/>
                <w:szCs w:val="18"/>
              </w:rPr>
              <w:t>Кредиты без индивидуальных признаков обесценения</w:t>
            </w: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выданные на срок до 1 года</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1 397 853</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rPr>
              <w:t>(</w:t>
            </w:r>
            <w:r w:rsidRPr="00B503CC">
              <w:rPr>
                <w:rFonts w:ascii="Arial" w:hAnsi="Arial" w:cs="Arial"/>
                <w:color w:val="000000" w:themeColor="text1"/>
                <w:szCs w:val="18"/>
                <w:lang w:val="en-US"/>
              </w:rPr>
              <w:t>20 622</w:t>
            </w:r>
            <w:r w:rsidRPr="00B503CC">
              <w:rPr>
                <w:rFonts w:ascii="Arial" w:hAnsi="Arial" w:cs="Arial"/>
                <w:color w:val="000000" w:themeColor="text1"/>
                <w:szCs w:val="18"/>
              </w:rPr>
              <w:t>)</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1 377 231</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выданные на срок от 1 до 3 лет</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878 267</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w:t>
            </w:r>
            <w:r w:rsidRPr="00B503CC">
              <w:rPr>
                <w:rFonts w:ascii="Arial" w:hAnsi="Arial" w:cs="Arial"/>
                <w:color w:val="000000" w:themeColor="text1"/>
                <w:szCs w:val="18"/>
                <w:lang w:val="en-US"/>
              </w:rPr>
              <w:t>12 752</w:t>
            </w:r>
            <w:r w:rsidRPr="00B503CC">
              <w:rPr>
                <w:rFonts w:ascii="Arial" w:hAnsi="Arial" w:cs="Arial"/>
                <w:color w:val="000000" w:themeColor="text1"/>
                <w:szCs w:val="18"/>
              </w:rPr>
              <w:t>)</w:t>
            </w:r>
          </w:p>
        </w:tc>
        <w:tc>
          <w:tcPr>
            <w:tcW w:w="1701" w:type="dxa"/>
            <w:shd w:val="clear" w:color="auto" w:fill="auto"/>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865 515</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выданные на срок свыше 3 лет</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1 350 297</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w:t>
            </w:r>
            <w:r w:rsidRPr="00B503CC">
              <w:rPr>
                <w:rFonts w:ascii="Arial" w:hAnsi="Arial" w:cs="Arial"/>
                <w:color w:val="000000" w:themeColor="text1"/>
                <w:szCs w:val="18"/>
                <w:lang w:val="en-US"/>
              </w:rPr>
              <w:t>18 967</w:t>
            </w:r>
            <w:r w:rsidRPr="00B503CC">
              <w:rPr>
                <w:rFonts w:ascii="Arial" w:hAnsi="Arial" w:cs="Arial"/>
                <w:color w:val="000000" w:themeColor="text1"/>
                <w:szCs w:val="18"/>
              </w:rPr>
              <w:t>)</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1 331 330</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b/>
                <w:bCs/>
                <w:iCs/>
                <w:noProof/>
                <w:color w:val="000000" w:themeColor="text1"/>
                <w:szCs w:val="18"/>
              </w:rPr>
            </w:pPr>
            <w:r w:rsidRPr="00B503CC">
              <w:rPr>
                <w:rFonts w:ascii="Arial" w:hAnsi="Arial" w:cs="Arial"/>
                <w:b/>
                <w:color w:val="000000" w:themeColor="text1"/>
                <w:szCs w:val="18"/>
              </w:rPr>
              <w:t>Итого кредиты</w:t>
            </w:r>
            <w:r w:rsidRPr="00B503CC">
              <w:rPr>
                <w:rFonts w:ascii="Arial" w:hAnsi="Arial" w:cs="Arial"/>
                <w:b/>
                <w:noProof/>
                <w:color w:val="000000" w:themeColor="text1"/>
                <w:szCs w:val="18"/>
              </w:rPr>
              <w:t xml:space="preserve"> без индивидуальных признаков обесценения</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lang w:val="en-US"/>
              </w:rPr>
              <w:t>3 626 417</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rPr>
            </w:pPr>
            <w:r w:rsidRPr="00B503CC">
              <w:rPr>
                <w:rFonts w:ascii="Arial" w:hAnsi="Arial" w:cs="Arial"/>
                <w:b/>
                <w:color w:val="000000" w:themeColor="text1"/>
                <w:szCs w:val="18"/>
              </w:rPr>
              <w:t>(</w:t>
            </w:r>
            <w:r w:rsidRPr="00B503CC">
              <w:rPr>
                <w:rFonts w:ascii="Arial" w:hAnsi="Arial" w:cs="Arial"/>
                <w:b/>
                <w:color w:val="000000" w:themeColor="text1"/>
                <w:szCs w:val="18"/>
                <w:lang w:val="en-US"/>
              </w:rPr>
              <w:t>52 341</w:t>
            </w:r>
            <w:r w:rsidRPr="00B503CC">
              <w:rPr>
                <w:rFonts w:ascii="Arial" w:hAnsi="Arial" w:cs="Arial"/>
                <w:b/>
                <w:color w:val="000000" w:themeColor="text1"/>
                <w:szCs w:val="18"/>
              </w:rPr>
              <w:t>)</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lang w:val="en-US"/>
              </w:rPr>
              <w:t>3 574 076</w:t>
            </w:r>
          </w:p>
        </w:tc>
      </w:tr>
      <w:tr w:rsidR="00B503CC" w:rsidRPr="00B503CC" w:rsidTr="00975A82">
        <w:trPr>
          <w:trHeight w:val="20"/>
          <w:jc w:val="center"/>
        </w:trPr>
        <w:tc>
          <w:tcPr>
            <w:tcW w:w="4394" w:type="dxa"/>
            <w:vAlign w:val="bottom"/>
          </w:tcPr>
          <w:p w:rsidR="002F38B7" w:rsidRPr="00B503CC" w:rsidRDefault="002F38B7">
            <w:pPr>
              <w:pStyle w:val="Tabletext1"/>
              <w:widowControl w:val="0"/>
              <w:spacing w:before="0" w:after="0"/>
              <w:ind w:left="5" w:right="-108" w:hanging="113"/>
              <w:rPr>
                <w:rFonts w:ascii="Arial" w:hAnsi="Arial" w:cs="Arial"/>
                <w:b/>
                <w:color w:val="000000" w:themeColor="text1"/>
                <w:szCs w:val="18"/>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b/>
                <w:color w:val="000000" w:themeColor="text1"/>
                <w:szCs w:val="18"/>
              </w:rPr>
            </w:pP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b/>
                <w:i/>
                <w:color w:val="000000" w:themeColor="text1"/>
                <w:szCs w:val="18"/>
              </w:rPr>
            </w:pPr>
            <w:r w:rsidRPr="00B503CC">
              <w:rPr>
                <w:rFonts w:ascii="Arial" w:hAnsi="Arial" w:cs="Arial"/>
                <w:b/>
                <w:i/>
                <w:color w:val="000000" w:themeColor="text1"/>
                <w:szCs w:val="18"/>
              </w:rPr>
              <w:t>Индивидуально обесцененные кредиты</w:t>
            </w: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Непросроченные ссуды</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2 974 779</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w:t>
            </w:r>
            <w:r w:rsidRPr="00B503CC">
              <w:rPr>
                <w:rFonts w:ascii="Arial" w:hAnsi="Arial" w:cs="Arial"/>
                <w:color w:val="000000" w:themeColor="text1"/>
                <w:szCs w:val="18"/>
                <w:lang w:val="en-US"/>
              </w:rPr>
              <w:t>1 910 506</w:t>
            </w:r>
            <w:r w:rsidRPr="00B503CC">
              <w:rPr>
                <w:rFonts w:ascii="Arial" w:hAnsi="Arial" w:cs="Arial"/>
                <w:color w:val="000000" w:themeColor="text1"/>
                <w:szCs w:val="18"/>
              </w:rPr>
              <w:t>)</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1 064 273</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Ссуды с задержкой платежа на срок:</w:t>
            </w: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i/>
                <w:color w:val="000000" w:themeColor="text1"/>
                <w:szCs w:val="18"/>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i/>
                <w:color w:val="000000" w:themeColor="text1"/>
                <w:szCs w:val="18"/>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i/>
                <w:color w:val="000000" w:themeColor="text1"/>
                <w:szCs w:val="18"/>
              </w:rPr>
            </w:pP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просроченные на срок менее 90 дней</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1 216 366</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w:t>
            </w:r>
            <w:r w:rsidRPr="00B503CC">
              <w:rPr>
                <w:rFonts w:ascii="Arial" w:hAnsi="Arial" w:cs="Arial"/>
                <w:color w:val="000000" w:themeColor="text1"/>
                <w:szCs w:val="18"/>
                <w:lang w:val="en-US"/>
              </w:rPr>
              <w:t>854 271</w:t>
            </w:r>
            <w:r w:rsidRPr="00B503CC">
              <w:rPr>
                <w:rFonts w:ascii="Arial" w:hAnsi="Arial" w:cs="Arial"/>
                <w:color w:val="000000" w:themeColor="text1"/>
                <w:szCs w:val="18"/>
              </w:rPr>
              <w:t>)</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362 095</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просроченные на срок более 90 дней, но менее 1 года</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2 653 178</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w:t>
            </w:r>
            <w:r w:rsidRPr="00B503CC">
              <w:rPr>
                <w:rFonts w:ascii="Arial" w:hAnsi="Arial" w:cs="Arial"/>
                <w:color w:val="000000" w:themeColor="text1"/>
                <w:szCs w:val="18"/>
                <w:lang w:val="en-US"/>
              </w:rPr>
              <w:t>2 567 747</w:t>
            </w:r>
            <w:r w:rsidRPr="00B503CC">
              <w:rPr>
                <w:rFonts w:ascii="Arial" w:hAnsi="Arial" w:cs="Arial"/>
                <w:color w:val="000000" w:themeColor="text1"/>
                <w:szCs w:val="18"/>
              </w:rPr>
              <w:t>)</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85 431</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просроченные на срок более 1 года</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10 206 363</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w:t>
            </w:r>
            <w:r w:rsidRPr="00B503CC">
              <w:rPr>
                <w:rFonts w:ascii="Arial" w:hAnsi="Arial" w:cs="Arial"/>
                <w:color w:val="000000" w:themeColor="text1"/>
                <w:szCs w:val="18"/>
                <w:lang w:val="en-US"/>
              </w:rPr>
              <w:t>8 884 181</w:t>
            </w:r>
            <w:r w:rsidRPr="00B503CC">
              <w:rPr>
                <w:rFonts w:ascii="Arial" w:hAnsi="Arial" w:cs="Arial"/>
                <w:color w:val="000000" w:themeColor="text1"/>
                <w:szCs w:val="18"/>
              </w:rPr>
              <w:t>)</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1 322 182</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b/>
                <w:bCs/>
                <w:iCs/>
                <w:noProof/>
                <w:color w:val="000000" w:themeColor="text1"/>
                <w:szCs w:val="18"/>
              </w:rPr>
            </w:pPr>
            <w:r w:rsidRPr="00B503CC">
              <w:rPr>
                <w:rFonts w:ascii="Arial" w:hAnsi="Arial" w:cs="Arial"/>
                <w:b/>
                <w:color w:val="000000" w:themeColor="text1"/>
                <w:szCs w:val="18"/>
              </w:rPr>
              <w:t>Итого индивидуально обесцененные кредиты</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lang w:val="en-US"/>
              </w:rPr>
              <w:t>17 050 686</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rPr>
            </w:pPr>
            <w:r w:rsidRPr="00B503CC">
              <w:rPr>
                <w:rFonts w:ascii="Arial" w:hAnsi="Arial" w:cs="Arial"/>
                <w:b/>
                <w:color w:val="000000" w:themeColor="text1"/>
                <w:szCs w:val="18"/>
              </w:rPr>
              <w:t>(</w:t>
            </w:r>
            <w:r w:rsidRPr="00B503CC">
              <w:rPr>
                <w:rFonts w:ascii="Arial" w:hAnsi="Arial" w:cs="Arial"/>
                <w:b/>
                <w:color w:val="000000" w:themeColor="text1"/>
                <w:szCs w:val="18"/>
                <w:lang w:val="en-US"/>
              </w:rPr>
              <w:t>14 216 705</w:t>
            </w:r>
            <w:r w:rsidRPr="00B503CC">
              <w:rPr>
                <w:rFonts w:ascii="Arial" w:hAnsi="Arial" w:cs="Arial"/>
                <w:b/>
                <w:color w:val="000000" w:themeColor="text1"/>
                <w:szCs w:val="18"/>
              </w:rPr>
              <w:t>)</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lang w:val="en-US"/>
              </w:rPr>
              <w:t>2 833 981</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b/>
                <w:bCs/>
                <w:iCs/>
                <w:noProof/>
                <w:color w:val="000000" w:themeColor="text1"/>
                <w:szCs w:val="18"/>
              </w:rPr>
            </w:pPr>
            <w:r w:rsidRPr="00B503CC">
              <w:rPr>
                <w:rFonts w:ascii="Arial" w:hAnsi="Arial" w:cs="Arial"/>
                <w:b/>
                <w:noProof/>
                <w:color w:val="000000" w:themeColor="text1"/>
                <w:szCs w:val="18"/>
              </w:rPr>
              <w:t>Итого корпоративные кредиты</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lang w:val="en-US"/>
              </w:rPr>
              <w:t>20 677 103</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rPr>
            </w:pPr>
            <w:r w:rsidRPr="00B503CC">
              <w:rPr>
                <w:rFonts w:ascii="Arial" w:hAnsi="Arial" w:cs="Arial"/>
                <w:b/>
                <w:color w:val="000000" w:themeColor="text1"/>
                <w:szCs w:val="18"/>
              </w:rPr>
              <w:t>(</w:t>
            </w:r>
            <w:r w:rsidRPr="00B503CC">
              <w:rPr>
                <w:rFonts w:ascii="Arial" w:hAnsi="Arial" w:cs="Arial"/>
                <w:b/>
                <w:color w:val="000000" w:themeColor="text1"/>
                <w:szCs w:val="18"/>
                <w:lang w:val="en-US"/>
              </w:rPr>
              <w:t>14 269 046</w:t>
            </w:r>
            <w:r w:rsidRPr="00B503CC">
              <w:rPr>
                <w:rFonts w:ascii="Arial" w:hAnsi="Arial" w:cs="Arial"/>
                <w:b/>
                <w:color w:val="000000" w:themeColor="text1"/>
                <w:szCs w:val="18"/>
              </w:rPr>
              <w:t>)</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lang w:val="en-US"/>
              </w:rPr>
              <w:t>6 408 057</w:t>
            </w:r>
          </w:p>
        </w:tc>
      </w:tr>
      <w:tr w:rsidR="00B503CC" w:rsidRPr="00B503CC" w:rsidTr="00975A82">
        <w:trPr>
          <w:trHeight w:val="20"/>
          <w:jc w:val="center"/>
        </w:trPr>
        <w:tc>
          <w:tcPr>
            <w:tcW w:w="4394" w:type="dxa"/>
            <w:vAlign w:val="bottom"/>
          </w:tcPr>
          <w:p w:rsidR="002F38B7" w:rsidRPr="00B503CC" w:rsidDel="00040428" w:rsidRDefault="002F38B7">
            <w:pPr>
              <w:pStyle w:val="Tabletext1"/>
              <w:widowControl w:val="0"/>
              <w:spacing w:before="0" w:after="0"/>
              <w:ind w:left="5" w:right="-108" w:hanging="113"/>
              <w:rPr>
                <w:rFonts w:ascii="Arial" w:hAnsi="Arial" w:cs="Arial"/>
                <w:b/>
                <w:noProof/>
                <w:color w:val="000000" w:themeColor="text1"/>
                <w:szCs w:val="18"/>
              </w:rPr>
            </w:pPr>
          </w:p>
        </w:tc>
        <w:tc>
          <w:tcPr>
            <w:tcW w:w="1701" w:type="dxa"/>
            <w:shd w:val="clear" w:color="auto" w:fill="auto"/>
            <w:vAlign w:val="bottom"/>
          </w:tcPr>
          <w:p w:rsidR="00EA05D7" w:rsidRPr="00B503CC" w:rsidRDefault="00EA05D7">
            <w:pPr>
              <w:pStyle w:val="Tabletext1"/>
              <w:widowControl w:val="0"/>
              <w:overflowPunct w:val="0"/>
              <w:autoSpaceDE w:val="0"/>
              <w:autoSpaceDN w:val="0"/>
              <w:adjustRightInd w:val="0"/>
              <w:spacing w:before="0" w:after="0"/>
              <w:textAlignment w:val="baseline"/>
              <w:rPr>
                <w:rFonts w:ascii="Arial" w:hAnsi="Arial" w:cs="Arial"/>
                <w:noProof/>
                <w:color w:val="000000" w:themeColor="text1"/>
                <w:szCs w:val="18"/>
              </w:rPr>
            </w:pPr>
          </w:p>
        </w:tc>
        <w:tc>
          <w:tcPr>
            <w:tcW w:w="1701" w:type="dxa"/>
            <w:shd w:val="clear" w:color="auto" w:fill="auto"/>
            <w:vAlign w:val="bottom"/>
          </w:tcPr>
          <w:p w:rsidR="00EA05D7" w:rsidRPr="00B503CC" w:rsidRDefault="00EA05D7">
            <w:pPr>
              <w:pStyle w:val="Tabletext1"/>
              <w:widowControl w:val="0"/>
              <w:overflowPunct w:val="0"/>
              <w:autoSpaceDE w:val="0"/>
              <w:autoSpaceDN w:val="0"/>
              <w:adjustRightInd w:val="0"/>
              <w:spacing w:before="0" w:after="0"/>
              <w:textAlignment w:val="baseline"/>
              <w:rPr>
                <w:rFonts w:ascii="Arial" w:hAnsi="Arial" w:cs="Arial"/>
                <w:noProof/>
                <w:color w:val="000000" w:themeColor="text1"/>
                <w:szCs w:val="18"/>
              </w:rPr>
            </w:pPr>
          </w:p>
        </w:tc>
        <w:tc>
          <w:tcPr>
            <w:tcW w:w="1701" w:type="dxa"/>
            <w:vAlign w:val="bottom"/>
          </w:tcPr>
          <w:p w:rsidR="00EA05D7" w:rsidRPr="00B503CC" w:rsidRDefault="00EA05D7">
            <w:pPr>
              <w:pStyle w:val="Tabletext1"/>
              <w:widowControl w:val="0"/>
              <w:overflowPunct w:val="0"/>
              <w:autoSpaceDE w:val="0"/>
              <w:autoSpaceDN w:val="0"/>
              <w:adjustRightInd w:val="0"/>
              <w:spacing w:before="0" w:after="0"/>
              <w:textAlignment w:val="baseline"/>
              <w:rPr>
                <w:rFonts w:ascii="Arial" w:hAnsi="Arial" w:cs="Arial"/>
                <w:noProof/>
                <w:color w:val="000000" w:themeColor="text1"/>
                <w:szCs w:val="18"/>
              </w:rPr>
            </w:pP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b/>
                <w:bCs/>
                <w:iCs/>
                <w:noProof/>
                <w:color w:val="000000" w:themeColor="text1"/>
                <w:szCs w:val="18"/>
              </w:rPr>
            </w:pPr>
            <w:r w:rsidRPr="00B503CC">
              <w:rPr>
                <w:rFonts w:ascii="Arial" w:hAnsi="Arial" w:cs="Arial"/>
                <w:b/>
                <w:noProof/>
                <w:color w:val="000000" w:themeColor="text1"/>
                <w:szCs w:val="18"/>
              </w:rPr>
              <w:t>Кредиты предприятиям малого и среднего бизнеса («МСБ»)</w:t>
            </w:r>
          </w:p>
        </w:tc>
        <w:tc>
          <w:tcPr>
            <w:tcW w:w="1701" w:type="dxa"/>
            <w:shd w:val="clear" w:color="auto" w:fill="auto"/>
            <w:vAlign w:val="bottom"/>
          </w:tcPr>
          <w:p w:rsidR="00EA05D7" w:rsidRPr="00B503CC" w:rsidRDefault="00EA05D7">
            <w:pPr>
              <w:pStyle w:val="Tabletext1"/>
              <w:widowControl w:val="0"/>
              <w:overflowPunct w:val="0"/>
              <w:autoSpaceDE w:val="0"/>
              <w:autoSpaceDN w:val="0"/>
              <w:adjustRightInd w:val="0"/>
              <w:spacing w:before="0" w:after="0"/>
              <w:textAlignment w:val="baseline"/>
              <w:rPr>
                <w:rFonts w:ascii="Arial" w:hAnsi="Arial" w:cs="Arial"/>
                <w:noProof/>
                <w:color w:val="000000" w:themeColor="text1"/>
                <w:szCs w:val="18"/>
              </w:rPr>
            </w:pPr>
          </w:p>
        </w:tc>
        <w:tc>
          <w:tcPr>
            <w:tcW w:w="1701" w:type="dxa"/>
            <w:shd w:val="clear" w:color="auto" w:fill="auto"/>
            <w:vAlign w:val="bottom"/>
          </w:tcPr>
          <w:p w:rsidR="00EA05D7" w:rsidRPr="00B503CC" w:rsidRDefault="00EA05D7">
            <w:pPr>
              <w:pStyle w:val="Tabletext1"/>
              <w:widowControl w:val="0"/>
              <w:overflowPunct w:val="0"/>
              <w:autoSpaceDE w:val="0"/>
              <w:autoSpaceDN w:val="0"/>
              <w:adjustRightInd w:val="0"/>
              <w:spacing w:before="0" w:after="0"/>
              <w:textAlignment w:val="baseline"/>
              <w:rPr>
                <w:rFonts w:ascii="Arial" w:hAnsi="Arial" w:cs="Arial"/>
                <w:noProof/>
                <w:color w:val="000000" w:themeColor="text1"/>
                <w:szCs w:val="18"/>
              </w:rPr>
            </w:pPr>
          </w:p>
        </w:tc>
        <w:tc>
          <w:tcPr>
            <w:tcW w:w="1701" w:type="dxa"/>
            <w:vAlign w:val="bottom"/>
          </w:tcPr>
          <w:p w:rsidR="00EA05D7" w:rsidRPr="00B503CC" w:rsidRDefault="00EA05D7">
            <w:pPr>
              <w:pStyle w:val="Tabletext1"/>
              <w:widowControl w:val="0"/>
              <w:overflowPunct w:val="0"/>
              <w:autoSpaceDE w:val="0"/>
              <w:autoSpaceDN w:val="0"/>
              <w:adjustRightInd w:val="0"/>
              <w:spacing w:before="0" w:after="0"/>
              <w:textAlignment w:val="baseline"/>
              <w:rPr>
                <w:rFonts w:ascii="Arial" w:hAnsi="Arial" w:cs="Arial"/>
                <w:noProof/>
                <w:color w:val="000000" w:themeColor="text1"/>
                <w:szCs w:val="18"/>
              </w:rPr>
            </w:pP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i/>
                <w:color w:val="000000" w:themeColor="text1"/>
                <w:szCs w:val="18"/>
              </w:rPr>
            </w:pPr>
            <w:r w:rsidRPr="00B503CC">
              <w:rPr>
                <w:rFonts w:ascii="Arial" w:hAnsi="Arial" w:cs="Arial"/>
                <w:b/>
                <w:i/>
                <w:noProof/>
                <w:color w:val="000000" w:themeColor="text1"/>
                <w:szCs w:val="18"/>
              </w:rPr>
              <w:t>Кредиты без индивидуальных признаков обесценения</w:t>
            </w:r>
          </w:p>
        </w:tc>
        <w:tc>
          <w:tcPr>
            <w:tcW w:w="1701" w:type="dxa"/>
            <w:shd w:val="clear" w:color="auto" w:fill="auto"/>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c>
          <w:tcPr>
            <w:tcW w:w="1701" w:type="dxa"/>
            <w:shd w:val="clear" w:color="auto" w:fill="auto"/>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выданные на срок до 1 года</w:t>
            </w:r>
          </w:p>
        </w:tc>
        <w:tc>
          <w:tcPr>
            <w:tcW w:w="1701" w:type="dxa"/>
            <w:shd w:val="clear" w:color="auto" w:fill="auto"/>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27 513</w:t>
            </w:r>
          </w:p>
        </w:tc>
        <w:tc>
          <w:tcPr>
            <w:tcW w:w="1701" w:type="dxa"/>
            <w:shd w:val="clear" w:color="auto" w:fill="auto"/>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rPr>
              <w:t>(489)</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27 024</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выданные на срок от 1 до 3 лет</w:t>
            </w:r>
          </w:p>
        </w:tc>
        <w:tc>
          <w:tcPr>
            <w:tcW w:w="1701" w:type="dxa"/>
            <w:shd w:val="clear" w:color="auto" w:fill="auto"/>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440 038</w:t>
            </w:r>
          </w:p>
        </w:tc>
        <w:tc>
          <w:tcPr>
            <w:tcW w:w="1701" w:type="dxa"/>
            <w:shd w:val="clear" w:color="auto" w:fill="auto"/>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rPr>
              <w:t>(10 787)</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429 251</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выданные на срок свыше 3 лет</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rPr>
              <w:t>−</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rPr>
              <w:t>−</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b/>
                <w:bCs/>
                <w:iCs/>
                <w:noProof/>
                <w:color w:val="000000" w:themeColor="text1"/>
                <w:szCs w:val="18"/>
              </w:rPr>
            </w:pPr>
            <w:r w:rsidRPr="00B503CC">
              <w:rPr>
                <w:rFonts w:ascii="Arial" w:hAnsi="Arial" w:cs="Arial"/>
                <w:b/>
                <w:color w:val="000000" w:themeColor="text1"/>
                <w:szCs w:val="18"/>
              </w:rPr>
              <w:t>Итого кредиты</w:t>
            </w:r>
            <w:r w:rsidRPr="00B503CC">
              <w:rPr>
                <w:rFonts w:ascii="Arial" w:hAnsi="Arial" w:cs="Arial"/>
                <w:b/>
                <w:noProof/>
                <w:color w:val="000000" w:themeColor="text1"/>
                <w:szCs w:val="18"/>
              </w:rPr>
              <w:t xml:space="preserve"> без индивидуальных признаков обесценения</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rPr>
            </w:pPr>
            <w:r w:rsidRPr="00B503CC">
              <w:rPr>
                <w:rFonts w:ascii="Arial" w:hAnsi="Arial" w:cs="Arial"/>
                <w:b/>
                <w:color w:val="000000" w:themeColor="text1"/>
                <w:szCs w:val="18"/>
                <w:lang w:val="en-US"/>
              </w:rPr>
              <w:t>467 551</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rPr>
            </w:pPr>
            <w:r w:rsidRPr="00B503CC">
              <w:rPr>
                <w:rFonts w:ascii="Arial" w:hAnsi="Arial" w:cs="Arial"/>
                <w:b/>
                <w:color w:val="000000" w:themeColor="text1"/>
                <w:szCs w:val="18"/>
              </w:rPr>
              <w:t>(</w:t>
            </w:r>
            <w:r w:rsidRPr="00B503CC">
              <w:rPr>
                <w:rFonts w:ascii="Arial" w:hAnsi="Arial" w:cs="Arial"/>
                <w:b/>
                <w:color w:val="000000" w:themeColor="text1"/>
                <w:szCs w:val="18"/>
                <w:lang w:val="en-US"/>
              </w:rPr>
              <w:t>11 276</w:t>
            </w:r>
            <w:r w:rsidRPr="00B503CC">
              <w:rPr>
                <w:rFonts w:ascii="Arial" w:hAnsi="Arial" w:cs="Arial"/>
                <w:b/>
                <w:color w:val="000000" w:themeColor="text1"/>
                <w:szCs w:val="18"/>
              </w:rPr>
              <w:t>)</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lang w:val="en-US"/>
              </w:rPr>
              <w:t>456 275</w:t>
            </w:r>
          </w:p>
        </w:tc>
      </w:tr>
      <w:tr w:rsidR="00B503CC" w:rsidRPr="00B503CC" w:rsidTr="00975A82">
        <w:trPr>
          <w:trHeight w:val="20"/>
          <w:jc w:val="center"/>
        </w:trPr>
        <w:tc>
          <w:tcPr>
            <w:tcW w:w="4394" w:type="dxa"/>
            <w:vAlign w:val="bottom"/>
          </w:tcPr>
          <w:p w:rsidR="002F38B7" w:rsidRPr="00B503CC" w:rsidRDefault="002F38B7">
            <w:pPr>
              <w:pStyle w:val="Tabletext1"/>
              <w:widowControl w:val="0"/>
              <w:spacing w:before="0" w:after="0"/>
              <w:ind w:left="5" w:right="-108" w:hanging="113"/>
              <w:rPr>
                <w:rFonts w:ascii="Arial" w:hAnsi="Arial" w:cs="Arial"/>
                <w:b/>
                <w:color w:val="000000" w:themeColor="text1"/>
                <w:szCs w:val="18"/>
              </w:rPr>
            </w:pPr>
          </w:p>
        </w:tc>
        <w:tc>
          <w:tcPr>
            <w:tcW w:w="1701" w:type="dxa"/>
            <w:shd w:val="clear" w:color="auto" w:fill="auto"/>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p>
        </w:tc>
        <w:tc>
          <w:tcPr>
            <w:tcW w:w="1701" w:type="dxa"/>
            <w:shd w:val="clear" w:color="auto" w:fill="auto"/>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b/>
                <w:color w:val="000000" w:themeColor="text1"/>
                <w:szCs w:val="18"/>
              </w:rPr>
            </w:pP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b/>
                <w:i/>
                <w:color w:val="000000" w:themeColor="text1"/>
                <w:szCs w:val="18"/>
              </w:rPr>
            </w:pPr>
            <w:r w:rsidRPr="00B503CC">
              <w:rPr>
                <w:rFonts w:ascii="Arial" w:hAnsi="Arial" w:cs="Arial"/>
                <w:b/>
                <w:i/>
                <w:color w:val="000000" w:themeColor="text1"/>
                <w:szCs w:val="18"/>
              </w:rPr>
              <w:t>Индивидуально обесцененные кредиты</w:t>
            </w:r>
          </w:p>
        </w:tc>
        <w:tc>
          <w:tcPr>
            <w:tcW w:w="1701" w:type="dxa"/>
            <w:shd w:val="clear" w:color="auto" w:fill="auto"/>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c>
          <w:tcPr>
            <w:tcW w:w="1701" w:type="dxa"/>
            <w:shd w:val="clear" w:color="auto" w:fill="auto"/>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Непросроченные ссуды</w:t>
            </w:r>
          </w:p>
        </w:tc>
        <w:tc>
          <w:tcPr>
            <w:tcW w:w="1701" w:type="dxa"/>
            <w:shd w:val="clear" w:color="auto" w:fill="auto"/>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3 253 813</w:t>
            </w:r>
          </w:p>
        </w:tc>
        <w:tc>
          <w:tcPr>
            <w:tcW w:w="1701" w:type="dxa"/>
            <w:shd w:val="clear" w:color="auto" w:fill="auto"/>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rPr>
              <w:t>(</w:t>
            </w:r>
            <w:r w:rsidRPr="00B503CC">
              <w:rPr>
                <w:rFonts w:ascii="Arial" w:hAnsi="Arial" w:cs="Arial"/>
                <w:color w:val="000000" w:themeColor="text1"/>
                <w:szCs w:val="18"/>
                <w:lang w:val="en-US"/>
              </w:rPr>
              <w:t>1 964 022</w:t>
            </w:r>
            <w:r w:rsidRPr="00B503CC">
              <w:rPr>
                <w:rFonts w:ascii="Arial" w:hAnsi="Arial" w:cs="Arial"/>
                <w:color w:val="000000" w:themeColor="text1"/>
                <w:szCs w:val="18"/>
              </w:rPr>
              <w:t>)</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1 289 791</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Ссуды с задержкой платежа на срок:</w:t>
            </w:r>
          </w:p>
        </w:tc>
        <w:tc>
          <w:tcPr>
            <w:tcW w:w="1701" w:type="dxa"/>
            <w:shd w:val="clear" w:color="auto" w:fill="auto"/>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i/>
                <w:color w:val="000000" w:themeColor="text1"/>
                <w:szCs w:val="18"/>
              </w:rPr>
            </w:pPr>
          </w:p>
        </w:tc>
        <w:tc>
          <w:tcPr>
            <w:tcW w:w="1701" w:type="dxa"/>
            <w:shd w:val="clear" w:color="auto" w:fill="auto"/>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i/>
                <w:color w:val="000000" w:themeColor="text1"/>
                <w:szCs w:val="18"/>
              </w:rPr>
            </w:pP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i/>
                <w:color w:val="000000" w:themeColor="text1"/>
                <w:szCs w:val="18"/>
              </w:rPr>
            </w:pP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просроченные на срок менее 90 дней</w:t>
            </w:r>
          </w:p>
        </w:tc>
        <w:tc>
          <w:tcPr>
            <w:tcW w:w="1701" w:type="dxa"/>
            <w:shd w:val="clear" w:color="auto" w:fill="auto"/>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lang w:val="en-US"/>
              </w:rPr>
              <w:t>333 415</w:t>
            </w:r>
          </w:p>
        </w:tc>
        <w:tc>
          <w:tcPr>
            <w:tcW w:w="1701" w:type="dxa"/>
            <w:shd w:val="clear" w:color="auto" w:fill="auto"/>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lang w:val="en-US"/>
              </w:rPr>
              <w:t>(223 620)</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lang w:val="en-US"/>
              </w:rPr>
              <w:t>109 795</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просроченные на срок более 90 дней, но менее 1 года</w:t>
            </w:r>
          </w:p>
        </w:tc>
        <w:tc>
          <w:tcPr>
            <w:tcW w:w="1701" w:type="dxa"/>
            <w:shd w:val="clear" w:color="auto" w:fill="auto"/>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1 286 689</w:t>
            </w:r>
          </w:p>
        </w:tc>
        <w:tc>
          <w:tcPr>
            <w:tcW w:w="1701" w:type="dxa"/>
            <w:shd w:val="clear" w:color="auto" w:fill="auto"/>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rPr>
              <w:t>(</w:t>
            </w:r>
            <w:r w:rsidRPr="00B503CC">
              <w:rPr>
                <w:rFonts w:ascii="Arial" w:hAnsi="Arial" w:cs="Arial"/>
                <w:color w:val="000000" w:themeColor="text1"/>
                <w:szCs w:val="18"/>
                <w:lang w:val="en-US"/>
              </w:rPr>
              <w:t>1 054 884</w:t>
            </w:r>
            <w:r w:rsidRPr="00B503CC">
              <w:rPr>
                <w:rFonts w:ascii="Arial" w:hAnsi="Arial" w:cs="Arial"/>
                <w:color w:val="000000" w:themeColor="text1"/>
                <w:szCs w:val="18"/>
              </w:rPr>
              <w:t>)</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231 805</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color w:val="000000" w:themeColor="text1"/>
                <w:szCs w:val="18"/>
              </w:rPr>
            </w:pPr>
            <w:r w:rsidRPr="00B503CC">
              <w:rPr>
                <w:rFonts w:ascii="Arial" w:hAnsi="Arial" w:cs="Arial"/>
                <w:color w:val="000000" w:themeColor="text1"/>
                <w:szCs w:val="18"/>
              </w:rPr>
              <w:t>- просроченные на срок более 1 года</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6 684 529</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rPr>
              <w:t>(</w:t>
            </w:r>
            <w:r w:rsidRPr="00B503CC">
              <w:rPr>
                <w:rFonts w:ascii="Arial" w:hAnsi="Arial" w:cs="Arial"/>
                <w:color w:val="000000" w:themeColor="text1"/>
                <w:szCs w:val="18"/>
                <w:lang w:val="en-US"/>
              </w:rPr>
              <w:t>5 834 822</w:t>
            </w:r>
            <w:r w:rsidRPr="00B503CC">
              <w:rPr>
                <w:rFonts w:ascii="Arial" w:hAnsi="Arial" w:cs="Arial"/>
                <w:color w:val="000000" w:themeColor="text1"/>
                <w:szCs w:val="18"/>
              </w:rPr>
              <w:t>)</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lang w:val="en-US"/>
              </w:rPr>
            </w:pPr>
            <w:r w:rsidRPr="00B503CC">
              <w:rPr>
                <w:rFonts w:ascii="Arial" w:hAnsi="Arial" w:cs="Arial"/>
                <w:color w:val="000000" w:themeColor="text1"/>
                <w:szCs w:val="18"/>
                <w:lang w:val="en-US"/>
              </w:rPr>
              <w:t>849 707</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b/>
                <w:bCs/>
                <w:iCs/>
                <w:noProof/>
                <w:color w:val="000000" w:themeColor="text1"/>
                <w:szCs w:val="18"/>
              </w:rPr>
            </w:pPr>
            <w:r w:rsidRPr="00B503CC">
              <w:rPr>
                <w:rFonts w:ascii="Arial" w:hAnsi="Arial" w:cs="Arial"/>
                <w:b/>
                <w:color w:val="000000" w:themeColor="text1"/>
                <w:szCs w:val="18"/>
              </w:rPr>
              <w:t>Итого индивидуально обесцененные кредиты</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rPr>
            </w:pPr>
            <w:r w:rsidRPr="00B503CC">
              <w:rPr>
                <w:rFonts w:ascii="Arial" w:hAnsi="Arial" w:cs="Arial"/>
                <w:b/>
                <w:color w:val="000000" w:themeColor="text1"/>
                <w:szCs w:val="18"/>
                <w:lang w:val="en-US"/>
              </w:rPr>
              <w:t>11 558 446</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rPr>
              <w:t>(</w:t>
            </w:r>
            <w:r w:rsidRPr="00B503CC">
              <w:rPr>
                <w:rFonts w:ascii="Arial" w:hAnsi="Arial" w:cs="Arial"/>
                <w:b/>
                <w:color w:val="000000" w:themeColor="text1"/>
                <w:szCs w:val="18"/>
                <w:lang w:val="en-US"/>
              </w:rPr>
              <w:t>9 077 348</w:t>
            </w:r>
            <w:r w:rsidRPr="00B503CC">
              <w:rPr>
                <w:rFonts w:ascii="Arial" w:hAnsi="Arial" w:cs="Arial"/>
                <w:b/>
                <w:color w:val="000000" w:themeColor="text1"/>
                <w:szCs w:val="18"/>
              </w:rPr>
              <w:t>)</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lang w:val="en-US"/>
              </w:rPr>
              <w:t>2 481 098</w:t>
            </w:r>
          </w:p>
        </w:tc>
      </w:tr>
      <w:tr w:rsidR="00B503CC" w:rsidRPr="00B503CC" w:rsidTr="00975A82">
        <w:trPr>
          <w:trHeight w:val="2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b/>
                <w:bCs/>
                <w:iCs/>
                <w:noProof/>
                <w:color w:val="000000" w:themeColor="text1"/>
                <w:szCs w:val="18"/>
              </w:rPr>
            </w:pPr>
            <w:r w:rsidRPr="00B503CC">
              <w:rPr>
                <w:rFonts w:ascii="Arial" w:hAnsi="Arial" w:cs="Arial"/>
                <w:b/>
                <w:noProof/>
                <w:color w:val="000000" w:themeColor="text1"/>
                <w:szCs w:val="18"/>
              </w:rPr>
              <w:t>Итого кредиты предприятиям малого и среднего бизнеса («МСБ»)</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lang w:val="en-US"/>
              </w:rPr>
              <w:t>12 025 997</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rPr>
              <w:t>(</w:t>
            </w:r>
            <w:r w:rsidRPr="00B503CC">
              <w:rPr>
                <w:rFonts w:ascii="Arial" w:hAnsi="Arial" w:cs="Arial"/>
                <w:b/>
                <w:color w:val="000000" w:themeColor="text1"/>
                <w:szCs w:val="18"/>
                <w:lang w:val="en-US"/>
              </w:rPr>
              <w:t>9 088 624</w:t>
            </w:r>
            <w:r w:rsidRPr="00B503CC">
              <w:rPr>
                <w:rFonts w:ascii="Arial" w:hAnsi="Arial" w:cs="Arial"/>
                <w:b/>
                <w:color w:val="000000" w:themeColor="text1"/>
                <w:szCs w:val="18"/>
              </w:rPr>
              <w:t>)</w:t>
            </w:r>
          </w:p>
        </w:tc>
        <w:tc>
          <w:tcPr>
            <w:tcW w:w="1701" w:type="dxa"/>
            <w:shd w:val="clear" w:color="auto" w:fill="auto"/>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lang w:val="en-US"/>
              </w:rPr>
              <w:t>2 937 373</w:t>
            </w:r>
          </w:p>
        </w:tc>
      </w:tr>
      <w:tr w:rsidR="002F38B7" w:rsidRPr="00B503CC" w:rsidTr="00AF3022">
        <w:trPr>
          <w:trHeight w:val="340"/>
          <w:jc w:val="center"/>
        </w:trPr>
        <w:tc>
          <w:tcPr>
            <w:tcW w:w="4394" w:type="dxa"/>
            <w:vAlign w:val="bottom"/>
          </w:tcPr>
          <w:p w:rsidR="002F38B7" w:rsidRPr="00B503CC" w:rsidRDefault="006C5DDC">
            <w:pPr>
              <w:pStyle w:val="Tabletext1"/>
              <w:widowControl w:val="0"/>
              <w:spacing w:before="0" w:after="0"/>
              <w:ind w:left="5" w:right="-108" w:hanging="113"/>
              <w:rPr>
                <w:rFonts w:ascii="Arial" w:hAnsi="Arial" w:cs="Arial"/>
                <w:b/>
                <w:noProof/>
                <w:color w:val="000000" w:themeColor="text1"/>
                <w:szCs w:val="18"/>
              </w:rPr>
            </w:pPr>
            <w:r w:rsidRPr="00B503CC">
              <w:rPr>
                <w:rFonts w:ascii="Arial" w:hAnsi="Arial" w:cs="Arial"/>
                <w:b/>
                <w:noProof/>
                <w:color w:val="000000" w:themeColor="text1"/>
                <w:szCs w:val="18"/>
              </w:rPr>
              <w:t>Итого кредиты юридическим лицам</w:t>
            </w:r>
          </w:p>
        </w:tc>
        <w:tc>
          <w:tcPr>
            <w:tcW w:w="1701" w:type="dxa"/>
            <w:shd w:val="clear" w:color="auto" w:fill="auto"/>
            <w:vAlign w:val="bottom"/>
          </w:tcPr>
          <w:p w:rsidR="002F38B7" w:rsidRPr="00B503CC" w:rsidRDefault="006C5DDC">
            <w:pPr>
              <w:pStyle w:val="Tabletext1"/>
              <w:widowControl w:val="0"/>
              <w:pBdr>
                <w:bottom w:val="doub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rPr>
            </w:pPr>
            <w:r w:rsidRPr="00B503CC">
              <w:rPr>
                <w:rFonts w:ascii="Arial" w:hAnsi="Arial" w:cs="Arial"/>
                <w:b/>
                <w:color w:val="000000" w:themeColor="text1"/>
                <w:szCs w:val="18"/>
                <w:lang w:val="en-US"/>
              </w:rPr>
              <w:t>32 703 100</w:t>
            </w:r>
          </w:p>
        </w:tc>
        <w:tc>
          <w:tcPr>
            <w:tcW w:w="1701" w:type="dxa"/>
            <w:shd w:val="clear" w:color="auto" w:fill="auto"/>
            <w:vAlign w:val="bottom"/>
          </w:tcPr>
          <w:p w:rsidR="002F38B7" w:rsidRPr="00B503CC" w:rsidRDefault="006C5DDC">
            <w:pPr>
              <w:pStyle w:val="Tabletext1"/>
              <w:widowControl w:val="0"/>
              <w:pBdr>
                <w:bottom w:val="doub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rPr>
              <w:t>(</w:t>
            </w:r>
            <w:r w:rsidRPr="00B503CC">
              <w:rPr>
                <w:rFonts w:ascii="Arial" w:hAnsi="Arial" w:cs="Arial"/>
                <w:b/>
                <w:color w:val="000000" w:themeColor="text1"/>
                <w:szCs w:val="18"/>
                <w:lang w:val="en-US"/>
              </w:rPr>
              <w:t>23 357 670</w:t>
            </w:r>
            <w:r w:rsidRPr="00B503CC">
              <w:rPr>
                <w:rFonts w:ascii="Arial" w:hAnsi="Arial" w:cs="Arial"/>
                <w:b/>
                <w:color w:val="000000" w:themeColor="text1"/>
                <w:szCs w:val="18"/>
              </w:rPr>
              <w:t>)</w:t>
            </w:r>
          </w:p>
        </w:tc>
        <w:tc>
          <w:tcPr>
            <w:tcW w:w="1701" w:type="dxa"/>
            <w:vAlign w:val="bottom"/>
          </w:tcPr>
          <w:p w:rsidR="002F38B7" w:rsidRPr="00B503CC" w:rsidRDefault="006C5DDC">
            <w:pPr>
              <w:pStyle w:val="Tabletext1"/>
              <w:widowControl w:val="0"/>
              <w:pBdr>
                <w:bottom w:val="double" w:sz="6" w:space="1" w:color="auto"/>
              </w:pBdr>
              <w:tabs>
                <w:tab w:val="decimal" w:pos="1247"/>
              </w:tabs>
              <w:overflowPunct w:val="0"/>
              <w:autoSpaceDE w:val="0"/>
              <w:autoSpaceDN w:val="0"/>
              <w:adjustRightInd w:val="0"/>
              <w:spacing w:before="0" w:after="0"/>
              <w:textAlignment w:val="baseline"/>
              <w:rPr>
                <w:rFonts w:ascii="Arial" w:hAnsi="Arial" w:cs="Arial"/>
                <w:b/>
                <w:color w:val="000000" w:themeColor="text1"/>
                <w:szCs w:val="18"/>
                <w:lang w:val="en-US"/>
              </w:rPr>
            </w:pPr>
            <w:r w:rsidRPr="00B503CC">
              <w:rPr>
                <w:rFonts w:ascii="Arial" w:hAnsi="Arial" w:cs="Arial"/>
                <w:b/>
                <w:color w:val="000000" w:themeColor="text1"/>
                <w:szCs w:val="18"/>
                <w:lang w:val="en-US"/>
              </w:rPr>
              <w:t>9 345 430</w:t>
            </w:r>
          </w:p>
        </w:tc>
      </w:tr>
    </w:tbl>
    <w:p w:rsidR="00974867" w:rsidRPr="00B503CC" w:rsidRDefault="00974867" w:rsidP="00975A82">
      <w:pPr>
        <w:pStyle w:val="3"/>
        <w:rPr>
          <w:color w:val="000000" w:themeColor="text1"/>
          <w:sz w:val="18"/>
          <w:szCs w:val="18"/>
        </w:rPr>
      </w:pPr>
    </w:p>
    <w:p w:rsidR="00974867" w:rsidRPr="00B503CC" w:rsidRDefault="00974867">
      <w:pPr>
        <w:overflowPunct/>
        <w:autoSpaceDE/>
        <w:autoSpaceDN/>
        <w:adjustRightInd/>
        <w:jc w:val="left"/>
        <w:textAlignment w:val="auto"/>
        <w:rPr>
          <w:rFonts w:ascii="Arial" w:hAnsi="Arial" w:cs="Arial"/>
          <w:b/>
          <w:color w:val="000000" w:themeColor="text1"/>
          <w:sz w:val="18"/>
          <w:szCs w:val="18"/>
        </w:rPr>
      </w:pPr>
      <w:r w:rsidRPr="00B503CC">
        <w:rPr>
          <w:color w:val="000000" w:themeColor="text1"/>
          <w:sz w:val="18"/>
          <w:szCs w:val="18"/>
        </w:rPr>
        <w:br w:type="page"/>
      </w:r>
    </w:p>
    <w:p w:rsidR="00EA05D7" w:rsidRPr="00B503CC" w:rsidRDefault="006C5DDC">
      <w:pPr>
        <w:pStyle w:val="18"/>
        <w:rPr>
          <w:color w:val="000000" w:themeColor="text1"/>
        </w:rPr>
      </w:pPr>
      <w:bookmarkStart w:id="249" w:name="_Toc522615689"/>
      <w:bookmarkStart w:id="250" w:name="_Toc522694988"/>
      <w:bookmarkStart w:id="251" w:name="_Toc523133098"/>
      <w:bookmarkStart w:id="252" w:name="_Toc523133241"/>
      <w:bookmarkStart w:id="253" w:name="_Toc523133363"/>
      <w:r w:rsidRPr="00B503CC">
        <w:rPr>
          <w:color w:val="000000" w:themeColor="text1"/>
        </w:rPr>
        <w:lastRenderedPageBreak/>
        <w:t>8</w:t>
      </w:r>
      <w:r w:rsidR="002F38B7" w:rsidRPr="00B503CC">
        <w:rPr>
          <w:color w:val="000000" w:themeColor="text1"/>
        </w:rPr>
        <w:t>.</w:t>
      </w:r>
      <w:r w:rsidR="002F38B7" w:rsidRPr="00B503CC">
        <w:rPr>
          <w:color w:val="000000" w:themeColor="text1"/>
        </w:rPr>
        <w:tab/>
        <w:t>Кредиты клиентам (продолжение)</w:t>
      </w:r>
      <w:bookmarkEnd w:id="249"/>
      <w:bookmarkEnd w:id="250"/>
      <w:bookmarkEnd w:id="251"/>
      <w:bookmarkEnd w:id="252"/>
      <w:bookmarkEnd w:id="253"/>
    </w:p>
    <w:p w:rsidR="002F38B7" w:rsidRPr="00B503CC" w:rsidRDefault="002F38B7" w:rsidP="00974867">
      <w:pPr>
        <w:pStyle w:val="a7"/>
        <w:widowControl w:val="0"/>
        <w:ind w:right="1"/>
        <w:rPr>
          <w:rFonts w:ascii="Arial" w:hAnsi="Arial" w:cs="Arial"/>
          <w:color w:val="000000" w:themeColor="text1"/>
          <w:sz w:val="18"/>
          <w:szCs w:val="18"/>
        </w:rPr>
      </w:pPr>
    </w:p>
    <w:p w:rsidR="00EA05D7" w:rsidRPr="00B503CC" w:rsidRDefault="002F38B7">
      <w:pPr>
        <w:pStyle w:val="28"/>
        <w:rPr>
          <w:color w:val="000000" w:themeColor="text1"/>
        </w:rPr>
      </w:pPr>
      <w:r w:rsidRPr="00B503CC">
        <w:rPr>
          <w:color w:val="000000" w:themeColor="text1"/>
        </w:rPr>
        <w:t>Кредиты, выданные физическим лицам</w:t>
      </w:r>
    </w:p>
    <w:p w:rsidR="002F38B7" w:rsidRPr="00B503CC" w:rsidRDefault="002F38B7">
      <w:pPr>
        <w:rPr>
          <w:rFonts w:ascii="Arial" w:hAnsi="Arial" w:cs="Arial"/>
          <w:color w:val="000000" w:themeColor="text1"/>
          <w:sz w:val="18"/>
          <w:szCs w:val="18"/>
        </w:rPr>
      </w:pPr>
    </w:p>
    <w:tbl>
      <w:tblPr>
        <w:tblW w:w="9497" w:type="dxa"/>
        <w:jc w:val="center"/>
        <w:tblLayout w:type="fixed"/>
        <w:tblLook w:val="0000"/>
      </w:tblPr>
      <w:tblGrid>
        <w:gridCol w:w="4394"/>
        <w:gridCol w:w="1701"/>
        <w:gridCol w:w="1701"/>
        <w:gridCol w:w="1701"/>
      </w:tblGrid>
      <w:tr w:rsidR="00B503CC" w:rsidRPr="00B503CC" w:rsidTr="00975A82">
        <w:trPr>
          <w:trHeight w:val="20"/>
          <w:jc w:val="center"/>
        </w:trPr>
        <w:tc>
          <w:tcPr>
            <w:tcW w:w="4394" w:type="dxa"/>
            <w:vAlign w:val="bottom"/>
          </w:tcPr>
          <w:p w:rsidR="002F38B7" w:rsidRPr="00B503CC" w:rsidRDefault="002F38B7">
            <w:pPr>
              <w:widowControl w:val="0"/>
              <w:overflowPunct/>
              <w:autoSpaceDE/>
              <w:autoSpaceDN/>
              <w:adjustRightInd/>
              <w:ind w:left="5" w:right="-108" w:hanging="113"/>
              <w:jc w:val="left"/>
              <w:textAlignment w:val="auto"/>
              <w:rPr>
                <w:rFonts w:ascii="Arial" w:hAnsi="Arial" w:cs="Arial"/>
                <w:i/>
                <w:iCs/>
                <w:color w:val="000000" w:themeColor="text1"/>
                <w:sz w:val="18"/>
                <w:szCs w:val="18"/>
                <w:lang w:bidi="ar-SA"/>
              </w:rPr>
            </w:pPr>
          </w:p>
        </w:tc>
        <w:tc>
          <w:tcPr>
            <w:tcW w:w="1701" w:type="dxa"/>
            <w:tcBorders>
              <w:bottom w:val="single" w:sz="6" w:space="0" w:color="auto"/>
            </w:tcBorders>
            <w:vAlign w:val="bottom"/>
          </w:tcPr>
          <w:p w:rsidR="002F38B7" w:rsidRPr="00B503CC" w:rsidRDefault="006C5DDC">
            <w:pPr>
              <w:widowControl w:val="0"/>
              <w:ind w:left="-108" w:right="-108"/>
              <w:jc w:val="center"/>
              <w:rPr>
                <w:rFonts w:ascii="Arial" w:hAnsi="Arial" w:cs="Arial"/>
                <w:b/>
                <w:i/>
                <w:noProof/>
                <w:color w:val="000000" w:themeColor="text1"/>
                <w:sz w:val="18"/>
                <w:szCs w:val="18"/>
              </w:rPr>
            </w:pPr>
            <w:r w:rsidRPr="00B503CC">
              <w:rPr>
                <w:rFonts w:ascii="Arial" w:hAnsi="Arial" w:cs="Arial"/>
                <w:b/>
                <w:i/>
                <w:noProof/>
                <w:color w:val="000000" w:themeColor="text1"/>
                <w:sz w:val="18"/>
                <w:szCs w:val="18"/>
              </w:rPr>
              <w:t>Кредиты до вычета резерва под обесценение</w:t>
            </w:r>
          </w:p>
        </w:tc>
        <w:tc>
          <w:tcPr>
            <w:tcW w:w="1701" w:type="dxa"/>
            <w:tcBorders>
              <w:bottom w:val="single" w:sz="6" w:space="0" w:color="auto"/>
            </w:tcBorders>
            <w:vAlign w:val="bottom"/>
          </w:tcPr>
          <w:p w:rsidR="002F38B7" w:rsidRPr="00B503CC" w:rsidRDefault="006C5DDC">
            <w:pPr>
              <w:widowControl w:val="0"/>
              <w:ind w:left="-108" w:right="-108"/>
              <w:jc w:val="center"/>
              <w:rPr>
                <w:rFonts w:ascii="Arial" w:hAnsi="Arial" w:cs="Arial"/>
                <w:b/>
                <w:i/>
                <w:noProof/>
                <w:color w:val="000000" w:themeColor="text1"/>
                <w:sz w:val="18"/>
                <w:szCs w:val="18"/>
              </w:rPr>
            </w:pPr>
            <w:r w:rsidRPr="00B503CC">
              <w:rPr>
                <w:rFonts w:ascii="Arial" w:hAnsi="Arial" w:cs="Arial"/>
                <w:b/>
                <w:i/>
                <w:noProof/>
                <w:color w:val="000000" w:themeColor="text1"/>
                <w:sz w:val="18"/>
                <w:szCs w:val="18"/>
              </w:rPr>
              <w:t>Резерв под обесценение</w:t>
            </w:r>
          </w:p>
        </w:tc>
        <w:tc>
          <w:tcPr>
            <w:tcW w:w="1701" w:type="dxa"/>
            <w:tcBorders>
              <w:bottom w:val="single" w:sz="6" w:space="0" w:color="auto"/>
            </w:tcBorders>
            <w:vAlign w:val="bottom"/>
          </w:tcPr>
          <w:p w:rsidR="002F38B7" w:rsidRPr="00B503CC" w:rsidRDefault="006C5DDC">
            <w:pPr>
              <w:widowControl w:val="0"/>
              <w:ind w:left="-108" w:right="-108"/>
              <w:jc w:val="center"/>
              <w:rPr>
                <w:rFonts w:ascii="Arial" w:hAnsi="Arial" w:cs="Arial"/>
                <w:b/>
                <w:i/>
                <w:noProof/>
                <w:color w:val="000000" w:themeColor="text1"/>
                <w:sz w:val="18"/>
                <w:szCs w:val="18"/>
              </w:rPr>
            </w:pPr>
            <w:r w:rsidRPr="00B503CC">
              <w:rPr>
                <w:rFonts w:ascii="Arial" w:hAnsi="Arial" w:cs="Arial"/>
                <w:b/>
                <w:i/>
                <w:noProof/>
                <w:color w:val="000000" w:themeColor="text1"/>
                <w:sz w:val="18"/>
                <w:szCs w:val="18"/>
              </w:rPr>
              <w:t>Кредиты за вычетом резерва под обесценение</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noProof/>
                <w:color w:val="000000" w:themeColor="text1"/>
                <w:sz w:val="18"/>
                <w:szCs w:val="18"/>
              </w:rPr>
              <w:t>Ипотечные кредиты</w:t>
            </w:r>
          </w:p>
        </w:tc>
        <w:tc>
          <w:tcPr>
            <w:tcW w:w="1701" w:type="dxa"/>
            <w:tcBorders>
              <w:top w:val="single" w:sz="6" w:space="0" w:color="auto"/>
            </w:tcBorders>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c>
          <w:tcPr>
            <w:tcW w:w="1701" w:type="dxa"/>
            <w:tcBorders>
              <w:top w:val="single" w:sz="6" w:space="0" w:color="auto"/>
            </w:tcBorders>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c>
          <w:tcPr>
            <w:tcW w:w="1701" w:type="dxa"/>
            <w:tcBorders>
              <w:top w:val="single" w:sz="6" w:space="0" w:color="auto"/>
            </w:tcBorders>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i/>
                <w:color w:val="000000" w:themeColor="text1"/>
                <w:sz w:val="18"/>
                <w:szCs w:val="18"/>
              </w:rPr>
            </w:pPr>
            <w:r w:rsidRPr="00B503CC">
              <w:rPr>
                <w:rFonts w:ascii="Arial" w:hAnsi="Arial" w:cs="Arial"/>
                <w:b/>
                <w:i/>
                <w:noProof/>
                <w:color w:val="000000" w:themeColor="text1"/>
                <w:sz w:val="18"/>
                <w:szCs w:val="18"/>
              </w:rPr>
              <w:t>Кредиты, оцениваемые на предмет обесценения на портфельной основе</w:t>
            </w:r>
          </w:p>
        </w:tc>
        <w:tc>
          <w:tcPr>
            <w:tcW w:w="1701" w:type="dxa"/>
            <w:vAlign w:val="bottom"/>
          </w:tcPr>
          <w:p w:rsidR="002F38B7" w:rsidRPr="00B503CC" w:rsidRDefault="002F38B7">
            <w:pPr>
              <w:widowControl w:val="0"/>
              <w:tabs>
                <w:tab w:val="decimal" w:pos="1247"/>
              </w:tabs>
              <w:jc w:val="left"/>
              <w:rPr>
                <w:rFonts w:ascii="Arial" w:hAnsi="Arial" w:cs="Arial"/>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Непросроченные ссуды</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lang w:val="en-US"/>
              </w:rPr>
              <w:t>8</w:t>
            </w:r>
            <w:r w:rsidRPr="00B503CC">
              <w:rPr>
                <w:rFonts w:ascii="Arial" w:hAnsi="Arial" w:cs="Arial"/>
                <w:color w:val="000000" w:themeColor="text1"/>
                <w:szCs w:val="18"/>
              </w:rPr>
              <w:t>05576</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(961)</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lang w:val="en-US"/>
              </w:rPr>
              <w:t>8</w:t>
            </w:r>
            <w:r w:rsidRPr="00B503CC">
              <w:rPr>
                <w:rFonts w:ascii="Arial" w:hAnsi="Arial" w:cs="Arial"/>
                <w:color w:val="000000" w:themeColor="text1"/>
                <w:sz w:val="18"/>
                <w:szCs w:val="18"/>
              </w:rPr>
              <w:t>04615</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Ссуды с задержкой платежа на срок:</w:t>
            </w:r>
          </w:p>
        </w:tc>
        <w:tc>
          <w:tcPr>
            <w:tcW w:w="1701" w:type="dxa"/>
            <w:vAlign w:val="bottom"/>
          </w:tcPr>
          <w:p w:rsidR="002F38B7" w:rsidRPr="00B503CC" w:rsidRDefault="002F38B7">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p>
        </w:tc>
        <w:tc>
          <w:tcPr>
            <w:tcW w:w="1701" w:type="dxa"/>
            <w:vAlign w:val="bottom"/>
          </w:tcPr>
          <w:p w:rsidR="002F38B7" w:rsidRPr="00B503CC" w:rsidRDefault="002F38B7">
            <w:pPr>
              <w:widowControl w:val="0"/>
              <w:tabs>
                <w:tab w:val="decimal" w:pos="1247"/>
              </w:tabs>
              <w:jc w:val="left"/>
              <w:rPr>
                <w:rFonts w:ascii="Arial" w:hAnsi="Arial" w:cs="Arial"/>
                <w:i/>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i/>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менее 30 дней</w:t>
            </w:r>
          </w:p>
        </w:tc>
        <w:tc>
          <w:tcPr>
            <w:tcW w:w="1701" w:type="dxa"/>
            <w:shd w:val="clear" w:color="auto" w:fill="auto"/>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77</w:t>
            </w:r>
            <w:r w:rsidRPr="00B503CC">
              <w:rPr>
                <w:rFonts w:ascii="Arial" w:hAnsi="Arial" w:cs="Arial"/>
                <w:color w:val="000000" w:themeColor="text1"/>
                <w:szCs w:val="18"/>
                <w:lang w:val="en-US"/>
              </w:rPr>
              <w:t> </w:t>
            </w:r>
            <w:r w:rsidRPr="00B503CC">
              <w:rPr>
                <w:rFonts w:ascii="Arial" w:hAnsi="Arial" w:cs="Arial"/>
                <w:color w:val="000000" w:themeColor="text1"/>
                <w:szCs w:val="18"/>
              </w:rPr>
              <w:t>940</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(832)</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77108</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от 3</w:t>
            </w:r>
            <w:r w:rsidRPr="00B503CC">
              <w:rPr>
                <w:rFonts w:ascii="Arial" w:hAnsi="Arial" w:cs="Arial"/>
                <w:color w:val="000000" w:themeColor="text1"/>
                <w:sz w:val="18"/>
                <w:szCs w:val="18"/>
                <w:lang w:val="en-US"/>
              </w:rPr>
              <w:t>0</w:t>
            </w:r>
            <w:r w:rsidRPr="00B503CC">
              <w:rPr>
                <w:rFonts w:ascii="Arial" w:hAnsi="Arial" w:cs="Arial"/>
                <w:color w:val="000000" w:themeColor="text1"/>
                <w:sz w:val="18"/>
                <w:szCs w:val="18"/>
              </w:rPr>
              <w:t xml:space="preserve"> до </w:t>
            </w:r>
            <w:r w:rsidRPr="00B503CC">
              <w:rPr>
                <w:rFonts w:ascii="Arial" w:hAnsi="Arial" w:cs="Arial"/>
                <w:color w:val="000000" w:themeColor="text1"/>
                <w:sz w:val="18"/>
                <w:szCs w:val="18"/>
                <w:lang w:val="en-US"/>
              </w:rPr>
              <w:t>89</w:t>
            </w:r>
            <w:r w:rsidRPr="00B503CC">
              <w:rPr>
                <w:rFonts w:ascii="Arial" w:hAnsi="Arial" w:cs="Arial"/>
                <w:color w:val="000000" w:themeColor="text1"/>
                <w:sz w:val="18"/>
                <w:szCs w:val="18"/>
              </w:rPr>
              <w:t xml:space="preserve"> дней</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10514</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(701)</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9813</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 от </w:t>
            </w:r>
            <w:r w:rsidRPr="00B503CC">
              <w:rPr>
                <w:rFonts w:ascii="Arial" w:hAnsi="Arial" w:cs="Arial"/>
                <w:color w:val="000000" w:themeColor="text1"/>
                <w:sz w:val="18"/>
                <w:szCs w:val="18"/>
                <w:lang w:val="en-US"/>
              </w:rPr>
              <w:t>90</w:t>
            </w:r>
            <w:r w:rsidRPr="00B503CC">
              <w:rPr>
                <w:rFonts w:ascii="Arial" w:hAnsi="Arial" w:cs="Arial"/>
                <w:color w:val="000000" w:themeColor="text1"/>
                <w:sz w:val="18"/>
                <w:szCs w:val="18"/>
              </w:rPr>
              <w:t xml:space="preserve"> до 179 дней</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rPr>
              <w:t>43533</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(6 483)</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37 050</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от 180 до 360 дней</w:t>
            </w:r>
          </w:p>
        </w:tc>
        <w:tc>
          <w:tcPr>
            <w:tcW w:w="1701" w:type="dxa"/>
            <w:vAlign w:val="bottom"/>
          </w:tcPr>
          <w:p w:rsidR="002F38B7" w:rsidRPr="00B503CC" w:rsidRDefault="006C5DDC">
            <w:pPr>
              <w:pStyle w:val="Tabletext1"/>
              <w:widowControl w:val="0"/>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lang w:val="en-US"/>
              </w:rPr>
              <w:t xml:space="preserve">24 </w:t>
            </w:r>
            <w:r w:rsidRPr="00B503CC">
              <w:rPr>
                <w:rFonts w:ascii="Arial" w:hAnsi="Arial" w:cs="Arial"/>
                <w:color w:val="000000" w:themeColor="text1"/>
                <w:szCs w:val="18"/>
              </w:rPr>
              <w:t>807</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(4 943)</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19864</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свыше 360 дней</w:t>
            </w:r>
          </w:p>
        </w:tc>
        <w:tc>
          <w:tcPr>
            <w:tcW w:w="1701" w:type="dxa"/>
            <w:vAlign w:val="bottom"/>
          </w:tcPr>
          <w:p w:rsidR="002F38B7" w:rsidRPr="00B503CC" w:rsidRDefault="006C5DDC">
            <w:pPr>
              <w:pStyle w:val="Tabletext1"/>
              <w:widowControl w:val="0"/>
              <w:pBdr>
                <w:bottom w:val="single" w:sz="6" w:space="1" w:color="auto"/>
              </w:pBdr>
              <w:tabs>
                <w:tab w:val="decimal" w:pos="1247"/>
              </w:tabs>
              <w:overflowPunct w:val="0"/>
              <w:autoSpaceDE w:val="0"/>
              <w:autoSpaceDN w:val="0"/>
              <w:adjustRightInd w:val="0"/>
              <w:spacing w:before="0" w:after="0"/>
              <w:textAlignment w:val="baseline"/>
              <w:rPr>
                <w:rFonts w:ascii="Arial" w:hAnsi="Arial" w:cs="Arial"/>
                <w:color w:val="000000" w:themeColor="text1"/>
                <w:szCs w:val="18"/>
              </w:rPr>
            </w:pPr>
            <w:r w:rsidRPr="00B503CC">
              <w:rPr>
                <w:rFonts w:ascii="Arial" w:hAnsi="Arial" w:cs="Arial"/>
                <w:color w:val="000000" w:themeColor="text1"/>
                <w:szCs w:val="18"/>
                <w:lang w:val="en-US"/>
              </w:rPr>
              <w:t>232 0</w:t>
            </w:r>
            <w:r w:rsidRPr="00B503CC">
              <w:rPr>
                <w:rFonts w:ascii="Arial" w:hAnsi="Arial" w:cs="Arial"/>
                <w:color w:val="000000" w:themeColor="text1"/>
                <w:szCs w:val="18"/>
              </w:rPr>
              <w:t>06</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(51 083)</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180923</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color w:val="000000" w:themeColor="text1"/>
                <w:sz w:val="18"/>
                <w:szCs w:val="18"/>
              </w:rPr>
              <w:t xml:space="preserve">Итого кредиты, </w:t>
            </w:r>
            <w:r w:rsidRPr="00B503CC">
              <w:rPr>
                <w:rFonts w:ascii="Arial" w:hAnsi="Arial" w:cs="Arial"/>
                <w:b/>
                <w:noProof/>
                <w:color w:val="000000" w:themeColor="text1"/>
                <w:sz w:val="18"/>
                <w:szCs w:val="18"/>
              </w:rPr>
              <w:t>оцениваемые на предмет обесценения на портфельной основе</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rPr>
            </w:pPr>
            <w:r w:rsidRPr="00B503CC">
              <w:rPr>
                <w:rFonts w:ascii="Arial" w:hAnsi="Arial" w:cs="Arial"/>
                <w:b/>
                <w:color w:val="000000" w:themeColor="text1"/>
                <w:sz w:val="18"/>
                <w:szCs w:val="18"/>
                <w:lang w:val="en-US"/>
              </w:rPr>
              <w:t>1 </w:t>
            </w:r>
            <w:r w:rsidRPr="00B503CC">
              <w:rPr>
                <w:rFonts w:ascii="Arial" w:hAnsi="Arial" w:cs="Arial"/>
                <w:b/>
                <w:color w:val="000000" w:themeColor="text1"/>
                <w:sz w:val="18"/>
                <w:szCs w:val="18"/>
              </w:rPr>
              <w:t>194376</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rPr>
            </w:pPr>
            <w:r w:rsidRPr="00B503CC">
              <w:rPr>
                <w:rFonts w:ascii="Arial" w:hAnsi="Arial" w:cs="Arial"/>
                <w:b/>
                <w:color w:val="000000" w:themeColor="text1"/>
                <w:sz w:val="18"/>
                <w:szCs w:val="18"/>
              </w:rPr>
              <w:t>(</w:t>
            </w:r>
            <w:r w:rsidRPr="00B503CC">
              <w:rPr>
                <w:rFonts w:ascii="Arial" w:hAnsi="Arial" w:cs="Arial"/>
                <w:b/>
                <w:color w:val="000000" w:themeColor="text1"/>
                <w:sz w:val="18"/>
                <w:szCs w:val="18"/>
                <w:lang w:val="en-US"/>
              </w:rPr>
              <w:t>6</w:t>
            </w:r>
            <w:r w:rsidRPr="00B503CC">
              <w:rPr>
                <w:rFonts w:ascii="Arial" w:hAnsi="Arial" w:cs="Arial"/>
                <w:b/>
                <w:color w:val="000000" w:themeColor="text1"/>
                <w:sz w:val="18"/>
                <w:szCs w:val="18"/>
              </w:rPr>
              <w:t>5</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003)</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rPr>
            </w:pPr>
            <w:r w:rsidRPr="00B503CC">
              <w:rPr>
                <w:rFonts w:ascii="Arial" w:hAnsi="Arial" w:cs="Arial"/>
                <w:b/>
                <w:noProof/>
                <w:color w:val="000000" w:themeColor="text1"/>
                <w:sz w:val="18"/>
                <w:szCs w:val="18"/>
                <w:lang w:val="en-US"/>
              </w:rPr>
              <w:t>1 </w:t>
            </w:r>
            <w:r w:rsidRPr="00B503CC">
              <w:rPr>
                <w:rFonts w:ascii="Arial" w:hAnsi="Arial" w:cs="Arial"/>
                <w:b/>
                <w:noProof/>
                <w:color w:val="000000" w:themeColor="text1"/>
                <w:sz w:val="18"/>
                <w:szCs w:val="18"/>
              </w:rPr>
              <w:t>129373</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noProof/>
                <w:color w:val="000000" w:themeColor="text1"/>
                <w:sz w:val="18"/>
                <w:szCs w:val="18"/>
              </w:rPr>
              <w:t>Итого ипотечные кредиты</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rPr>
            </w:pPr>
            <w:r w:rsidRPr="00B503CC">
              <w:rPr>
                <w:rFonts w:ascii="Arial" w:hAnsi="Arial" w:cs="Arial"/>
                <w:b/>
                <w:color w:val="000000" w:themeColor="text1"/>
                <w:sz w:val="18"/>
                <w:szCs w:val="18"/>
              </w:rPr>
              <w:t>1 194376</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rPr>
            </w:pPr>
            <w:r w:rsidRPr="00B503CC">
              <w:rPr>
                <w:rFonts w:ascii="Arial" w:hAnsi="Arial" w:cs="Arial"/>
                <w:b/>
                <w:color w:val="000000" w:themeColor="text1"/>
                <w:sz w:val="18"/>
                <w:szCs w:val="18"/>
              </w:rPr>
              <w:t>(65 003)</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rPr>
            </w:pPr>
            <w:r w:rsidRPr="00B503CC">
              <w:rPr>
                <w:rFonts w:ascii="Arial" w:hAnsi="Arial" w:cs="Arial"/>
                <w:b/>
                <w:noProof/>
                <w:color w:val="000000" w:themeColor="text1"/>
                <w:sz w:val="18"/>
                <w:szCs w:val="18"/>
              </w:rPr>
              <w:t>1 129373</w:t>
            </w:r>
          </w:p>
        </w:tc>
      </w:tr>
      <w:tr w:rsidR="00B503CC" w:rsidRPr="00B503CC" w:rsidTr="00975A82">
        <w:trPr>
          <w:trHeight w:val="20"/>
          <w:jc w:val="center"/>
        </w:trPr>
        <w:tc>
          <w:tcPr>
            <w:tcW w:w="4394" w:type="dxa"/>
            <w:vAlign w:val="bottom"/>
          </w:tcPr>
          <w:p w:rsidR="002F38B7" w:rsidRPr="00B503CC" w:rsidRDefault="002F38B7">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b/>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b/>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b/>
                <w:noProof/>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noProof/>
                <w:color w:val="000000" w:themeColor="text1"/>
                <w:sz w:val="18"/>
                <w:szCs w:val="18"/>
              </w:rPr>
              <w:t>Автокредиты</w:t>
            </w:r>
          </w:p>
        </w:tc>
        <w:tc>
          <w:tcPr>
            <w:tcW w:w="1701" w:type="dxa"/>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i/>
                <w:color w:val="000000" w:themeColor="text1"/>
                <w:sz w:val="18"/>
                <w:szCs w:val="18"/>
              </w:rPr>
            </w:pPr>
            <w:r w:rsidRPr="00B503CC">
              <w:rPr>
                <w:rFonts w:ascii="Arial" w:hAnsi="Arial" w:cs="Arial"/>
                <w:b/>
                <w:i/>
                <w:noProof/>
                <w:color w:val="000000" w:themeColor="text1"/>
                <w:sz w:val="18"/>
                <w:szCs w:val="18"/>
              </w:rPr>
              <w:t>Кредиты, оцениваемые на предмет обесценения на портфельной основе</w:t>
            </w:r>
          </w:p>
        </w:tc>
        <w:tc>
          <w:tcPr>
            <w:tcW w:w="1701" w:type="dxa"/>
            <w:vAlign w:val="bottom"/>
          </w:tcPr>
          <w:p w:rsidR="002F38B7" w:rsidRPr="00B503CC" w:rsidRDefault="002F38B7">
            <w:pPr>
              <w:widowControl w:val="0"/>
              <w:tabs>
                <w:tab w:val="decimal" w:pos="1247"/>
              </w:tabs>
              <w:jc w:val="left"/>
              <w:rPr>
                <w:rFonts w:ascii="Arial" w:hAnsi="Arial" w:cs="Arial"/>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Непросроченные ссуды</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4 156684</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(14842)</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4 141 842</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Ссуды с задержкой платежа на срок:</w:t>
            </w:r>
          </w:p>
        </w:tc>
        <w:tc>
          <w:tcPr>
            <w:tcW w:w="1701" w:type="dxa"/>
            <w:vAlign w:val="bottom"/>
          </w:tcPr>
          <w:p w:rsidR="002F38B7" w:rsidRPr="00B503CC" w:rsidRDefault="002F38B7">
            <w:pPr>
              <w:widowControl w:val="0"/>
              <w:tabs>
                <w:tab w:val="decimal" w:pos="1247"/>
              </w:tabs>
              <w:jc w:val="left"/>
              <w:rPr>
                <w:rFonts w:ascii="Arial" w:hAnsi="Arial" w:cs="Arial"/>
                <w:i/>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i/>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i/>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менее 30 дней</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114064</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(10544)</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103 520</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от 3</w:t>
            </w:r>
            <w:r w:rsidRPr="00B503CC">
              <w:rPr>
                <w:rFonts w:ascii="Arial" w:hAnsi="Arial" w:cs="Arial"/>
                <w:color w:val="000000" w:themeColor="text1"/>
                <w:sz w:val="18"/>
                <w:szCs w:val="18"/>
                <w:lang w:val="en-US"/>
              </w:rPr>
              <w:t>0</w:t>
            </w:r>
            <w:r w:rsidRPr="00B503CC">
              <w:rPr>
                <w:rFonts w:ascii="Arial" w:hAnsi="Arial" w:cs="Arial"/>
                <w:color w:val="000000" w:themeColor="text1"/>
                <w:sz w:val="18"/>
                <w:szCs w:val="18"/>
              </w:rPr>
              <w:t xml:space="preserve"> до </w:t>
            </w:r>
            <w:r w:rsidRPr="00B503CC">
              <w:rPr>
                <w:rFonts w:ascii="Arial" w:hAnsi="Arial" w:cs="Arial"/>
                <w:color w:val="000000" w:themeColor="text1"/>
                <w:sz w:val="18"/>
                <w:szCs w:val="18"/>
                <w:lang w:val="en-US"/>
              </w:rPr>
              <w:t>89</w:t>
            </w:r>
            <w:r w:rsidRPr="00B503CC">
              <w:rPr>
                <w:rFonts w:ascii="Arial" w:hAnsi="Arial" w:cs="Arial"/>
                <w:color w:val="000000" w:themeColor="text1"/>
                <w:sz w:val="18"/>
                <w:szCs w:val="18"/>
              </w:rPr>
              <w:t xml:space="preserve"> дней</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 xml:space="preserve">57 </w:t>
            </w:r>
            <w:r w:rsidRPr="00B503CC">
              <w:rPr>
                <w:rFonts w:ascii="Arial" w:hAnsi="Arial" w:cs="Arial"/>
                <w:color w:val="000000" w:themeColor="text1"/>
                <w:sz w:val="18"/>
                <w:szCs w:val="18"/>
                <w:lang w:val="en-US"/>
              </w:rPr>
              <w:t>7</w:t>
            </w:r>
            <w:r w:rsidRPr="00B503CC">
              <w:rPr>
                <w:rFonts w:ascii="Arial" w:hAnsi="Arial" w:cs="Arial"/>
                <w:color w:val="000000" w:themeColor="text1"/>
                <w:sz w:val="18"/>
                <w:szCs w:val="18"/>
              </w:rPr>
              <w:t>18</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(20952)</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36 766</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 от </w:t>
            </w:r>
            <w:r w:rsidRPr="00B503CC">
              <w:rPr>
                <w:rFonts w:ascii="Arial" w:hAnsi="Arial" w:cs="Arial"/>
                <w:color w:val="000000" w:themeColor="text1"/>
                <w:sz w:val="18"/>
                <w:szCs w:val="18"/>
                <w:lang w:val="en-US"/>
              </w:rPr>
              <w:t>90</w:t>
            </w:r>
            <w:r w:rsidRPr="00B503CC">
              <w:rPr>
                <w:rFonts w:ascii="Arial" w:hAnsi="Arial" w:cs="Arial"/>
                <w:color w:val="000000" w:themeColor="text1"/>
                <w:sz w:val="18"/>
                <w:szCs w:val="18"/>
              </w:rPr>
              <w:t xml:space="preserve"> до 179 дней</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44383</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(27740)</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16 643</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от 180 до 360 дней</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51316</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(41142)</w:t>
            </w:r>
          </w:p>
        </w:tc>
        <w:tc>
          <w:tcPr>
            <w:tcW w:w="1701" w:type="dxa"/>
            <w:vAlign w:val="bottom"/>
          </w:tcPr>
          <w:p w:rsidR="002F38B7" w:rsidRPr="00B503CC" w:rsidRDefault="006C5DDC">
            <w:pPr>
              <w:widowControl w:val="0"/>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10174</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свыше 360 дней</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187455</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color w:val="000000" w:themeColor="text1"/>
                <w:sz w:val="18"/>
                <w:szCs w:val="18"/>
                <w:lang w:val="en-US"/>
              </w:rPr>
            </w:pPr>
            <w:r w:rsidRPr="00B503CC">
              <w:rPr>
                <w:rFonts w:ascii="Arial" w:hAnsi="Arial" w:cs="Arial"/>
                <w:color w:val="000000" w:themeColor="text1"/>
                <w:sz w:val="18"/>
                <w:szCs w:val="18"/>
              </w:rPr>
              <w:t>(160</w:t>
            </w:r>
            <w:r w:rsidRPr="00B503CC">
              <w:rPr>
                <w:rFonts w:ascii="Arial" w:hAnsi="Arial" w:cs="Arial"/>
                <w:color w:val="000000" w:themeColor="text1"/>
                <w:sz w:val="18"/>
                <w:szCs w:val="18"/>
                <w:lang w:val="en-US"/>
              </w:rPr>
              <w:t> </w:t>
            </w:r>
            <w:r w:rsidRPr="00B503CC">
              <w:rPr>
                <w:rFonts w:ascii="Arial" w:hAnsi="Arial" w:cs="Arial"/>
                <w:color w:val="000000" w:themeColor="text1"/>
                <w:sz w:val="18"/>
                <w:szCs w:val="18"/>
              </w:rPr>
              <w:t>649)</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color w:val="000000" w:themeColor="text1"/>
                <w:sz w:val="18"/>
                <w:szCs w:val="18"/>
              </w:rPr>
            </w:pPr>
            <w:r w:rsidRPr="00B503CC">
              <w:rPr>
                <w:rFonts w:ascii="Arial" w:hAnsi="Arial" w:cs="Arial"/>
                <w:color w:val="000000" w:themeColor="text1"/>
                <w:sz w:val="18"/>
                <w:szCs w:val="18"/>
              </w:rPr>
              <w:t>26806</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color w:val="000000" w:themeColor="text1"/>
                <w:sz w:val="18"/>
                <w:szCs w:val="18"/>
              </w:rPr>
              <w:t xml:space="preserve">Итого кредиты, </w:t>
            </w:r>
            <w:r w:rsidRPr="00B503CC">
              <w:rPr>
                <w:rFonts w:ascii="Arial" w:hAnsi="Arial" w:cs="Arial"/>
                <w:b/>
                <w:noProof/>
                <w:color w:val="000000" w:themeColor="text1"/>
                <w:sz w:val="18"/>
                <w:szCs w:val="18"/>
              </w:rPr>
              <w:t>оцениваемые на предмет обесценения на портфельной основе</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rPr>
            </w:pPr>
            <w:r w:rsidRPr="00B503CC">
              <w:rPr>
                <w:rFonts w:ascii="Arial" w:hAnsi="Arial" w:cs="Arial"/>
                <w:b/>
                <w:color w:val="000000" w:themeColor="text1"/>
                <w:sz w:val="18"/>
                <w:szCs w:val="18"/>
              </w:rPr>
              <w:t>4</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611620</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lang w:val="en-US"/>
              </w:rPr>
            </w:pPr>
            <w:r w:rsidRPr="00B503CC">
              <w:rPr>
                <w:rFonts w:ascii="Arial" w:hAnsi="Arial" w:cs="Arial"/>
                <w:b/>
                <w:color w:val="000000" w:themeColor="text1"/>
                <w:sz w:val="18"/>
                <w:szCs w:val="18"/>
              </w:rPr>
              <w:t>(275869)</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rPr>
            </w:pPr>
            <w:r w:rsidRPr="00B503CC">
              <w:rPr>
                <w:rFonts w:ascii="Arial" w:hAnsi="Arial" w:cs="Arial"/>
                <w:b/>
                <w:color w:val="000000" w:themeColor="text1"/>
                <w:sz w:val="18"/>
                <w:szCs w:val="18"/>
              </w:rPr>
              <w:t>4 335751</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noProof/>
                <w:color w:val="000000" w:themeColor="text1"/>
                <w:sz w:val="18"/>
                <w:szCs w:val="18"/>
              </w:rPr>
              <w:t>Итого автокредиты</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rPr>
            </w:pPr>
            <w:r w:rsidRPr="00B503CC">
              <w:rPr>
                <w:rFonts w:ascii="Arial" w:hAnsi="Arial" w:cs="Arial"/>
                <w:b/>
                <w:color w:val="000000" w:themeColor="text1"/>
                <w:sz w:val="18"/>
                <w:szCs w:val="18"/>
              </w:rPr>
              <w:t>4</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611620</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lang w:val="en-US"/>
              </w:rPr>
            </w:pPr>
            <w:r w:rsidRPr="00B503CC">
              <w:rPr>
                <w:rFonts w:ascii="Arial" w:hAnsi="Arial" w:cs="Arial"/>
                <w:b/>
                <w:color w:val="000000" w:themeColor="text1"/>
                <w:sz w:val="18"/>
                <w:szCs w:val="18"/>
              </w:rPr>
              <w:t>(275869)</w:t>
            </w:r>
          </w:p>
        </w:tc>
        <w:tc>
          <w:tcPr>
            <w:tcW w:w="1701" w:type="dxa"/>
            <w:vAlign w:val="bottom"/>
          </w:tcPr>
          <w:p w:rsidR="002F38B7" w:rsidRPr="00B503CC" w:rsidRDefault="006C5DDC">
            <w:pPr>
              <w:widowControl w:val="0"/>
              <w:pBdr>
                <w:bottom w:val="single" w:sz="6" w:space="1" w:color="auto"/>
              </w:pBdr>
              <w:tabs>
                <w:tab w:val="decimal" w:pos="1247"/>
              </w:tabs>
              <w:jc w:val="left"/>
              <w:rPr>
                <w:rFonts w:ascii="Arial" w:hAnsi="Arial" w:cs="Arial"/>
                <w:b/>
                <w:color w:val="000000" w:themeColor="text1"/>
                <w:sz w:val="18"/>
                <w:szCs w:val="18"/>
              </w:rPr>
            </w:pPr>
            <w:r w:rsidRPr="00B503CC">
              <w:rPr>
                <w:rFonts w:ascii="Arial" w:hAnsi="Arial" w:cs="Arial"/>
                <w:b/>
                <w:color w:val="000000" w:themeColor="text1"/>
                <w:sz w:val="18"/>
                <w:szCs w:val="18"/>
              </w:rPr>
              <w:t>4</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335751</w:t>
            </w:r>
          </w:p>
        </w:tc>
      </w:tr>
      <w:tr w:rsidR="00B503CC" w:rsidRPr="00B503CC" w:rsidTr="00975A82">
        <w:trPr>
          <w:trHeight w:val="20"/>
          <w:jc w:val="center"/>
        </w:trPr>
        <w:tc>
          <w:tcPr>
            <w:tcW w:w="4394" w:type="dxa"/>
            <w:vAlign w:val="bottom"/>
          </w:tcPr>
          <w:p w:rsidR="002F38B7" w:rsidRPr="00B503CC" w:rsidDel="00855B5E" w:rsidRDefault="002F38B7">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noProof/>
                <w:color w:val="000000" w:themeColor="text1"/>
                <w:sz w:val="18"/>
                <w:szCs w:val="18"/>
              </w:rPr>
              <w:t>Потребительские кредиты</w:t>
            </w:r>
          </w:p>
        </w:tc>
        <w:tc>
          <w:tcPr>
            <w:tcW w:w="1701" w:type="dxa"/>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c>
          <w:tcPr>
            <w:tcW w:w="1701" w:type="dxa"/>
            <w:vAlign w:val="bottom"/>
          </w:tcPr>
          <w:p w:rsidR="002F38B7" w:rsidRPr="00B503CC" w:rsidRDefault="002F38B7">
            <w:pPr>
              <w:widowControl w:val="0"/>
              <w:tabs>
                <w:tab w:val="decimal" w:pos="1247"/>
              </w:tabs>
              <w:jc w:val="left"/>
              <w:rPr>
                <w:rFonts w:ascii="Arial" w:hAnsi="Arial" w:cs="Arial"/>
                <w:noProof/>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i/>
                <w:noProof/>
                <w:color w:val="000000" w:themeColor="text1"/>
                <w:sz w:val="18"/>
                <w:szCs w:val="18"/>
              </w:rPr>
            </w:pPr>
            <w:r w:rsidRPr="00B503CC">
              <w:rPr>
                <w:rFonts w:ascii="Arial" w:hAnsi="Arial" w:cs="Arial"/>
                <w:b/>
                <w:i/>
                <w:noProof/>
                <w:color w:val="000000" w:themeColor="text1"/>
                <w:sz w:val="18"/>
                <w:szCs w:val="18"/>
              </w:rPr>
              <w:t>Индивидуально обесцененные кредиты</w:t>
            </w: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r w:rsidRPr="00B503CC">
              <w:rPr>
                <w:rFonts w:ascii="Arial" w:hAnsi="Arial" w:cs="Arial"/>
                <w:color w:val="000000" w:themeColor="text1"/>
                <w:sz w:val="18"/>
                <w:szCs w:val="18"/>
              </w:rPr>
              <w:t>Непросроченные ссуды</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73 301</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(1 725)</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71576</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noProof/>
                <w:color w:val="000000" w:themeColor="text1"/>
                <w:sz w:val="18"/>
                <w:szCs w:val="18"/>
              </w:rPr>
            </w:pPr>
            <w:r w:rsidRPr="00B503CC">
              <w:rPr>
                <w:rFonts w:ascii="Arial" w:hAnsi="Arial" w:cs="Arial"/>
                <w:noProof/>
                <w:color w:val="000000" w:themeColor="text1"/>
                <w:sz w:val="18"/>
                <w:szCs w:val="18"/>
              </w:rPr>
              <w:t>Ссуды с задержкой платежа на срок:</w:t>
            </w: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менее 30 дней</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от 3</w:t>
            </w:r>
            <w:r w:rsidRPr="00B503CC">
              <w:rPr>
                <w:rFonts w:ascii="Arial" w:hAnsi="Arial" w:cs="Arial"/>
                <w:color w:val="000000" w:themeColor="text1"/>
                <w:sz w:val="18"/>
                <w:szCs w:val="18"/>
                <w:lang w:val="en-US"/>
              </w:rPr>
              <w:t>0</w:t>
            </w:r>
            <w:r w:rsidRPr="00B503CC">
              <w:rPr>
                <w:rFonts w:ascii="Arial" w:hAnsi="Arial" w:cs="Arial"/>
                <w:color w:val="000000" w:themeColor="text1"/>
                <w:sz w:val="18"/>
                <w:szCs w:val="18"/>
              </w:rPr>
              <w:t xml:space="preserve"> до </w:t>
            </w:r>
            <w:r w:rsidRPr="00B503CC">
              <w:rPr>
                <w:rFonts w:ascii="Arial" w:hAnsi="Arial" w:cs="Arial"/>
                <w:color w:val="000000" w:themeColor="text1"/>
                <w:sz w:val="18"/>
                <w:szCs w:val="18"/>
                <w:lang w:val="en-US"/>
              </w:rPr>
              <w:t>89</w:t>
            </w:r>
            <w:r w:rsidRPr="00B503CC">
              <w:rPr>
                <w:rFonts w:ascii="Arial" w:hAnsi="Arial" w:cs="Arial"/>
                <w:color w:val="000000" w:themeColor="text1"/>
                <w:sz w:val="18"/>
                <w:szCs w:val="18"/>
              </w:rPr>
              <w:t xml:space="preserve"> дней</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 от </w:t>
            </w:r>
            <w:r w:rsidRPr="00B503CC">
              <w:rPr>
                <w:rFonts w:ascii="Arial" w:hAnsi="Arial" w:cs="Arial"/>
                <w:color w:val="000000" w:themeColor="text1"/>
                <w:sz w:val="18"/>
                <w:szCs w:val="18"/>
                <w:lang w:val="en-US"/>
              </w:rPr>
              <w:t>90</w:t>
            </w:r>
            <w:r w:rsidRPr="00B503CC">
              <w:rPr>
                <w:rFonts w:ascii="Arial" w:hAnsi="Arial" w:cs="Arial"/>
                <w:color w:val="000000" w:themeColor="text1"/>
                <w:sz w:val="18"/>
                <w:szCs w:val="18"/>
              </w:rPr>
              <w:t xml:space="preserve"> до 179 дней</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20</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(3)</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17</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от 180 до 360 дней</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свыше 360 дней</w:t>
            </w:r>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lang w:val="en-US"/>
              </w:rPr>
              <w:t>1 </w:t>
            </w:r>
            <w:r w:rsidRPr="00B503CC">
              <w:rPr>
                <w:rFonts w:ascii="Arial" w:hAnsi="Arial" w:cs="Arial"/>
                <w:color w:val="000000" w:themeColor="text1"/>
                <w:sz w:val="18"/>
                <w:szCs w:val="18"/>
              </w:rPr>
              <w:t>949111</w:t>
            </w:r>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(1 813367)</w:t>
            </w:r>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135744</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i/>
                <w:noProof/>
                <w:color w:val="000000" w:themeColor="text1"/>
                <w:sz w:val="18"/>
                <w:szCs w:val="18"/>
              </w:rPr>
            </w:pPr>
            <w:r w:rsidRPr="00B503CC">
              <w:rPr>
                <w:rFonts w:ascii="Arial" w:hAnsi="Arial" w:cs="Arial"/>
                <w:b/>
                <w:color w:val="000000" w:themeColor="text1"/>
                <w:sz w:val="18"/>
                <w:szCs w:val="18"/>
              </w:rPr>
              <w:t>Итого индивидуально обесцененные кредиты</w:t>
            </w:r>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2</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022432</w:t>
            </w:r>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lang w:val="en-US"/>
              </w:rPr>
            </w:pPr>
            <w:r w:rsidRPr="00B503CC">
              <w:rPr>
                <w:rFonts w:ascii="Arial" w:hAnsi="Arial" w:cs="Arial"/>
                <w:b/>
                <w:color w:val="000000" w:themeColor="text1"/>
                <w:sz w:val="18"/>
                <w:szCs w:val="18"/>
              </w:rPr>
              <w:t>(1 815095)</w:t>
            </w:r>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207337</w:t>
            </w:r>
          </w:p>
        </w:tc>
      </w:tr>
      <w:tr w:rsidR="00B503CC" w:rsidRPr="00B503CC" w:rsidTr="00975A82">
        <w:trPr>
          <w:trHeight w:val="20"/>
          <w:jc w:val="center"/>
        </w:trPr>
        <w:tc>
          <w:tcPr>
            <w:tcW w:w="4394" w:type="dxa"/>
            <w:vAlign w:val="bottom"/>
          </w:tcPr>
          <w:p w:rsidR="002F38B7" w:rsidRPr="00B503CC" w:rsidRDefault="002F38B7" w:rsidP="00974867">
            <w:pPr>
              <w:widowControl w:val="0"/>
              <w:overflowPunct/>
              <w:autoSpaceDE/>
              <w:autoSpaceDN/>
              <w:adjustRightInd/>
              <w:ind w:left="5" w:right="-108" w:hanging="113"/>
              <w:jc w:val="left"/>
              <w:textAlignment w:val="auto"/>
              <w:rPr>
                <w:rFonts w:ascii="Arial" w:hAnsi="Arial" w:cs="Arial"/>
                <w:b/>
                <w:color w:val="000000" w:themeColor="text1"/>
                <w:sz w:val="18"/>
                <w:szCs w:val="18"/>
              </w:rPr>
            </w:pP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b/>
                <w:color w:val="000000" w:themeColor="text1"/>
                <w:sz w:val="18"/>
                <w:szCs w:val="18"/>
              </w:rPr>
            </w:pP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b/>
                <w:color w:val="000000" w:themeColor="text1"/>
                <w:sz w:val="18"/>
                <w:szCs w:val="18"/>
              </w:rPr>
            </w:pP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b/>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i/>
                <w:color w:val="000000" w:themeColor="text1"/>
                <w:sz w:val="18"/>
                <w:szCs w:val="18"/>
              </w:rPr>
            </w:pPr>
            <w:r w:rsidRPr="00B503CC">
              <w:rPr>
                <w:rFonts w:ascii="Arial" w:hAnsi="Arial" w:cs="Arial"/>
                <w:b/>
                <w:i/>
                <w:noProof/>
                <w:color w:val="000000" w:themeColor="text1"/>
                <w:sz w:val="18"/>
                <w:szCs w:val="18"/>
              </w:rPr>
              <w:t>Кредиты, оцениваемые на предмет обесценения на портфельной основе</w:t>
            </w: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Непросроченные ссуды</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615 885</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(3 762)</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612123</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Ссуды с задержкой платежа на срок:</w:t>
            </w: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i/>
                <w:color w:val="000000" w:themeColor="text1"/>
                <w:sz w:val="18"/>
                <w:szCs w:val="18"/>
              </w:rPr>
            </w:pP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i/>
                <w:color w:val="000000" w:themeColor="text1"/>
                <w:sz w:val="18"/>
                <w:szCs w:val="18"/>
              </w:rPr>
            </w:pPr>
          </w:p>
        </w:tc>
        <w:tc>
          <w:tcPr>
            <w:tcW w:w="1701" w:type="dxa"/>
            <w:vAlign w:val="bottom"/>
          </w:tcPr>
          <w:p w:rsidR="002F38B7" w:rsidRPr="00B503CC" w:rsidRDefault="002F38B7">
            <w:pPr>
              <w:widowControl w:val="0"/>
              <w:tabs>
                <w:tab w:val="decimal" w:pos="1247"/>
              </w:tabs>
              <w:overflowPunct/>
              <w:autoSpaceDE/>
              <w:autoSpaceDN/>
              <w:adjustRightInd/>
              <w:jc w:val="left"/>
              <w:textAlignment w:val="auto"/>
              <w:rPr>
                <w:rFonts w:ascii="Arial" w:hAnsi="Arial" w:cs="Arial"/>
                <w:i/>
                <w:color w:val="000000" w:themeColor="text1"/>
                <w:sz w:val="18"/>
                <w:szCs w:val="18"/>
              </w:rPr>
            </w:pP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менее 30 дней</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11350</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(935)</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10415</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от 3</w:t>
            </w:r>
            <w:r w:rsidRPr="00B503CC">
              <w:rPr>
                <w:rFonts w:ascii="Arial" w:hAnsi="Arial" w:cs="Arial"/>
                <w:color w:val="000000" w:themeColor="text1"/>
                <w:sz w:val="18"/>
                <w:szCs w:val="18"/>
                <w:lang w:val="en-US"/>
              </w:rPr>
              <w:t>0</w:t>
            </w:r>
            <w:r w:rsidRPr="00B503CC">
              <w:rPr>
                <w:rFonts w:ascii="Arial" w:hAnsi="Arial" w:cs="Arial"/>
                <w:color w:val="000000" w:themeColor="text1"/>
                <w:sz w:val="18"/>
                <w:szCs w:val="18"/>
              </w:rPr>
              <w:t xml:space="preserve"> до </w:t>
            </w:r>
            <w:r w:rsidRPr="00B503CC">
              <w:rPr>
                <w:rFonts w:ascii="Arial" w:hAnsi="Arial" w:cs="Arial"/>
                <w:color w:val="000000" w:themeColor="text1"/>
                <w:sz w:val="18"/>
                <w:szCs w:val="18"/>
                <w:lang w:val="en-US"/>
              </w:rPr>
              <w:t>89</w:t>
            </w:r>
            <w:r w:rsidRPr="00B503CC">
              <w:rPr>
                <w:rFonts w:ascii="Arial" w:hAnsi="Arial" w:cs="Arial"/>
                <w:color w:val="000000" w:themeColor="text1"/>
                <w:sz w:val="18"/>
                <w:szCs w:val="18"/>
              </w:rPr>
              <w:t xml:space="preserve"> дней</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1937</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(931)</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1006</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 от </w:t>
            </w:r>
            <w:r w:rsidRPr="00B503CC">
              <w:rPr>
                <w:rFonts w:ascii="Arial" w:hAnsi="Arial" w:cs="Arial"/>
                <w:color w:val="000000" w:themeColor="text1"/>
                <w:sz w:val="18"/>
                <w:szCs w:val="18"/>
                <w:lang w:val="en-US"/>
              </w:rPr>
              <w:t>90</w:t>
            </w:r>
            <w:r w:rsidRPr="00B503CC">
              <w:rPr>
                <w:rFonts w:ascii="Arial" w:hAnsi="Arial" w:cs="Arial"/>
                <w:color w:val="000000" w:themeColor="text1"/>
                <w:sz w:val="18"/>
                <w:szCs w:val="18"/>
              </w:rPr>
              <w:t xml:space="preserve"> до 179 дней</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18658</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(6 018)</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12640</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от 180 до 360 дней</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14739</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(9 644)</w:t>
            </w:r>
          </w:p>
        </w:tc>
        <w:tc>
          <w:tcPr>
            <w:tcW w:w="1701" w:type="dxa"/>
            <w:vAlign w:val="bottom"/>
          </w:tcPr>
          <w:p w:rsidR="002F38B7"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5 095</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свыше 360 дней</w:t>
            </w:r>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93155</w:t>
            </w:r>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(83417)</w:t>
            </w:r>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9 738</w:t>
            </w:r>
          </w:p>
        </w:tc>
      </w:tr>
      <w:tr w:rsidR="00B503CC"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color w:val="000000" w:themeColor="text1"/>
                <w:sz w:val="18"/>
                <w:szCs w:val="18"/>
              </w:rPr>
              <w:t xml:space="preserve">Итого кредиты, </w:t>
            </w:r>
            <w:r w:rsidRPr="00B503CC">
              <w:rPr>
                <w:rFonts w:ascii="Arial" w:hAnsi="Arial" w:cs="Arial"/>
                <w:b/>
                <w:noProof/>
                <w:color w:val="000000" w:themeColor="text1"/>
                <w:sz w:val="18"/>
                <w:szCs w:val="18"/>
              </w:rPr>
              <w:t>оцениваемые на предмет обесценения на портфельной основе</w:t>
            </w:r>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755724</w:t>
            </w:r>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lang w:val="en-US"/>
              </w:rPr>
            </w:pPr>
            <w:bookmarkStart w:id="254" w:name="OLE_LINK9"/>
            <w:r w:rsidRPr="00B503CC">
              <w:rPr>
                <w:rFonts w:ascii="Arial" w:hAnsi="Arial" w:cs="Arial"/>
                <w:b/>
                <w:color w:val="000000" w:themeColor="text1"/>
                <w:sz w:val="18"/>
                <w:szCs w:val="18"/>
              </w:rPr>
              <w:t>(104707)</w:t>
            </w:r>
            <w:bookmarkEnd w:id="254"/>
          </w:p>
        </w:tc>
        <w:tc>
          <w:tcPr>
            <w:tcW w:w="1701" w:type="dxa"/>
            <w:vAlign w:val="bottom"/>
          </w:tcPr>
          <w:p w:rsidR="002F38B7"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651017</w:t>
            </w:r>
          </w:p>
        </w:tc>
      </w:tr>
      <w:tr w:rsidR="002F38B7" w:rsidRPr="00B503CC" w:rsidTr="00975A82">
        <w:trPr>
          <w:trHeight w:val="20"/>
          <w:jc w:val="center"/>
        </w:trPr>
        <w:tc>
          <w:tcPr>
            <w:tcW w:w="4394" w:type="dxa"/>
            <w:vAlign w:val="bottom"/>
          </w:tcPr>
          <w:p w:rsidR="002F38B7"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noProof/>
                <w:color w:val="000000" w:themeColor="text1"/>
                <w:sz w:val="18"/>
                <w:szCs w:val="18"/>
              </w:rPr>
              <w:t>Итого потребительские кредиты и кредиты наличными</w:t>
            </w:r>
          </w:p>
        </w:tc>
        <w:tc>
          <w:tcPr>
            <w:tcW w:w="1701" w:type="dxa"/>
            <w:vAlign w:val="bottom"/>
          </w:tcPr>
          <w:p w:rsidR="002F38B7" w:rsidRPr="00B503CC" w:rsidRDefault="006C5DDC">
            <w:pPr>
              <w:widowControl w:val="0"/>
              <w:pBdr>
                <w:bottom w:val="doub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lang w:val="en-US"/>
              </w:rPr>
              <w:t>2 </w:t>
            </w:r>
            <w:r w:rsidRPr="00B503CC">
              <w:rPr>
                <w:rFonts w:ascii="Arial" w:hAnsi="Arial" w:cs="Arial"/>
                <w:b/>
                <w:color w:val="000000" w:themeColor="text1"/>
                <w:sz w:val="18"/>
                <w:szCs w:val="18"/>
              </w:rPr>
              <w:t>778156</w:t>
            </w:r>
          </w:p>
        </w:tc>
        <w:tc>
          <w:tcPr>
            <w:tcW w:w="1701" w:type="dxa"/>
            <w:vAlign w:val="bottom"/>
          </w:tcPr>
          <w:p w:rsidR="002F38B7" w:rsidRPr="00B503CC" w:rsidRDefault="006C5DDC">
            <w:pPr>
              <w:widowControl w:val="0"/>
              <w:pBdr>
                <w:bottom w:val="double" w:sz="6" w:space="1" w:color="auto"/>
              </w:pBdr>
              <w:tabs>
                <w:tab w:val="decimal" w:pos="1247"/>
              </w:tabs>
              <w:overflowPunct/>
              <w:autoSpaceDE/>
              <w:autoSpaceDN/>
              <w:adjustRightInd/>
              <w:jc w:val="left"/>
              <w:textAlignment w:val="auto"/>
              <w:rPr>
                <w:rFonts w:ascii="Arial" w:hAnsi="Arial" w:cs="Arial"/>
                <w:b/>
                <w:color w:val="000000" w:themeColor="text1"/>
                <w:sz w:val="18"/>
                <w:szCs w:val="18"/>
                <w:lang w:val="en-US"/>
              </w:rPr>
            </w:pPr>
            <w:r w:rsidRPr="00B503CC">
              <w:rPr>
                <w:rFonts w:ascii="Arial" w:hAnsi="Arial" w:cs="Arial"/>
                <w:b/>
                <w:color w:val="000000" w:themeColor="text1"/>
                <w:sz w:val="18"/>
                <w:szCs w:val="18"/>
              </w:rPr>
              <w:t>(1</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919802)</w:t>
            </w:r>
          </w:p>
        </w:tc>
        <w:tc>
          <w:tcPr>
            <w:tcW w:w="1701" w:type="dxa"/>
            <w:vAlign w:val="bottom"/>
          </w:tcPr>
          <w:p w:rsidR="002F38B7" w:rsidRPr="00B503CC" w:rsidRDefault="006C5DDC">
            <w:pPr>
              <w:widowControl w:val="0"/>
              <w:pBdr>
                <w:bottom w:val="doub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858354</w:t>
            </w:r>
          </w:p>
        </w:tc>
      </w:tr>
    </w:tbl>
    <w:p w:rsidR="00AF3022" w:rsidRPr="00B503CC" w:rsidRDefault="00AF3022" w:rsidP="00975A82">
      <w:pPr>
        <w:pStyle w:val="3"/>
        <w:rPr>
          <w:color w:val="000000" w:themeColor="text1"/>
          <w:sz w:val="18"/>
          <w:szCs w:val="18"/>
        </w:rPr>
      </w:pPr>
    </w:p>
    <w:p w:rsidR="00AF3022" w:rsidRPr="00B503CC" w:rsidRDefault="00AF3022">
      <w:pPr>
        <w:overflowPunct/>
        <w:autoSpaceDE/>
        <w:autoSpaceDN/>
        <w:adjustRightInd/>
        <w:jc w:val="left"/>
        <w:textAlignment w:val="auto"/>
        <w:rPr>
          <w:rFonts w:ascii="Arial" w:hAnsi="Arial" w:cs="Arial"/>
          <w:b/>
          <w:color w:val="000000" w:themeColor="text1"/>
          <w:sz w:val="18"/>
          <w:szCs w:val="18"/>
        </w:rPr>
      </w:pPr>
      <w:r w:rsidRPr="00B503CC">
        <w:rPr>
          <w:color w:val="000000" w:themeColor="text1"/>
          <w:sz w:val="18"/>
          <w:szCs w:val="18"/>
        </w:rPr>
        <w:br w:type="page"/>
      </w:r>
    </w:p>
    <w:p w:rsidR="00EA05D7" w:rsidRPr="00B503CC" w:rsidRDefault="006C5DDC">
      <w:pPr>
        <w:pStyle w:val="18"/>
        <w:rPr>
          <w:color w:val="000000" w:themeColor="text1"/>
        </w:rPr>
      </w:pPr>
      <w:bookmarkStart w:id="255" w:name="_Toc523133099"/>
      <w:bookmarkStart w:id="256" w:name="_Toc523133242"/>
      <w:bookmarkStart w:id="257" w:name="_Toc523133364"/>
      <w:r w:rsidRPr="00B503CC">
        <w:rPr>
          <w:color w:val="000000" w:themeColor="text1"/>
        </w:rPr>
        <w:lastRenderedPageBreak/>
        <w:t>8</w:t>
      </w:r>
      <w:r w:rsidR="009369F6" w:rsidRPr="00B503CC">
        <w:rPr>
          <w:color w:val="000000" w:themeColor="text1"/>
        </w:rPr>
        <w:t>.</w:t>
      </w:r>
      <w:r w:rsidR="009369F6" w:rsidRPr="00B503CC">
        <w:rPr>
          <w:color w:val="000000" w:themeColor="text1"/>
        </w:rPr>
        <w:tab/>
        <w:t>Кредиты клиентам (продолжение)</w:t>
      </w:r>
      <w:bookmarkEnd w:id="255"/>
      <w:bookmarkEnd w:id="256"/>
      <w:bookmarkEnd w:id="257"/>
    </w:p>
    <w:p w:rsidR="009369F6" w:rsidRPr="00B503CC" w:rsidRDefault="009369F6">
      <w:pPr>
        <w:pStyle w:val="a7"/>
        <w:widowControl w:val="0"/>
        <w:ind w:right="1"/>
        <w:rPr>
          <w:rFonts w:ascii="Arial" w:hAnsi="Arial" w:cs="Arial"/>
          <w:color w:val="000000" w:themeColor="text1"/>
          <w:sz w:val="18"/>
          <w:szCs w:val="18"/>
        </w:rPr>
      </w:pPr>
    </w:p>
    <w:p w:rsidR="00EA05D7" w:rsidRPr="00B503CC" w:rsidRDefault="006C5DDC">
      <w:pPr>
        <w:pStyle w:val="28"/>
        <w:rPr>
          <w:color w:val="000000" w:themeColor="text1"/>
        </w:rPr>
      </w:pPr>
      <w:r w:rsidRPr="00B503CC">
        <w:rPr>
          <w:color w:val="000000" w:themeColor="text1"/>
        </w:rPr>
        <w:t>Кредиты, выданные физическим лицам</w:t>
      </w:r>
      <w:r w:rsidR="00AF3022" w:rsidRPr="00B503CC">
        <w:rPr>
          <w:color w:val="000000" w:themeColor="text1"/>
        </w:rPr>
        <w:t xml:space="preserve"> (продолжение)</w:t>
      </w:r>
    </w:p>
    <w:p w:rsidR="00EA05D7" w:rsidRPr="00B503CC" w:rsidRDefault="00EA05D7">
      <w:pPr>
        <w:pStyle w:val="28"/>
        <w:rPr>
          <w:color w:val="000000" w:themeColor="text1"/>
          <w:sz w:val="18"/>
        </w:rPr>
      </w:pPr>
    </w:p>
    <w:tbl>
      <w:tblPr>
        <w:tblW w:w="9497" w:type="dxa"/>
        <w:jc w:val="center"/>
        <w:tblLayout w:type="fixed"/>
        <w:tblLook w:val="0000"/>
      </w:tblPr>
      <w:tblGrid>
        <w:gridCol w:w="4394"/>
        <w:gridCol w:w="1701"/>
        <w:gridCol w:w="1701"/>
        <w:gridCol w:w="1701"/>
      </w:tblGrid>
      <w:tr w:rsidR="00B503CC" w:rsidRPr="00B503CC" w:rsidTr="00975A82">
        <w:trPr>
          <w:trHeight w:val="20"/>
          <w:jc w:val="center"/>
        </w:trPr>
        <w:tc>
          <w:tcPr>
            <w:tcW w:w="4394" w:type="dxa"/>
            <w:vAlign w:val="bottom"/>
          </w:tcPr>
          <w:p w:rsidR="009369F6" w:rsidRPr="00B503CC" w:rsidRDefault="009369F6">
            <w:pPr>
              <w:widowControl w:val="0"/>
              <w:overflowPunct/>
              <w:autoSpaceDE/>
              <w:autoSpaceDN/>
              <w:adjustRightInd/>
              <w:ind w:left="5" w:right="-108" w:hanging="113"/>
              <w:jc w:val="left"/>
              <w:textAlignment w:val="auto"/>
              <w:rPr>
                <w:rFonts w:ascii="Arial" w:hAnsi="Arial" w:cs="Arial"/>
                <w:i/>
                <w:iCs/>
                <w:color w:val="000000" w:themeColor="text1"/>
                <w:sz w:val="18"/>
                <w:szCs w:val="18"/>
                <w:lang w:bidi="ar-SA"/>
              </w:rPr>
            </w:pPr>
          </w:p>
        </w:tc>
        <w:tc>
          <w:tcPr>
            <w:tcW w:w="1701" w:type="dxa"/>
            <w:tcBorders>
              <w:bottom w:val="single" w:sz="6" w:space="0" w:color="auto"/>
            </w:tcBorders>
            <w:vAlign w:val="bottom"/>
          </w:tcPr>
          <w:p w:rsidR="009369F6" w:rsidRPr="00B503CC" w:rsidRDefault="006C5DDC">
            <w:pPr>
              <w:widowControl w:val="0"/>
              <w:ind w:left="-108" w:right="-108"/>
              <w:jc w:val="center"/>
              <w:rPr>
                <w:rFonts w:ascii="Arial" w:hAnsi="Arial" w:cs="Arial"/>
                <w:b/>
                <w:i/>
                <w:noProof/>
                <w:color w:val="000000" w:themeColor="text1"/>
                <w:sz w:val="18"/>
                <w:szCs w:val="18"/>
              </w:rPr>
            </w:pPr>
            <w:r w:rsidRPr="00B503CC">
              <w:rPr>
                <w:rFonts w:ascii="Arial" w:hAnsi="Arial" w:cs="Arial"/>
                <w:b/>
                <w:i/>
                <w:noProof/>
                <w:color w:val="000000" w:themeColor="text1"/>
                <w:sz w:val="18"/>
                <w:szCs w:val="18"/>
              </w:rPr>
              <w:t>Кредиты до вычета резерва под обесценение</w:t>
            </w:r>
          </w:p>
        </w:tc>
        <w:tc>
          <w:tcPr>
            <w:tcW w:w="1701" w:type="dxa"/>
            <w:tcBorders>
              <w:bottom w:val="single" w:sz="6" w:space="0" w:color="auto"/>
            </w:tcBorders>
            <w:vAlign w:val="bottom"/>
          </w:tcPr>
          <w:p w:rsidR="009369F6" w:rsidRPr="00B503CC" w:rsidRDefault="006C5DDC">
            <w:pPr>
              <w:widowControl w:val="0"/>
              <w:ind w:left="-108" w:right="-108"/>
              <w:jc w:val="center"/>
              <w:rPr>
                <w:rFonts w:ascii="Arial" w:hAnsi="Arial" w:cs="Arial"/>
                <w:b/>
                <w:i/>
                <w:noProof/>
                <w:color w:val="000000" w:themeColor="text1"/>
                <w:sz w:val="18"/>
                <w:szCs w:val="18"/>
              </w:rPr>
            </w:pPr>
            <w:r w:rsidRPr="00B503CC">
              <w:rPr>
                <w:rFonts w:ascii="Arial" w:hAnsi="Arial" w:cs="Arial"/>
                <w:b/>
                <w:i/>
                <w:noProof/>
                <w:color w:val="000000" w:themeColor="text1"/>
                <w:sz w:val="18"/>
                <w:szCs w:val="18"/>
              </w:rPr>
              <w:t>Резерв под обесценение</w:t>
            </w:r>
          </w:p>
        </w:tc>
        <w:tc>
          <w:tcPr>
            <w:tcW w:w="1701" w:type="dxa"/>
            <w:tcBorders>
              <w:bottom w:val="single" w:sz="6" w:space="0" w:color="auto"/>
            </w:tcBorders>
            <w:vAlign w:val="bottom"/>
          </w:tcPr>
          <w:p w:rsidR="009369F6" w:rsidRPr="00B503CC" w:rsidRDefault="006C5DDC">
            <w:pPr>
              <w:widowControl w:val="0"/>
              <w:ind w:left="-108" w:right="-108"/>
              <w:jc w:val="center"/>
              <w:rPr>
                <w:rFonts w:ascii="Arial" w:hAnsi="Arial" w:cs="Arial"/>
                <w:b/>
                <w:i/>
                <w:noProof/>
                <w:color w:val="000000" w:themeColor="text1"/>
                <w:sz w:val="18"/>
                <w:szCs w:val="18"/>
              </w:rPr>
            </w:pPr>
            <w:r w:rsidRPr="00B503CC">
              <w:rPr>
                <w:rFonts w:ascii="Arial" w:hAnsi="Arial" w:cs="Arial"/>
                <w:b/>
                <w:i/>
                <w:noProof/>
                <w:color w:val="000000" w:themeColor="text1"/>
                <w:sz w:val="18"/>
                <w:szCs w:val="18"/>
              </w:rPr>
              <w:t>Кредиты за вычетом резерва под обесценение</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i/>
                <w:iCs/>
                <w:color w:val="000000" w:themeColor="text1"/>
                <w:sz w:val="18"/>
                <w:szCs w:val="18"/>
                <w:lang w:bidi="ar-SA"/>
              </w:rPr>
            </w:pPr>
            <w:r w:rsidRPr="00B503CC">
              <w:rPr>
                <w:rFonts w:ascii="Arial" w:hAnsi="Arial" w:cs="Arial"/>
                <w:b/>
                <w:noProof/>
                <w:color w:val="000000" w:themeColor="text1"/>
                <w:sz w:val="18"/>
                <w:szCs w:val="18"/>
              </w:rPr>
              <w:t>Приобретенные права</w:t>
            </w: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i/>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i/>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i/>
                <w:noProof/>
                <w:color w:val="000000" w:themeColor="text1"/>
                <w:sz w:val="18"/>
                <w:szCs w:val="18"/>
              </w:rPr>
            </w:pPr>
          </w:p>
        </w:tc>
      </w:tr>
      <w:tr w:rsidR="00B503CC" w:rsidRPr="00B503CC" w:rsidTr="00975A82">
        <w:trPr>
          <w:trHeight w:val="20"/>
          <w:jc w:val="center"/>
        </w:trPr>
        <w:tc>
          <w:tcPr>
            <w:tcW w:w="4394" w:type="dxa"/>
            <w:vAlign w:val="bottom"/>
          </w:tcPr>
          <w:p w:rsidR="009369F6" w:rsidRPr="00B503CC" w:rsidDel="00BA7D8C" w:rsidRDefault="006C5DDC">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r w:rsidRPr="00B503CC">
              <w:rPr>
                <w:rFonts w:ascii="Arial" w:hAnsi="Arial" w:cs="Arial"/>
                <w:b/>
                <w:i/>
                <w:noProof/>
                <w:color w:val="000000" w:themeColor="text1"/>
                <w:sz w:val="18"/>
                <w:szCs w:val="18"/>
              </w:rPr>
              <w:t>Кредиты, оцениваемые на предмет обесценения на портфельной основе</w:t>
            </w: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noProof/>
                <w:color w:val="000000" w:themeColor="text1"/>
                <w:sz w:val="18"/>
                <w:szCs w:val="18"/>
              </w:rPr>
            </w:pPr>
          </w:p>
        </w:tc>
      </w:tr>
      <w:tr w:rsidR="00B503CC" w:rsidRPr="00B503CC" w:rsidTr="00975A82">
        <w:trPr>
          <w:trHeight w:val="20"/>
          <w:jc w:val="center"/>
        </w:trPr>
        <w:tc>
          <w:tcPr>
            <w:tcW w:w="4394" w:type="dxa"/>
            <w:vAlign w:val="bottom"/>
          </w:tcPr>
          <w:p w:rsidR="009369F6" w:rsidRPr="00B503CC" w:rsidDel="00BA7D8C" w:rsidRDefault="006C5DDC">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r w:rsidRPr="00B503CC">
              <w:rPr>
                <w:rFonts w:ascii="Arial" w:hAnsi="Arial" w:cs="Arial"/>
                <w:color w:val="000000" w:themeColor="text1"/>
                <w:sz w:val="18"/>
                <w:szCs w:val="18"/>
              </w:rPr>
              <w:t>Непросроченные ссуды</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19 025</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(50)</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18 975</w:t>
            </w:r>
          </w:p>
        </w:tc>
      </w:tr>
      <w:tr w:rsidR="00B503CC" w:rsidRPr="00B503CC" w:rsidTr="00975A82">
        <w:trPr>
          <w:trHeight w:val="20"/>
          <w:jc w:val="center"/>
        </w:trPr>
        <w:tc>
          <w:tcPr>
            <w:tcW w:w="4394" w:type="dxa"/>
            <w:vAlign w:val="bottom"/>
          </w:tcPr>
          <w:p w:rsidR="009369F6" w:rsidRPr="00B503CC" w:rsidDel="00BA7D8C" w:rsidRDefault="006C5DDC">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r w:rsidRPr="00B503CC">
              <w:rPr>
                <w:rFonts w:ascii="Arial" w:hAnsi="Arial" w:cs="Arial"/>
                <w:color w:val="000000" w:themeColor="text1"/>
                <w:sz w:val="18"/>
                <w:szCs w:val="18"/>
              </w:rPr>
              <w:t>Ссуды с задержкой платежа на срок:</w:t>
            </w: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менее 30 дней</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2 867</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(71)</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2 796</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от 3</w:t>
            </w:r>
            <w:r w:rsidRPr="00B503CC">
              <w:rPr>
                <w:rFonts w:ascii="Arial" w:hAnsi="Arial" w:cs="Arial"/>
                <w:color w:val="000000" w:themeColor="text1"/>
                <w:sz w:val="18"/>
                <w:szCs w:val="18"/>
                <w:lang w:val="en-US"/>
              </w:rPr>
              <w:t>0</w:t>
            </w:r>
            <w:r w:rsidRPr="00B503CC">
              <w:rPr>
                <w:rFonts w:ascii="Arial" w:hAnsi="Arial" w:cs="Arial"/>
                <w:color w:val="000000" w:themeColor="text1"/>
                <w:sz w:val="18"/>
                <w:szCs w:val="18"/>
              </w:rPr>
              <w:t xml:space="preserve"> до </w:t>
            </w:r>
            <w:r w:rsidRPr="00B503CC">
              <w:rPr>
                <w:rFonts w:ascii="Arial" w:hAnsi="Arial" w:cs="Arial"/>
                <w:color w:val="000000" w:themeColor="text1"/>
                <w:sz w:val="18"/>
                <w:szCs w:val="18"/>
                <w:lang w:val="en-US"/>
              </w:rPr>
              <w:t>89</w:t>
            </w:r>
            <w:r w:rsidRPr="00B503CC">
              <w:rPr>
                <w:rFonts w:ascii="Arial" w:hAnsi="Arial" w:cs="Arial"/>
                <w:color w:val="000000" w:themeColor="text1"/>
                <w:sz w:val="18"/>
                <w:szCs w:val="18"/>
              </w:rPr>
              <w:t xml:space="preserve"> дней</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1 529</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(234)</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1 295</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 от </w:t>
            </w:r>
            <w:r w:rsidRPr="00B503CC">
              <w:rPr>
                <w:rFonts w:ascii="Arial" w:hAnsi="Arial" w:cs="Arial"/>
                <w:color w:val="000000" w:themeColor="text1"/>
                <w:sz w:val="18"/>
                <w:szCs w:val="18"/>
                <w:lang w:val="en-US"/>
              </w:rPr>
              <w:t>90</w:t>
            </w:r>
            <w:r w:rsidRPr="00B503CC">
              <w:rPr>
                <w:rFonts w:ascii="Arial" w:hAnsi="Arial" w:cs="Arial"/>
                <w:color w:val="000000" w:themeColor="text1"/>
                <w:sz w:val="18"/>
                <w:szCs w:val="18"/>
              </w:rPr>
              <w:t xml:space="preserve"> до 179 дней</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3 300</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(915)</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2 385</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от 180 до 360 дней</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4 521</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(1 814)</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2 707</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свыше 360 дней</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54 647</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(24 768)</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29 879</w:t>
            </w:r>
          </w:p>
        </w:tc>
      </w:tr>
      <w:tr w:rsidR="00B503CC" w:rsidRPr="00B503CC" w:rsidTr="00975A82">
        <w:trPr>
          <w:trHeight w:val="20"/>
          <w:jc w:val="center"/>
        </w:trPr>
        <w:tc>
          <w:tcPr>
            <w:tcW w:w="4394" w:type="dxa"/>
            <w:vAlign w:val="bottom"/>
          </w:tcPr>
          <w:p w:rsidR="009369F6" w:rsidRPr="00B503CC" w:rsidDel="00BA7D8C" w:rsidRDefault="006C5DDC">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r w:rsidRPr="00B503CC">
              <w:rPr>
                <w:rFonts w:ascii="Arial" w:hAnsi="Arial" w:cs="Arial"/>
                <w:b/>
                <w:color w:val="000000" w:themeColor="text1"/>
                <w:sz w:val="18"/>
                <w:szCs w:val="18"/>
              </w:rPr>
              <w:t xml:space="preserve">Итого кредиты, </w:t>
            </w:r>
            <w:r w:rsidRPr="00B503CC">
              <w:rPr>
                <w:rFonts w:ascii="Arial" w:hAnsi="Arial" w:cs="Arial"/>
                <w:b/>
                <w:noProof/>
                <w:color w:val="000000" w:themeColor="text1"/>
                <w:sz w:val="18"/>
                <w:szCs w:val="18"/>
              </w:rPr>
              <w:t>оцениваемые на предмет обесценения на портфельной основе</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noProof/>
                <w:color w:val="000000" w:themeColor="text1"/>
                <w:sz w:val="18"/>
                <w:szCs w:val="18"/>
                <w:lang w:val="en-US"/>
              </w:rPr>
            </w:pPr>
            <w:r w:rsidRPr="00B503CC">
              <w:rPr>
                <w:rFonts w:ascii="Arial" w:hAnsi="Arial" w:cs="Arial"/>
                <w:b/>
                <w:noProof/>
                <w:color w:val="000000" w:themeColor="text1"/>
                <w:sz w:val="18"/>
                <w:szCs w:val="18"/>
                <w:lang w:val="en-US"/>
              </w:rPr>
              <w:t>85 889</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noProof/>
                <w:color w:val="000000" w:themeColor="text1"/>
                <w:sz w:val="18"/>
                <w:szCs w:val="18"/>
                <w:lang w:val="en-US"/>
              </w:rPr>
            </w:pPr>
            <w:r w:rsidRPr="00B503CC">
              <w:rPr>
                <w:rFonts w:ascii="Arial" w:hAnsi="Arial" w:cs="Arial"/>
                <w:b/>
                <w:noProof/>
                <w:color w:val="000000" w:themeColor="text1"/>
                <w:sz w:val="18"/>
                <w:szCs w:val="18"/>
              </w:rPr>
              <w:t>(27852)</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noProof/>
                <w:color w:val="000000" w:themeColor="text1"/>
                <w:sz w:val="18"/>
                <w:szCs w:val="18"/>
              </w:rPr>
            </w:pPr>
            <w:r w:rsidRPr="00B503CC">
              <w:rPr>
                <w:rFonts w:ascii="Arial" w:hAnsi="Arial" w:cs="Arial"/>
                <w:b/>
                <w:noProof/>
                <w:color w:val="000000" w:themeColor="text1"/>
                <w:sz w:val="18"/>
                <w:szCs w:val="18"/>
              </w:rPr>
              <w:t>58037</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noProof/>
                <w:color w:val="000000" w:themeColor="text1"/>
                <w:sz w:val="18"/>
                <w:szCs w:val="18"/>
              </w:rPr>
              <w:t>Итого приобретенные права</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noProof/>
                <w:color w:val="000000" w:themeColor="text1"/>
                <w:sz w:val="18"/>
                <w:szCs w:val="18"/>
                <w:lang w:val="en-US"/>
              </w:rPr>
            </w:pPr>
            <w:r w:rsidRPr="00B503CC">
              <w:rPr>
                <w:rFonts w:ascii="Arial" w:hAnsi="Arial" w:cs="Arial"/>
                <w:b/>
                <w:noProof/>
                <w:color w:val="000000" w:themeColor="text1"/>
                <w:sz w:val="18"/>
                <w:szCs w:val="18"/>
                <w:lang w:val="en-US"/>
              </w:rPr>
              <w:t>85 889</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noProof/>
                <w:color w:val="000000" w:themeColor="text1"/>
                <w:sz w:val="18"/>
                <w:szCs w:val="18"/>
                <w:lang w:val="en-US"/>
              </w:rPr>
            </w:pPr>
            <w:bookmarkStart w:id="258" w:name="OLE_LINK160"/>
            <w:r w:rsidRPr="00B503CC">
              <w:rPr>
                <w:rFonts w:ascii="Arial" w:hAnsi="Arial" w:cs="Arial"/>
                <w:b/>
                <w:noProof/>
                <w:color w:val="000000" w:themeColor="text1"/>
                <w:sz w:val="18"/>
                <w:szCs w:val="18"/>
              </w:rPr>
              <w:t>(27 852)</w:t>
            </w:r>
            <w:bookmarkEnd w:id="258"/>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noProof/>
                <w:color w:val="000000" w:themeColor="text1"/>
                <w:sz w:val="18"/>
                <w:szCs w:val="18"/>
              </w:rPr>
            </w:pPr>
            <w:r w:rsidRPr="00B503CC">
              <w:rPr>
                <w:rFonts w:ascii="Arial" w:hAnsi="Arial" w:cs="Arial"/>
                <w:b/>
                <w:noProof/>
                <w:color w:val="000000" w:themeColor="text1"/>
                <w:sz w:val="18"/>
                <w:szCs w:val="18"/>
              </w:rPr>
              <w:t>58037</w:t>
            </w:r>
          </w:p>
        </w:tc>
      </w:tr>
      <w:tr w:rsidR="00B503CC" w:rsidRPr="00B503CC" w:rsidTr="00975A82">
        <w:trPr>
          <w:trHeight w:val="20"/>
          <w:jc w:val="center"/>
        </w:trPr>
        <w:tc>
          <w:tcPr>
            <w:tcW w:w="4394" w:type="dxa"/>
            <w:vAlign w:val="bottom"/>
          </w:tcPr>
          <w:p w:rsidR="009369F6" w:rsidRPr="00B503CC" w:rsidRDefault="009369F6">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noProof/>
                <w:color w:val="000000" w:themeColor="text1"/>
                <w:sz w:val="18"/>
                <w:szCs w:val="18"/>
              </w:rPr>
            </w:pP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r w:rsidRPr="00B503CC">
              <w:rPr>
                <w:rFonts w:ascii="Arial" w:hAnsi="Arial" w:cs="Arial"/>
                <w:b/>
                <w:noProof/>
                <w:color w:val="000000" w:themeColor="text1"/>
                <w:sz w:val="18"/>
                <w:szCs w:val="18"/>
              </w:rPr>
              <w:t xml:space="preserve">Кредитные карты </w:t>
            </w: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noProof/>
                <w:color w:val="000000" w:themeColor="text1"/>
                <w:sz w:val="18"/>
                <w:szCs w:val="18"/>
              </w:rPr>
            </w:pP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i/>
                <w:color w:val="000000" w:themeColor="text1"/>
                <w:sz w:val="18"/>
                <w:szCs w:val="18"/>
              </w:rPr>
            </w:pPr>
            <w:r w:rsidRPr="00B503CC">
              <w:rPr>
                <w:rFonts w:ascii="Arial" w:hAnsi="Arial" w:cs="Arial"/>
                <w:b/>
                <w:i/>
                <w:noProof/>
                <w:color w:val="000000" w:themeColor="text1"/>
                <w:sz w:val="18"/>
                <w:szCs w:val="18"/>
              </w:rPr>
              <w:t>Кредиты, оцениваемые на предмет обесценения на портфельной основе</w:t>
            </w: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Непросроченные ссуды</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2 245</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2 245</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Ссуды с задержкой платежа на срок:</w:t>
            </w: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менее 30 дней</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от 3</w:t>
            </w:r>
            <w:r w:rsidRPr="00B503CC">
              <w:rPr>
                <w:rFonts w:ascii="Arial" w:hAnsi="Arial" w:cs="Arial"/>
                <w:color w:val="000000" w:themeColor="text1"/>
                <w:sz w:val="18"/>
                <w:szCs w:val="18"/>
                <w:lang w:val="en-US"/>
              </w:rPr>
              <w:t>0</w:t>
            </w:r>
            <w:r w:rsidRPr="00B503CC">
              <w:rPr>
                <w:rFonts w:ascii="Arial" w:hAnsi="Arial" w:cs="Arial"/>
                <w:color w:val="000000" w:themeColor="text1"/>
                <w:sz w:val="18"/>
                <w:szCs w:val="18"/>
              </w:rPr>
              <w:t xml:space="preserve"> до </w:t>
            </w:r>
            <w:r w:rsidRPr="00B503CC">
              <w:rPr>
                <w:rFonts w:ascii="Arial" w:hAnsi="Arial" w:cs="Arial"/>
                <w:color w:val="000000" w:themeColor="text1"/>
                <w:sz w:val="18"/>
                <w:szCs w:val="18"/>
                <w:lang w:val="en-US"/>
              </w:rPr>
              <w:t>89</w:t>
            </w:r>
            <w:r w:rsidRPr="00B503CC">
              <w:rPr>
                <w:rFonts w:ascii="Arial" w:hAnsi="Arial" w:cs="Arial"/>
                <w:color w:val="000000" w:themeColor="text1"/>
                <w:sz w:val="18"/>
                <w:szCs w:val="18"/>
              </w:rPr>
              <w:t xml:space="preserve"> дней</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82</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(5)</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lang w:val="en-US"/>
              </w:rPr>
              <w:t>7</w:t>
            </w:r>
            <w:r w:rsidRPr="00B503CC">
              <w:rPr>
                <w:rFonts w:ascii="Arial" w:hAnsi="Arial" w:cs="Arial"/>
                <w:color w:val="000000" w:themeColor="text1"/>
                <w:sz w:val="18"/>
                <w:szCs w:val="18"/>
              </w:rPr>
              <w:t>7</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 от </w:t>
            </w:r>
            <w:r w:rsidRPr="00B503CC">
              <w:rPr>
                <w:rFonts w:ascii="Arial" w:hAnsi="Arial" w:cs="Arial"/>
                <w:color w:val="000000" w:themeColor="text1"/>
                <w:sz w:val="18"/>
                <w:szCs w:val="18"/>
                <w:lang w:val="en-US"/>
              </w:rPr>
              <w:t>90</w:t>
            </w:r>
            <w:r w:rsidRPr="00B503CC">
              <w:rPr>
                <w:rFonts w:ascii="Arial" w:hAnsi="Arial" w:cs="Arial"/>
                <w:color w:val="000000" w:themeColor="text1"/>
                <w:sz w:val="18"/>
                <w:szCs w:val="18"/>
              </w:rPr>
              <w:t xml:space="preserve"> до 179 дней</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17</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(16)</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1</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от 180 до 360 дней</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lang w:val="en-US"/>
              </w:rPr>
              <w:t>1</w:t>
            </w:r>
            <w:r w:rsidRPr="00B503CC">
              <w:rPr>
                <w:rFonts w:ascii="Arial" w:hAnsi="Arial" w:cs="Arial"/>
                <w:color w:val="000000" w:themeColor="text1"/>
                <w:sz w:val="18"/>
                <w:szCs w:val="18"/>
              </w:rPr>
              <w:t>80</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(179)</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свыше 360 дней</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59 194</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(59 194)</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color w:val="000000" w:themeColor="text1"/>
                <w:sz w:val="18"/>
                <w:szCs w:val="18"/>
              </w:rPr>
              <w:t xml:space="preserve">Итого кредиты, </w:t>
            </w:r>
            <w:r w:rsidRPr="00B503CC">
              <w:rPr>
                <w:rFonts w:ascii="Arial" w:hAnsi="Arial" w:cs="Arial"/>
                <w:b/>
                <w:noProof/>
                <w:color w:val="000000" w:themeColor="text1"/>
                <w:sz w:val="18"/>
                <w:szCs w:val="18"/>
              </w:rPr>
              <w:t>оцениваемые на предмет обесценения на портфельной основе</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lang w:val="en-US"/>
              </w:rPr>
              <w:t>6</w:t>
            </w:r>
            <w:r w:rsidRPr="00B503CC">
              <w:rPr>
                <w:rFonts w:ascii="Arial" w:hAnsi="Arial" w:cs="Arial"/>
                <w:b/>
                <w:color w:val="000000" w:themeColor="text1"/>
                <w:sz w:val="18"/>
                <w:szCs w:val="18"/>
              </w:rPr>
              <w:t>1718</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lang w:val="en-US"/>
              </w:rPr>
            </w:pPr>
            <w:r w:rsidRPr="00B503CC">
              <w:rPr>
                <w:rFonts w:ascii="Arial" w:hAnsi="Arial" w:cs="Arial"/>
                <w:b/>
                <w:color w:val="000000" w:themeColor="text1"/>
                <w:sz w:val="18"/>
                <w:szCs w:val="18"/>
              </w:rPr>
              <w:t>(59394)</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2 324</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noProof/>
                <w:color w:val="000000" w:themeColor="text1"/>
                <w:sz w:val="18"/>
                <w:szCs w:val="18"/>
              </w:rPr>
              <w:t>Итого кредитные карты</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lang w:val="en-US"/>
              </w:rPr>
              <w:t>6</w:t>
            </w:r>
            <w:r w:rsidRPr="00B503CC">
              <w:rPr>
                <w:rFonts w:ascii="Arial" w:hAnsi="Arial" w:cs="Arial"/>
                <w:b/>
                <w:color w:val="000000" w:themeColor="text1"/>
                <w:sz w:val="18"/>
                <w:szCs w:val="18"/>
              </w:rPr>
              <w:t>1 718</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lang w:val="en-US"/>
              </w:rPr>
            </w:pPr>
            <w:r w:rsidRPr="00B503CC">
              <w:rPr>
                <w:rFonts w:ascii="Arial" w:hAnsi="Arial" w:cs="Arial"/>
                <w:b/>
                <w:color w:val="000000" w:themeColor="text1"/>
                <w:sz w:val="18"/>
                <w:szCs w:val="18"/>
              </w:rPr>
              <w:t>(59394)</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2324</w:t>
            </w:r>
          </w:p>
        </w:tc>
      </w:tr>
      <w:tr w:rsidR="00B503CC" w:rsidRPr="00B503CC" w:rsidTr="00975A82">
        <w:trPr>
          <w:trHeight w:val="20"/>
          <w:jc w:val="center"/>
        </w:trPr>
        <w:tc>
          <w:tcPr>
            <w:tcW w:w="4394" w:type="dxa"/>
            <w:vAlign w:val="bottom"/>
          </w:tcPr>
          <w:p w:rsidR="009369F6" w:rsidRPr="00B503CC" w:rsidRDefault="009369F6">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color w:val="000000" w:themeColor="text1"/>
                <w:sz w:val="18"/>
                <w:szCs w:val="18"/>
              </w:rPr>
            </w:pP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r w:rsidRPr="00B503CC">
              <w:rPr>
                <w:rFonts w:ascii="Arial" w:hAnsi="Arial" w:cs="Arial"/>
                <w:b/>
                <w:noProof/>
                <w:color w:val="000000" w:themeColor="text1"/>
                <w:sz w:val="18"/>
                <w:szCs w:val="18"/>
              </w:rPr>
              <w:t xml:space="preserve">Кредиты МСБ </w:t>
            </w: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noProof/>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b/>
                <w:noProof/>
                <w:color w:val="000000" w:themeColor="text1"/>
                <w:sz w:val="18"/>
                <w:szCs w:val="18"/>
              </w:rPr>
            </w:pP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i/>
                <w:color w:val="000000" w:themeColor="text1"/>
                <w:sz w:val="18"/>
                <w:szCs w:val="18"/>
              </w:rPr>
            </w:pPr>
            <w:r w:rsidRPr="00B503CC">
              <w:rPr>
                <w:rFonts w:ascii="Arial" w:hAnsi="Arial" w:cs="Arial"/>
                <w:b/>
                <w:i/>
                <w:noProof/>
                <w:color w:val="000000" w:themeColor="text1"/>
                <w:sz w:val="18"/>
                <w:szCs w:val="18"/>
              </w:rPr>
              <w:t>Кредиты, оцениваемые на предмет обесценения на портфельной основе</w:t>
            </w: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Непросроченные ссуды</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1701" w:type="dxa"/>
            <w:vAlign w:val="bottom"/>
          </w:tcPr>
          <w:p w:rsidR="009369F6" w:rsidRPr="00B503CC" w:rsidRDefault="006C5DDC">
            <w:pPr>
              <w:widowControl w:val="0"/>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1</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Ссуды с задержкой платежа на срок:</w:t>
            </w: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c>
          <w:tcPr>
            <w:tcW w:w="1701" w:type="dxa"/>
            <w:vAlign w:val="bottom"/>
          </w:tcPr>
          <w:p w:rsidR="009369F6" w:rsidRPr="00B503CC" w:rsidRDefault="009369F6">
            <w:pPr>
              <w:widowControl w:val="0"/>
              <w:tabs>
                <w:tab w:val="decimal" w:pos="1247"/>
              </w:tabs>
              <w:overflowPunct/>
              <w:autoSpaceDE/>
              <w:autoSpaceDN/>
              <w:adjustRightInd/>
              <w:jc w:val="left"/>
              <w:textAlignment w:val="auto"/>
              <w:rPr>
                <w:rFonts w:ascii="Arial" w:hAnsi="Arial" w:cs="Arial"/>
                <w:color w:val="000000" w:themeColor="text1"/>
                <w:sz w:val="18"/>
                <w:szCs w:val="18"/>
              </w:rPr>
            </w:pP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Cs/>
                <w:noProof/>
                <w:color w:val="000000" w:themeColor="text1"/>
                <w:sz w:val="18"/>
                <w:szCs w:val="18"/>
              </w:rPr>
            </w:pPr>
            <w:r w:rsidRPr="00B503CC">
              <w:rPr>
                <w:rFonts w:ascii="Arial" w:hAnsi="Arial" w:cs="Arial"/>
                <w:color w:val="000000" w:themeColor="text1"/>
                <w:sz w:val="18"/>
                <w:szCs w:val="18"/>
              </w:rPr>
              <w:t>- свыше 360 дней</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1 625</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rPr>
              <w:t>(1 625)</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color w:val="000000" w:themeColor="text1"/>
                <w:sz w:val="18"/>
                <w:szCs w:val="18"/>
              </w:rPr>
              <w:t xml:space="preserve">Итого кредиты, </w:t>
            </w:r>
            <w:r w:rsidRPr="00B503CC">
              <w:rPr>
                <w:rFonts w:ascii="Arial" w:hAnsi="Arial" w:cs="Arial"/>
                <w:b/>
                <w:noProof/>
                <w:color w:val="000000" w:themeColor="text1"/>
                <w:sz w:val="18"/>
                <w:szCs w:val="18"/>
              </w:rPr>
              <w:t>оцениваемые на предмет обесценения на портфельной основе</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lang w:val="en-US"/>
              </w:rPr>
              <w:t>1 6</w:t>
            </w:r>
            <w:r w:rsidRPr="00B503CC">
              <w:rPr>
                <w:rFonts w:ascii="Arial" w:hAnsi="Arial" w:cs="Arial"/>
                <w:b/>
                <w:color w:val="000000" w:themeColor="text1"/>
                <w:sz w:val="18"/>
                <w:szCs w:val="18"/>
              </w:rPr>
              <w:t>26</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lang w:val="en-US"/>
              </w:rPr>
            </w:pPr>
            <w:r w:rsidRPr="00B503CC">
              <w:rPr>
                <w:rFonts w:ascii="Arial" w:hAnsi="Arial" w:cs="Arial"/>
                <w:b/>
                <w:color w:val="000000" w:themeColor="text1"/>
                <w:sz w:val="18"/>
                <w:szCs w:val="18"/>
              </w:rPr>
              <w:t>(1 625)</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1</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
                <w:bCs/>
                <w:iCs/>
                <w:noProof/>
                <w:color w:val="000000" w:themeColor="text1"/>
                <w:sz w:val="18"/>
                <w:szCs w:val="18"/>
              </w:rPr>
            </w:pPr>
            <w:r w:rsidRPr="00B503CC">
              <w:rPr>
                <w:rFonts w:ascii="Arial" w:hAnsi="Arial" w:cs="Arial"/>
                <w:b/>
                <w:noProof/>
                <w:color w:val="000000" w:themeColor="text1"/>
                <w:sz w:val="18"/>
                <w:szCs w:val="18"/>
              </w:rPr>
              <w:t>Итого кредиты МСБ</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1 626</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lang w:val="en-US"/>
              </w:rPr>
            </w:pPr>
            <w:r w:rsidRPr="00B503CC">
              <w:rPr>
                <w:rFonts w:ascii="Arial" w:hAnsi="Arial" w:cs="Arial"/>
                <w:b/>
                <w:color w:val="000000" w:themeColor="text1"/>
                <w:sz w:val="18"/>
                <w:szCs w:val="18"/>
              </w:rPr>
              <w:t>(1 625)</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1</w:t>
            </w:r>
          </w:p>
        </w:tc>
      </w:tr>
      <w:tr w:rsidR="00B503CC" w:rsidRPr="00B503CC" w:rsidTr="00975A82">
        <w:trPr>
          <w:trHeight w:val="2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r w:rsidRPr="00B503CC">
              <w:rPr>
                <w:rFonts w:ascii="Arial" w:hAnsi="Arial" w:cs="Arial"/>
                <w:b/>
                <w:noProof/>
                <w:color w:val="000000" w:themeColor="text1"/>
                <w:sz w:val="18"/>
                <w:szCs w:val="18"/>
              </w:rPr>
              <w:t>Итого кредиты физическим лицам</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lang w:val="en-US"/>
              </w:rPr>
              <w:t>8 </w:t>
            </w:r>
            <w:r w:rsidRPr="00B503CC">
              <w:rPr>
                <w:rFonts w:ascii="Arial" w:hAnsi="Arial" w:cs="Arial"/>
                <w:b/>
                <w:color w:val="000000" w:themeColor="text1"/>
                <w:sz w:val="18"/>
                <w:szCs w:val="18"/>
              </w:rPr>
              <w:t>733385</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lang w:val="en-US"/>
              </w:rPr>
            </w:pPr>
            <w:r w:rsidRPr="00B503CC">
              <w:rPr>
                <w:rFonts w:ascii="Arial" w:hAnsi="Arial" w:cs="Arial"/>
                <w:b/>
                <w:color w:val="000000" w:themeColor="text1"/>
                <w:sz w:val="18"/>
                <w:szCs w:val="18"/>
              </w:rPr>
              <w:t>(2</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349545)</w:t>
            </w:r>
          </w:p>
        </w:tc>
        <w:tc>
          <w:tcPr>
            <w:tcW w:w="1701" w:type="dxa"/>
            <w:vAlign w:val="bottom"/>
          </w:tcPr>
          <w:p w:rsidR="009369F6" w:rsidRPr="00B503CC" w:rsidRDefault="006C5DDC">
            <w:pPr>
              <w:widowControl w:val="0"/>
              <w:pBdr>
                <w:bottom w:val="sing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6</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383840</w:t>
            </w:r>
          </w:p>
        </w:tc>
      </w:tr>
      <w:tr w:rsidR="009369F6" w:rsidRPr="00B503CC" w:rsidTr="00AF3022">
        <w:trPr>
          <w:trHeight w:val="340"/>
          <w:jc w:val="center"/>
        </w:trPr>
        <w:tc>
          <w:tcPr>
            <w:tcW w:w="4394" w:type="dxa"/>
            <w:vAlign w:val="bottom"/>
          </w:tcPr>
          <w:p w:rsidR="009369F6" w:rsidRPr="00B503CC" w:rsidRDefault="006C5DDC">
            <w:pPr>
              <w:widowControl w:val="0"/>
              <w:overflowPunct/>
              <w:autoSpaceDE/>
              <w:autoSpaceDN/>
              <w:adjustRightInd/>
              <w:ind w:left="5" w:right="-108" w:hanging="113"/>
              <w:jc w:val="left"/>
              <w:textAlignment w:val="auto"/>
              <w:rPr>
                <w:rFonts w:ascii="Arial" w:hAnsi="Arial" w:cs="Arial"/>
                <w:b/>
                <w:noProof/>
                <w:color w:val="000000" w:themeColor="text1"/>
                <w:sz w:val="18"/>
                <w:szCs w:val="18"/>
              </w:rPr>
            </w:pPr>
            <w:r w:rsidRPr="00B503CC">
              <w:rPr>
                <w:rFonts w:ascii="Arial" w:hAnsi="Arial" w:cs="Arial"/>
                <w:b/>
                <w:noProof/>
                <w:color w:val="000000" w:themeColor="text1"/>
                <w:sz w:val="18"/>
                <w:szCs w:val="18"/>
              </w:rPr>
              <w:t>Итого кредиты клиентам</w:t>
            </w:r>
          </w:p>
        </w:tc>
        <w:tc>
          <w:tcPr>
            <w:tcW w:w="1701" w:type="dxa"/>
            <w:vAlign w:val="bottom"/>
          </w:tcPr>
          <w:p w:rsidR="009369F6" w:rsidRPr="00B503CC" w:rsidRDefault="006C5DDC">
            <w:pPr>
              <w:widowControl w:val="0"/>
              <w:pBdr>
                <w:bottom w:val="doub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41</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436485</w:t>
            </w:r>
          </w:p>
        </w:tc>
        <w:tc>
          <w:tcPr>
            <w:tcW w:w="1701" w:type="dxa"/>
            <w:vAlign w:val="bottom"/>
          </w:tcPr>
          <w:p w:rsidR="009369F6" w:rsidRPr="00B503CC" w:rsidRDefault="006C5DDC">
            <w:pPr>
              <w:widowControl w:val="0"/>
              <w:pBdr>
                <w:bottom w:val="double" w:sz="6" w:space="1" w:color="auto"/>
              </w:pBdr>
              <w:tabs>
                <w:tab w:val="decimal" w:pos="1247"/>
              </w:tabs>
              <w:overflowPunct/>
              <w:autoSpaceDE/>
              <w:autoSpaceDN/>
              <w:adjustRightInd/>
              <w:jc w:val="left"/>
              <w:textAlignment w:val="auto"/>
              <w:rPr>
                <w:rFonts w:ascii="Arial" w:hAnsi="Arial" w:cs="Arial"/>
                <w:b/>
                <w:color w:val="000000" w:themeColor="text1"/>
                <w:sz w:val="18"/>
                <w:szCs w:val="18"/>
                <w:lang w:val="en-US"/>
              </w:rPr>
            </w:pPr>
            <w:r w:rsidRPr="00B503CC">
              <w:rPr>
                <w:rFonts w:ascii="Arial" w:hAnsi="Arial" w:cs="Arial"/>
                <w:b/>
                <w:color w:val="000000" w:themeColor="text1"/>
                <w:sz w:val="18"/>
                <w:szCs w:val="18"/>
              </w:rPr>
              <w:t>(25 707215)</w:t>
            </w:r>
          </w:p>
        </w:tc>
        <w:tc>
          <w:tcPr>
            <w:tcW w:w="1701" w:type="dxa"/>
            <w:vAlign w:val="bottom"/>
          </w:tcPr>
          <w:p w:rsidR="009369F6" w:rsidRPr="00B503CC" w:rsidRDefault="006C5DDC">
            <w:pPr>
              <w:widowControl w:val="0"/>
              <w:pBdr>
                <w:bottom w:val="double" w:sz="6" w:space="1" w:color="auto"/>
              </w:pBdr>
              <w:tabs>
                <w:tab w:val="decimal" w:pos="1247"/>
              </w:tabs>
              <w:overflowPunct/>
              <w:autoSpaceDE/>
              <w:autoSpaceDN/>
              <w:adjustRightInd/>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15</w:t>
            </w:r>
            <w:r w:rsidRPr="00B503CC">
              <w:rPr>
                <w:rFonts w:ascii="Arial" w:hAnsi="Arial" w:cs="Arial"/>
                <w:b/>
                <w:color w:val="000000" w:themeColor="text1"/>
                <w:sz w:val="18"/>
                <w:szCs w:val="18"/>
                <w:lang w:val="en-US"/>
              </w:rPr>
              <w:t> </w:t>
            </w:r>
            <w:r w:rsidRPr="00B503CC">
              <w:rPr>
                <w:rFonts w:ascii="Arial" w:hAnsi="Arial" w:cs="Arial"/>
                <w:b/>
                <w:color w:val="000000" w:themeColor="text1"/>
                <w:sz w:val="18"/>
                <w:szCs w:val="18"/>
              </w:rPr>
              <w:t>729270</w:t>
            </w:r>
          </w:p>
        </w:tc>
      </w:tr>
    </w:tbl>
    <w:p w:rsidR="00AF3022" w:rsidRPr="00B503CC" w:rsidRDefault="00AF3022" w:rsidP="00975A82">
      <w:pPr>
        <w:pStyle w:val="3"/>
        <w:rPr>
          <w:color w:val="000000" w:themeColor="text1"/>
          <w:sz w:val="18"/>
          <w:szCs w:val="18"/>
          <w:lang w:val="en-US"/>
        </w:rPr>
      </w:pPr>
    </w:p>
    <w:p w:rsidR="00AF3022" w:rsidRPr="00B503CC" w:rsidRDefault="00AF3022">
      <w:pPr>
        <w:overflowPunct/>
        <w:autoSpaceDE/>
        <w:autoSpaceDN/>
        <w:adjustRightInd/>
        <w:jc w:val="left"/>
        <w:textAlignment w:val="auto"/>
        <w:rPr>
          <w:rFonts w:ascii="Arial" w:hAnsi="Arial" w:cs="Arial"/>
          <w:b/>
          <w:color w:val="000000" w:themeColor="text1"/>
          <w:sz w:val="18"/>
          <w:szCs w:val="18"/>
          <w:lang w:val="en-US"/>
        </w:rPr>
      </w:pPr>
      <w:r w:rsidRPr="00B503CC">
        <w:rPr>
          <w:color w:val="000000" w:themeColor="text1"/>
          <w:sz w:val="18"/>
          <w:szCs w:val="18"/>
          <w:lang w:val="en-US"/>
        </w:rPr>
        <w:br w:type="page"/>
      </w:r>
    </w:p>
    <w:p w:rsidR="00B04EC4" w:rsidRPr="00B503CC" w:rsidRDefault="00B04EC4" w:rsidP="00AF3022">
      <w:pPr>
        <w:pStyle w:val="1"/>
        <w:rPr>
          <w:color w:val="000000" w:themeColor="text1"/>
        </w:rPr>
      </w:pPr>
      <w:bookmarkStart w:id="259" w:name="_Toc523133365"/>
      <w:bookmarkStart w:id="260" w:name="_Toc316670957"/>
      <w:bookmarkStart w:id="261" w:name="_Toc349741994"/>
      <w:bookmarkEnd w:id="227"/>
      <w:bookmarkEnd w:id="228"/>
      <w:bookmarkEnd w:id="229"/>
      <w:bookmarkEnd w:id="230"/>
      <w:bookmarkEnd w:id="231"/>
      <w:bookmarkEnd w:id="232"/>
      <w:r w:rsidRPr="00B503CC">
        <w:rPr>
          <w:color w:val="000000" w:themeColor="text1"/>
        </w:rPr>
        <w:lastRenderedPageBreak/>
        <w:t>Инвестиционные ценные бумаг</w:t>
      </w:r>
      <w:r w:rsidR="00DA0A59" w:rsidRPr="00B503CC">
        <w:rPr>
          <w:color w:val="000000" w:themeColor="text1"/>
        </w:rPr>
        <w:t>и</w:t>
      </w:r>
      <w:bookmarkEnd w:id="259"/>
    </w:p>
    <w:p w:rsidR="001C009F" w:rsidRPr="00B503CC" w:rsidRDefault="001C009F">
      <w:pPr>
        <w:pStyle w:val="000Normal"/>
        <w:spacing w:before="0" w:after="0" w:line="240" w:lineRule="auto"/>
        <w:jc w:val="left"/>
        <w:rPr>
          <w:rFonts w:ascii="Arial" w:hAnsi="Arial" w:cs="Arial"/>
          <w:color w:val="000000" w:themeColor="text1"/>
          <w:sz w:val="18"/>
          <w:szCs w:val="18"/>
        </w:rPr>
      </w:pPr>
    </w:p>
    <w:p w:rsidR="001C009F" w:rsidRPr="00B503CC" w:rsidRDefault="00E0060F" w:rsidP="00AF3022">
      <w:pPr>
        <w:pStyle w:val="000Normal"/>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Инвест</w:t>
      </w:r>
      <w:r w:rsidR="000C00C4" w:rsidRPr="00B503CC">
        <w:rPr>
          <w:rFonts w:ascii="Arial" w:hAnsi="Arial" w:cs="Arial"/>
          <w:color w:val="000000" w:themeColor="text1"/>
          <w:sz w:val="18"/>
          <w:szCs w:val="18"/>
        </w:rPr>
        <w:t>иционные ц</w:t>
      </w:r>
      <w:r w:rsidR="001C009F" w:rsidRPr="00B503CC">
        <w:rPr>
          <w:rFonts w:ascii="Arial" w:hAnsi="Arial" w:cs="Arial"/>
          <w:color w:val="000000" w:themeColor="text1"/>
          <w:sz w:val="18"/>
          <w:szCs w:val="18"/>
        </w:rPr>
        <w:t>енные бумагивключают в себя следующие позиции:</w:t>
      </w:r>
    </w:p>
    <w:p w:rsidR="001C009F" w:rsidRPr="00B503CC" w:rsidRDefault="001C009F">
      <w:pPr>
        <w:widowControl w:val="0"/>
        <w:rPr>
          <w:rFonts w:ascii="Arial" w:hAnsi="Arial" w:cs="Arial"/>
          <w:color w:val="000000" w:themeColor="text1"/>
          <w:sz w:val="18"/>
          <w:szCs w:val="18"/>
        </w:rPr>
      </w:pPr>
    </w:p>
    <w:tbl>
      <w:tblPr>
        <w:tblW w:w="5000" w:type="pct"/>
        <w:jc w:val="center"/>
        <w:tblLayout w:type="fixed"/>
        <w:tblLook w:val="0000"/>
      </w:tblPr>
      <w:tblGrid>
        <w:gridCol w:w="6239"/>
        <w:gridCol w:w="1739"/>
        <w:gridCol w:w="1737"/>
      </w:tblGrid>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pPr>
              <w:pStyle w:val="200Tableleft"/>
              <w:spacing w:before="0" w:line="240" w:lineRule="auto"/>
              <w:ind w:left="5" w:right="-57" w:hanging="113"/>
              <w:rPr>
                <w:rFonts w:ascii="Arial" w:hAnsi="Arial" w:cs="Arial"/>
                <w:color w:val="000000" w:themeColor="text1"/>
                <w:sz w:val="18"/>
                <w:szCs w:val="18"/>
              </w:rPr>
            </w:pPr>
          </w:p>
        </w:tc>
        <w:tc>
          <w:tcPr>
            <w:tcW w:w="895" w:type="pct"/>
            <w:tcBorders>
              <w:left w:val="nil"/>
              <w:bottom w:val="single" w:sz="6" w:space="0" w:color="auto"/>
              <w:right w:val="nil"/>
            </w:tcBorders>
            <w:vAlign w:val="bottom"/>
          </w:tcPr>
          <w:p w:rsidR="00EA05D7" w:rsidRPr="00B503CC" w:rsidRDefault="0045129D">
            <w:pPr>
              <w:pStyle w:val="200Tableleft"/>
              <w:spacing w:before="0" w:line="240" w:lineRule="auto"/>
              <w:ind w:left="-113" w:right="-107"/>
              <w:jc w:val="center"/>
              <w:rPr>
                <w:rFonts w:ascii="Arial" w:hAnsi="Arial" w:cs="Arial"/>
                <w:b/>
                <w:bCs/>
                <w:color w:val="000000" w:themeColor="text1"/>
                <w:sz w:val="18"/>
                <w:szCs w:val="18"/>
              </w:rPr>
            </w:pPr>
            <w:r w:rsidRPr="00B503CC">
              <w:rPr>
                <w:rFonts w:ascii="Arial" w:hAnsi="Arial" w:cs="Arial"/>
                <w:b/>
                <w:bCs/>
                <w:i/>
                <w:color w:val="000000" w:themeColor="text1"/>
                <w:sz w:val="18"/>
                <w:szCs w:val="18"/>
              </w:rPr>
              <w:t>30 июня</w:t>
            </w:r>
            <w:r w:rsidR="002B6152" w:rsidRPr="00B503CC">
              <w:rPr>
                <w:rFonts w:ascii="Arial" w:hAnsi="Arial" w:cs="Arial"/>
                <w:b/>
                <w:bCs/>
                <w:i/>
                <w:color w:val="000000" w:themeColor="text1"/>
                <w:sz w:val="18"/>
                <w:szCs w:val="18"/>
              </w:rPr>
              <w:br/>
            </w:r>
            <w:r w:rsidRPr="00B503CC">
              <w:rPr>
                <w:rFonts w:ascii="Arial" w:hAnsi="Arial" w:cs="Arial"/>
                <w:b/>
                <w:bCs/>
                <w:i/>
                <w:color w:val="000000" w:themeColor="text1"/>
                <w:sz w:val="18"/>
                <w:szCs w:val="18"/>
              </w:rPr>
              <w:t xml:space="preserve">2018 г. </w:t>
            </w:r>
            <w:r w:rsidR="002B6152" w:rsidRPr="00B503CC">
              <w:rPr>
                <w:rFonts w:ascii="Arial" w:hAnsi="Arial" w:cs="Arial"/>
                <w:b/>
                <w:bCs/>
                <w:i/>
                <w:color w:val="000000" w:themeColor="text1"/>
                <w:sz w:val="18"/>
                <w:szCs w:val="18"/>
              </w:rPr>
              <w:br/>
            </w:r>
            <w:r w:rsidRPr="00B503CC">
              <w:rPr>
                <w:rFonts w:ascii="Arial" w:hAnsi="Arial" w:cs="Arial"/>
                <w:b/>
                <w:bCs/>
                <w:i/>
                <w:color w:val="000000" w:themeColor="text1"/>
                <w:sz w:val="18"/>
                <w:szCs w:val="18"/>
              </w:rPr>
              <w:t>(не аудировано)</w:t>
            </w:r>
          </w:p>
        </w:tc>
        <w:tc>
          <w:tcPr>
            <w:tcW w:w="894" w:type="pct"/>
            <w:tcBorders>
              <w:left w:val="nil"/>
              <w:bottom w:val="single" w:sz="6" w:space="0" w:color="auto"/>
              <w:right w:val="nil"/>
            </w:tcBorders>
            <w:vAlign w:val="bottom"/>
          </w:tcPr>
          <w:p w:rsidR="0045129D" w:rsidRPr="00B503CC" w:rsidRDefault="0045129D">
            <w:pPr>
              <w:pStyle w:val="200Tableleft"/>
              <w:spacing w:before="0" w:line="240" w:lineRule="auto"/>
              <w:jc w:val="center"/>
              <w:rPr>
                <w:rFonts w:ascii="Arial" w:hAnsi="Arial" w:cs="Arial"/>
                <w:b/>
                <w:bCs/>
                <w:color w:val="000000" w:themeColor="text1"/>
                <w:sz w:val="18"/>
                <w:szCs w:val="18"/>
              </w:rPr>
            </w:pPr>
            <w:r w:rsidRPr="00B503CC">
              <w:rPr>
                <w:rFonts w:ascii="Arial" w:hAnsi="Arial" w:cs="Arial"/>
                <w:b/>
                <w:bCs/>
                <w:i/>
                <w:color w:val="000000" w:themeColor="text1"/>
                <w:sz w:val="18"/>
                <w:szCs w:val="18"/>
              </w:rPr>
              <w:t xml:space="preserve">31 декабря </w:t>
            </w:r>
            <w:r w:rsidRPr="00B503CC">
              <w:rPr>
                <w:rFonts w:ascii="Arial" w:hAnsi="Arial" w:cs="Arial"/>
                <w:b/>
                <w:bCs/>
                <w:i/>
                <w:color w:val="000000" w:themeColor="text1"/>
                <w:sz w:val="18"/>
                <w:szCs w:val="18"/>
              </w:rPr>
              <w:br/>
              <w:t>2017 г.</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rsidP="00AF3022">
            <w:pPr>
              <w:pStyle w:val="200Tableleft"/>
              <w:spacing w:before="0" w:line="240" w:lineRule="auto"/>
              <w:ind w:left="5" w:right="-57" w:hanging="113"/>
              <w:rPr>
                <w:rFonts w:ascii="Arial" w:hAnsi="Arial" w:cs="Arial"/>
                <w:b/>
                <w:color w:val="000000" w:themeColor="text1"/>
                <w:sz w:val="18"/>
                <w:szCs w:val="18"/>
              </w:rPr>
            </w:pPr>
            <w:r w:rsidRPr="00B503CC">
              <w:rPr>
                <w:rFonts w:ascii="Arial" w:hAnsi="Arial" w:cs="Arial"/>
                <w:b/>
                <w:color w:val="000000" w:themeColor="text1"/>
                <w:sz w:val="18"/>
                <w:szCs w:val="18"/>
              </w:rPr>
              <w:t>Долговые ценные бумаги, оцениваемые по справедливой стоимости через прочий совокупный доход</w:t>
            </w:r>
          </w:p>
        </w:tc>
        <w:tc>
          <w:tcPr>
            <w:tcW w:w="895" w:type="pct"/>
            <w:tcBorders>
              <w:top w:val="single" w:sz="6" w:space="0" w:color="auto"/>
              <w:left w:val="nil"/>
              <w:right w:val="nil"/>
            </w:tcBorders>
            <w:vAlign w:val="bottom"/>
          </w:tcPr>
          <w:p w:rsidR="00EA05D7" w:rsidRPr="00B503CC" w:rsidRDefault="00EA05D7">
            <w:pPr>
              <w:pStyle w:val="200Tableleft"/>
              <w:tabs>
                <w:tab w:val="decimal" w:pos="1247"/>
              </w:tabs>
              <w:spacing w:before="0" w:line="240" w:lineRule="auto"/>
              <w:rPr>
                <w:rFonts w:ascii="Arial" w:hAnsi="Arial" w:cs="Arial"/>
                <w:b/>
                <w:bCs/>
                <w:i/>
                <w:color w:val="000000" w:themeColor="text1"/>
                <w:sz w:val="18"/>
                <w:szCs w:val="18"/>
              </w:rPr>
            </w:pPr>
          </w:p>
        </w:tc>
        <w:tc>
          <w:tcPr>
            <w:tcW w:w="894" w:type="pct"/>
            <w:tcBorders>
              <w:top w:val="single" w:sz="6" w:space="0" w:color="auto"/>
              <w:left w:val="nil"/>
              <w:right w:val="nil"/>
            </w:tcBorders>
            <w:vAlign w:val="bottom"/>
          </w:tcPr>
          <w:p w:rsidR="00EA05D7" w:rsidRPr="00B503CC" w:rsidRDefault="00EA05D7">
            <w:pPr>
              <w:pStyle w:val="200Tableleft"/>
              <w:tabs>
                <w:tab w:val="decimal" w:pos="1247"/>
              </w:tabs>
              <w:spacing w:before="0" w:line="240" w:lineRule="auto"/>
              <w:rPr>
                <w:rFonts w:ascii="Arial" w:hAnsi="Arial" w:cs="Arial"/>
                <w:b/>
                <w:bCs/>
                <w:i/>
                <w:color w:val="000000" w:themeColor="text1"/>
                <w:sz w:val="18"/>
                <w:szCs w:val="18"/>
              </w:rPr>
            </w:pP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Корпоративные облигации</w:t>
            </w:r>
          </w:p>
        </w:tc>
        <w:tc>
          <w:tcPr>
            <w:tcW w:w="895" w:type="pct"/>
            <w:tcBorders>
              <w:left w:val="nil"/>
              <w:bottom w:val="nil"/>
              <w:right w:val="nil"/>
            </w:tcBorders>
            <w:vAlign w:val="bottom"/>
          </w:tcPr>
          <w:p w:rsidR="00EA05D7" w:rsidRPr="00B503CC" w:rsidRDefault="0045129D">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3 936 983</w:t>
            </w:r>
          </w:p>
        </w:tc>
        <w:tc>
          <w:tcPr>
            <w:tcW w:w="894" w:type="pct"/>
            <w:tcBorders>
              <w:left w:val="nil"/>
              <w:bottom w:val="nil"/>
              <w:right w:val="nil"/>
            </w:tcBorders>
            <w:vAlign w:val="bottom"/>
          </w:tcPr>
          <w:p w:rsidR="00EA05D7" w:rsidRPr="00B503CC" w:rsidRDefault="00AF3022">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Государственные долговые бумаги</w:t>
            </w:r>
          </w:p>
        </w:tc>
        <w:tc>
          <w:tcPr>
            <w:tcW w:w="895" w:type="pct"/>
            <w:tcBorders>
              <w:left w:val="nil"/>
              <w:bottom w:val="nil"/>
              <w:right w:val="nil"/>
            </w:tcBorders>
            <w:vAlign w:val="bottom"/>
          </w:tcPr>
          <w:p w:rsidR="00EA05D7" w:rsidRPr="00B503CC" w:rsidRDefault="0045129D">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130 697</w:t>
            </w:r>
          </w:p>
        </w:tc>
        <w:tc>
          <w:tcPr>
            <w:tcW w:w="894" w:type="pct"/>
            <w:tcBorders>
              <w:left w:val="nil"/>
              <w:bottom w:val="nil"/>
              <w:right w:val="nil"/>
            </w:tcBorders>
            <w:vAlign w:val="bottom"/>
          </w:tcPr>
          <w:p w:rsidR="00EA05D7" w:rsidRPr="00B503CC" w:rsidRDefault="00AF3022">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Долговые ценные бумаги, оцениваемые по справедливой стоимости через прочий совокупный доход, заложенные по договорам «репо»</w:t>
            </w:r>
          </w:p>
        </w:tc>
        <w:tc>
          <w:tcPr>
            <w:tcW w:w="895" w:type="pct"/>
            <w:tcBorders>
              <w:top w:val="nil"/>
              <w:left w:val="nil"/>
              <w:bottom w:val="nil"/>
              <w:right w:val="nil"/>
            </w:tcBorders>
            <w:vAlign w:val="bottom"/>
          </w:tcPr>
          <w:p w:rsidR="00EA05D7" w:rsidRPr="00B503CC" w:rsidRDefault="0045129D">
            <w:pPr>
              <w:pStyle w:val="200Tableleft"/>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12 198 494</w:t>
            </w:r>
          </w:p>
        </w:tc>
        <w:tc>
          <w:tcPr>
            <w:tcW w:w="894" w:type="pct"/>
            <w:tcBorders>
              <w:top w:val="nil"/>
              <w:left w:val="nil"/>
              <w:bottom w:val="nil"/>
              <w:right w:val="nil"/>
            </w:tcBorders>
            <w:vAlign w:val="bottom"/>
          </w:tcPr>
          <w:p w:rsidR="00EA05D7" w:rsidRPr="00B503CC" w:rsidRDefault="00AF3022">
            <w:pPr>
              <w:pStyle w:val="200Tableleft"/>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rsidP="00AF3022">
            <w:pPr>
              <w:pStyle w:val="200Tableleft"/>
              <w:spacing w:before="0" w:line="240" w:lineRule="auto"/>
              <w:ind w:left="5" w:right="-57" w:hanging="113"/>
              <w:rPr>
                <w:rFonts w:ascii="Arial" w:hAnsi="Arial" w:cs="Arial"/>
                <w:b/>
                <w:bCs/>
                <w:color w:val="000000" w:themeColor="text1"/>
                <w:sz w:val="18"/>
                <w:szCs w:val="18"/>
              </w:rPr>
            </w:pPr>
            <w:r w:rsidRPr="00B503CC">
              <w:rPr>
                <w:rFonts w:ascii="Arial" w:hAnsi="Arial" w:cs="Arial"/>
                <w:b/>
                <w:color w:val="000000" w:themeColor="text1"/>
                <w:sz w:val="18"/>
                <w:szCs w:val="18"/>
              </w:rPr>
              <w:t>Ценные бумаги, оцениваемые по справедливой стоимости через прочий совокупный доход</w:t>
            </w:r>
          </w:p>
        </w:tc>
        <w:tc>
          <w:tcPr>
            <w:tcW w:w="895" w:type="pct"/>
            <w:tcBorders>
              <w:top w:val="nil"/>
              <w:left w:val="nil"/>
              <w:right w:val="nil"/>
            </w:tcBorders>
            <w:vAlign w:val="bottom"/>
          </w:tcPr>
          <w:p w:rsidR="0045129D" w:rsidRPr="00B503CC" w:rsidRDefault="0045129D" w:rsidP="002B6152">
            <w:pPr>
              <w:pStyle w:val="200Tableleft"/>
              <w:pBdr>
                <w:bottom w:val="sing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16 266 174</w:t>
            </w:r>
          </w:p>
        </w:tc>
        <w:tc>
          <w:tcPr>
            <w:tcW w:w="894" w:type="pct"/>
            <w:tcBorders>
              <w:top w:val="nil"/>
              <w:left w:val="nil"/>
              <w:right w:val="nil"/>
            </w:tcBorders>
            <w:vAlign w:val="bottom"/>
          </w:tcPr>
          <w:p w:rsidR="0045129D" w:rsidRPr="00B503CC" w:rsidRDefault="00AF3022" w:rsidP="002B6152">
            <w:pPr>
              <w:pStyle w:val="200Tableleft"/>
              <w:pBdr>
                <w:bottom w:val="sing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pPr>
              <w:pStyle w:val="200Tableleft"/>
              <w:spacing w:before="0" w:line="240" w:lineRule="auto"/>
              <w:ind w:left="5" w:right="-57" w:hanging="113"/>
              <w:rPr>
                <w:rFonts w:ascii="Arial" w:hAnsi="Arial" w:cs="Arial"/>
                <w:color w:val="000000" w:themeColor="text1"/>
                <w:sz w:val="18"/>
                <w:szCs w:val="18"/>
              </w:rPr>
            </w:pPr>
          </w:p>
        </w:tc>
        <w:tc>
          <w:tcPr>
            <w:tcW w:w="895" w:type="pct"/>
            <w:tcBorders>
              <w:top w:val="nil"/>
              <w:left w:val="nil"/>
              <w:bottom w:val="nil"/>
              <w:right w:val="nil"/>
            </w:tcBorders>
            <w:vAlign w:val="bottom"/>
          </w:tcPr>
          <w:p w:rsidR="0045129D" w:rsidRPr="00B503CC" w:rsidRDefault="0045129D" w:rsidP="002B6152">
            <w:pPr>
              <w:pStyle w:val="200Tableleft"/>
              <w:tabs>
                <w:tab w:val="decimal" w:pos="1247"/>
              </w:tabs>
              <w:spacing w:before="0" w:line="240" w:lineRule="auto"/>
              <w:rPr>
                <w:rFonts w:ascii="Arial" w:hAnsi="Arial" w:cs="Arial"/>
                <w:color w:val="000000" w:themeColor="text1"/>
                <w:sz w:val="18"/>
                <w:szCs w:val="18"/>
              </w:rPr>
            </w:pPr>
          </w:p>
        </w:tc>
        <w:tc>
          <w:tcPr>
            <w:tcW w:w="894" w:type="pct"/>
            <w:tcBorders>
              <w:top w:val="nil"/>
              <w:left w:val="nil"/>
              <w:bottom w:val="nil"/>
              <w:right w:val="nil"/>
            </w:tcBorders>
            <w:vAlign w:val="bottom"/>
          </w:tcPr>
          <w:p w:rsidR="0045129D" w:rsidRPr="00B503CC" w:rsidRDefault="0045129D" w:rsidP="002B6152">
            <w:pPr>
              <w:pStyle w:val="200Tableleft"/>
              <w:tabs>
                <w:tab w:val="decimal" w:pos="1247"/>
              </w:tabs>
              <w:spacing w:before="0" w:line="240" w:lineRule="auto"/>
              <w:rPr>
                <w:rFonts w:ascii="Arial" w:hAnsi="Arial" w:cs="Arial"/>
                <w:color w:val="000000" w:themeColor="text1"/>
                <w:sz w:val="18"/>
                <w:szCs w:val="18"/>
              </w:rPr>
            </w:pP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pPr>
              <w:pStyle w:val="200Tableleft"/>
              <w:spacing w:before="0" w:line="240" w:lineRule="auto"/>
              <w:ind w:left="5" w:right="-57" w:hanging="113"/>
              <w:rPr>
                <w:rFonts w:ascii="Arial" w:hAnsi="Arial" w:cs="Arial"/>
                <w:b/>
                <w:color w:val="000000" w:themeColor="text1"/>
                <w:sz w:val="18"/>
                <w:szCs w:val="18"/>
              </w:rPr>
            </w:pPr>
            <w:r w:rsidRPr="00B503CC">
              <w:rPr>
                <w:rFonts w:ascii="Arial" w:hAnsi="Arial" w:cs="Arial"/>
                <w:b/>
                <w:color w:val="000000" w:themeColor="text1"/>
                <w:sz w:val="18"/>
                <w:szCs w:val="18"/>
              </w:rPr>
              <w:t xml:space="preserve">Ценные бумаги, </w:t>
            </w:r>
            <w:r w:rsidRPr="00B503CC">
              <w:rPr>
                <w:rFonts w:ascii="Arial" w:hAnsi="Arial" w:cs="Arial"/>
                <w:b/>
                <w:bCs/>
                <w:color w:val="000000" w:themeColor="text1"/>
                <w:sz w:val="18"/>
                <w:szCs w:val="18"/>
              </w:rPr>
              <w:t>имеющиеся в наличии для продажи</w:t>
            </w:r>
          </w:p>
        </w:tc>
        <w:tc>
          <w:tcPr>
            <w:tcW w:w="895" w:type="pct"/>
            <w:tcBorders>
              <w:top w:val="nil"/>
              <w:left w:val="nil"/>
              <w:right w:val="nil"/>
            </w:tcBorders>
            <w:vAlign w:val="bottom"/>
          </w:tcPr>
          <w:p w:rsidR="0045129D" w:rsidRPr="00B503CC" w:rsidRDefault="0045129D" w:rsidP="002B6152">
            <w:pPr>
              <w:pStyle w:val="200Tableleft"/>
              <w:tabs>
                <w:tab w:val="decimal" w:pos="1247"/>
              </w:tabs>
              <w:spacing w:before="0" w:line="240" w:lineRule="auto"/>
              <w:rPr>
                <w:rFonts w:ascii="Arial" w:hAnsi="Arial" w:cs="Arial"/>
                <w:color w:val="000000" w:themeColor="text1"/>
                <w:sz w:val="18"/>
                <w:szCs w:val="18"/>
              </w:rPr>
            </w:pPr>
          </w:p>
        </w:tc>
        <w:tc>
          <w:tcPr>
            <w:tcW w:w="894" w:type="pct"/>
            <w:tcBorders>
              <w:top w:val="nil"/>
              <w:left w:val="nil"/>
              <w:right w:val="nil"/>
            </w:tcBorders>
            <w:vAlign w:val="bottom"/>
          </w:tcPr>
          <w:p w:rsidR="0045129D" w:rsidRPr="00B503CC" w:rsidRDefault="0045129D" w:rsidP="002B6152">
            <w:pPr>
              <w:pStyle w:val="200Tableleft"/>
              <w:tabs>
                <w:tab w:val="decimal" w:pos="1247"/>
              </w:tabs>
              <w:spacing w:before="0" w:line="240" w:lineRule="auto"/>
              <w:rPr>
                <w:rFonts w:ascii="Arial" w:hAnsi="Arial" w:cs="Arial"/>
                <w:color w:val="000000" w:themeColor="text1"/>
                <w:sz w:val="18"/>
                <w:szCs w:val="18"/>
              </w:rPr>
            </w:pP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Корпоративные облигации</w:t>
            </w:r>
          </w:p>
        </w:tc>
        <w:tc>
          <w:tcPr>
            <w:tcW w:w="895" w:type="pct"/>
            <w:tcBorders>
              <w:top w:val="nil"/>
              <w:left w:val="nil"/>
              <w:right w:val="nil"/>
            </w:tcBorders>
            <w:vAlign w:val="bottom"/>
          </w:tcPr>
          <w:p w:rsidR="00EA05D7" w:rsidRPr="00B503CC" w:rsidRDefault="00AF3022">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894" w:type="pct"/>
            <w:tcBorders>
              <w:top w:val="nil"/>
              <w:left w:val="nil"/>
              <w:right w:val="nil"/>
            </w:tcBorders>
            <w:vAlign w:val="bottom"/>
          </w:tcPr>
          <w:p w:rsidR="00EA05D7" w:rsidRPr="00B503CC" w:rsidRDefault="0045129D">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5 936 498</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Муниципальные облигации</w:t>
            </w:r>
          </w:p>
        </w:tc>
        <w:tc>
          <w:tcPr>
            <w:tcW w:w="895" w:type="pct"/>
            <w:tcBorders>
              <w:top w:val="nil"/>
              <w:left w:val="nil"/>
              <w:right w:val="nil"/>
            </w:tcBorders>
            <w:vAlign w:val="bottom"/>
          </w:tcPr>
          <w:p w:rsidR="00EA05D7" w:rsidRPr="00B503CC" w:rsidRDefault="00AF3022">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894" w:type="pct"/>
            <w:tcBorders>
              <w:top w:val="nil"/>
              <w:left w:val="nil"/>
              <w:right w:val="nil"/>
            </w:tcBorders>
            <w:vAlign w:val="bottom"/>
          </w:tcPr>
          <w:p w:rsidR="00EA05D7" w:rsidRPr="00B503CC" w:rsidRDefault="0045129D">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384 774</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Корпоративные акции</w:t>
            </w:r>
          </w:p>
        </w:tc>
        <w:tc>
          <w:tcPr>
            <w:tcW w:w="895" w:type="pct"/>
            <w:tcBorders>
              <w:top w:val="nil"/>
              <w:left w:val="nil"/>
              <w:right w:val="nil"/>
            </w:tcBorders>
            <w:vAlign w:val="bottom"/>
          </w:tcPr>
          <w:p w:rsidR="00EA05D7" w:rsidRPr="00B503CC" w:rsidRDefault="00AF3022">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894" w:type="pct"/>
            <w:tcBorders>
              <w:top w:val="nil"/>
              <w:left w:val="nil"/>
              <w:right w:val="nil"/>
            </w:tcBorders>
            <w:vAlign w:val="bottom"/>
          </w:tcPr>
          <w:p w:rsidR="00EA05D7" w:rsidRPr="00B503CC" w:rsidRDefault="0045129D">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29 169</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rsidP="00AF3022">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Ценные бумаги, имеющиеся в наличии для продажи, заложенные по договорам «репо»</w:t>
            </w:r>
          </w:p>
        </w:tc>
        <w:tc>
          <w:tcPr>
            <w:tcW w:w="895" w:type="pct"/>
            <w:tcBorders>
              <w:top w:val="nil"/>
              <w:left w:val="nil"/>
              <w:right w:val="nil"/>
            </w:tcBorders>
            <w:vAlign w:val="bottom"/>
          </w:tcPr>
          <w:p w:rsidR="00EA05D7" w:rsidRPr="00B503CC" w:rsidRDefault="00AF3022">
            <w:pPr>
              <w:pStyle w:val="200Tableleft"/>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c>
          <w:tcPr>
            <w:tcW w:w="894" w:type="pct"/>
            <w:tcBorders>
              <w:top w:val="nil"/>
              <w:left w:val="nil"/>
              <w:right w:val="nil"/>
            </w:tcBorders>
            <w:vAlign w:val="bottom"/>
          </w:tcPr>
          <w:p w:rsidR="00EA05D7" w:rsidRPr="00B503CC" w:rsidRDefault="0045129D">
            <w:pPr>
              <w:pStyle w:val="200Tableleft"/>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6 604 643</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rsidP="00AF3022">
            <w:pPr>
              <w:pStyle w:val="200Tableleft"/>
              <w:spacing w:before="0" w:line="240" w:lineRule="auto"/>
              <w:ind w:left="5" w:right="-57" w:hanging="113"/>
              <w:rPr>
                <w:rFonts w:ascii="Arial" w:hAnsi="Arial" w:cs="Arial"/>
                <w:b/>
                <w:bCs/>
                <w:color w:val="000000" w:themeColor="text1"/>
                <w:sz w:val="18"/>
                <w:szCs w:val="18"/>
              </w:rPr>
            </w:pPr>
            <w:r w:rsidRPr="00B503CC">
              <w:rPr>
                <w:rFonts w:ascii="Arial" w:hAnsi="Arial" w:cs="Arial"/>
                <w:b/>
                <w:bCs/>
                <w:color w:val="000000" w:themeColor="text1"/>
                <w:sz w:val="18"/>
                <w:szCs w:val="18"/>
              </w:rPr>
              <w:t>Итого ценные бумаги, имеющиеся в наличии для продажи</w:t>
            </w:r>
          </w:p>
        </w:tc>
        <w:tc>
          <w:tcPr>
            <w:tcW w:w="895" w:type="pct"/>
            <w:tcBorders>
              <w:left w:val="nil"/>
              <w:right w:val="nil"/>
            </w:tcBorders>
            <w:vAlign w:val="bottom"/>
          </w:tcPr>
          <w:p w:rsidR="00EA05D7" w:rsidRPr="00B503CC" w:rsidRDefault="00AF3022">
            <w:pPr>
              <w:pStyle w:val="200Tableleft"/>
              <w:pBdr>
                <w:bottom w:val="sing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w:t>
            </w:r>
          </w:p>
        </w:tc>
        <w:tc>
          <w:tcPr>
            <w:tcW w:w="894" w:type="pct"/>
            <w:tcBorders>
              <w:left w:val="nil"/>
              <w:right w:val="nil"/>
            </w:tcBorders>
            <w:vAlign w:val="bottom"/>
          </w:tcPr>
          <w:p w:rsidR="00EA05D7" w:rsidRPr="00B503CC" w:rsidRDefault="0045129D">
            <w:pPr>
              <w:pStyle w:val="200Tableleft"/>
              <w:pBdr>
                <w:bottom w:val="sing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12 955 084</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rsidP="00974867">
            <w:pPr>
              <w:pStyle w:val="200Tableleft"/>
              <w:spacing w:before="0" w:line="240" w:lineRule="auto"/>
              <w:rPr>
                <w:rFonts w:ascii="Arial" w:hAnsi="Arial" w:cs="Arial"/>
                <w:color w:val="000000" w:themeColor="text1"/>
                <w:sz w:val="18"/>
                <w:szCs w:val="18"/>
              </w:rPr>
            </w:pPr>
          </w:p>
        </w:tc>
        <w:tc>
          <w:tcPr>
            <w:tcW w:w="895" w:type="pct"/>
            <w:tcBorders>
              <w:left w:val="nil"/>
              <w:right w:val="nil"/>
            </w:tcBorders>
            <w:vAlign w:val="bottom"/>
          </w:tcPr>
          <w:p w:rsidR="0045129D" w:rsidRPr="00B503CC" w:rsidRDefault="0045129D" w:rsidP="00AF3022">
            <w:pPr>
              <w:pStyle w:val="200Tableleft"/>
              <w:tabs>
                <w:tab w:val="decimal" w:pos="1247"/>
              </w:tabs>
              <w:spacing w:before="0" w:line="240" w:lineRule="auto"/>
              <w:rPr>
                <w:rFonts w:ascii="Arial" w:hAnsi="Arial" w:cs="Arial"/>
                <w:color w:val="000000" w:themeColor="text1"/>
                <w:sz w:val="18"/>
                <w:szCs w:val="18"/>
              </w:rPr>
            </w:pPr>
          </w:p>
        </w:tc>
        <w:tc>
          <w:tcPr>
            <w:tcW w:w="894" w:type="pct"/>
            <w:tcBorders>
              <w:left w:val="nil"/>
              <w:right w:val="nil"/>
            </w:tcBorders>
            <w:vAlign w:val="bottom"/>
          </w:tcPr>
          <w:p w:rsidR="0045129D" w:rsidRPr="00B503CC" w:rsidRDefault="0045129D" w:rsidP="00AF3022">
            <w:pPr>
              <w:pStyle w:val="200Tableleft"/>
              <w:tabs>
                <w:tab w:val="decimal" w:pos="1247"/>
              </w:tabs>
              <w:spacing w:before="0" w:line="240" w:lineRule="auto"/>
              <w:rPr>
                <w:rFonts w:ascii="Arial" w:hAnsi="Arial" w:cs="Arial"/>
                <w:color w:val="000000" w:themeColor="text1"/>
                <w:sz w:val="18"/>
                <w:szCs w:val="18"/>
              </w:rPr>
            </w:pP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rsidP="00AF3022">
            <w:pPr>
              <w:pStyle w:val="200Tableleft"/>
              <w:spacing w:before="0" w:line="240" w:lineRule="auto"/>
              <w:ind w:left="5" w:right="-57" w:hanging="113"/>
              <w:rPr>
                <w:rFonts w:ascii="Arial" w:hAnsi="Arial" w:cs="Arial"/>
                <w:b/>
                <w:color w:val="000000" w:themeColor="text1"/>
                <w:sz w:val="18"/>
                <w:szCs w:val="18"/>
              </w:rPr>
            </w:pPr>
            <w:r w:rsidRPr="00B503CC">
              <w:rPr>
                <w:rFonts w:ascii="Arial" w:hAnsi="Arial" w:cs="Arial"/>
                <w:b/>
                <w:color w:val="000000" w:themeColor="text1"/>
                <w:sz w:val="18"/>
                <w:szCs w:val="18"/>
              </w:rPr>
              <w:t>Долговые ценные бумаги, оцениваемые по амортизированной стоимости (ранее классифицированные как удерживаемые до погашения)</w:t>
            </w:r>
          </w:p>
        </w:tc>
        <w:tc>
          <w:tcPr>
            <w:tcW w:w="895" w:type="pct"/>
            <w:tcBorders>
              <w:left w:val="nil"/>
              <w:right w:val="nil"/>
            </w:tcBorders>
            <w:vAlign w:val="bottom"/>
          </w:tcPr>
          <w:p w:rsidR="0045129D" w:rsidRPr="00B503CC" w:rsidRDefault="0045129D" w:rsidP="00AF3022">
            <w:pPr>
              <w:pStyle w:val="200Tableleft"/>
              <w:tabs>
                <w:tab w:val="decimal" w:pos="1247"/>
              </w:tabs>
              <w:spacing w:before="0" w:line="240" w:lineRule="auto"/>
              <w:rPr>
                <w:rFonts w:ascii="Arial" w:hAnsi="Arial" w:cs="Arial"/>
                <w:b/>
                <w:bCs/>
                <w:i/>
                <w:color w:val="000000" w:themeColor="text1"/>
                <w:sz w:val="18"/>
                <w:szCs w:val="18"/>
              </w:rPr>
            </w:pPr>
          </w:p>
        </w:tc>
        <w:tc>
          <w:tcPr>
            <w:tcW w:w="894" w:type="pct"/>
            <w:tcBorders>
              <w:left w:val="nil"/>
              <w:right w:val="nil"/>
            </w:tcBorders>
            <w:vAlign w:val="bottom"/>
          </w:tcPr>
          <w:p w:rsidR="0045129D" w:rsidRPr="00B503CC" w:rsidRDefault="0045129D" w:rsidP="00AF3022">
            <w:pPr>
              <w:pStyle w:val="200Tableleft"/>
              <w:tabs>
                <w:tab w:val="decimal" w:pos="1247"/>
              </w:tabs>
              <w:spacing w:before="0" w:line="240" w:lineRule="auto"/>
              <w:rPr>
                <w:rFonts w:ascii="Arial" w:hAnsi="Arial" w:cs="Arial"/>
                <w:b/>
                <w:bCs/>
                <w:i/>
                <w:color w:val="000000" w:themeColor="text1"/>
                <w:sz w:val="18"/>
                <w:szCs w:val="18"/>
              </w:rPr>
            </w:pP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 xml:space="preserve">Государственные долговые бумаги </w:t>
            </w:r>
          </w:p>
        </w:tc>
        <w:tc>
          <w:tcPr>
            <w:tcW w:w="895" w:type="pct"/>
            <w:tcBorders>
              <w:left w:val="nil"/>
              <w:right w:val="nil"/>
            </w:tcBorders>
            <w:vAlign w:val="bottom"/>
          </w:tcPr>
          <w:p w:rsidR="00EA05D7" w:rsidRPr="00B503CC" w:rsidRDefault="0045129D">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706 758</w:t>
            </w:r>
          </w:p>
        </w:tc>
        <w:tc>
          <w:tcPr>
            <w:tcW w:w="894" w:type="pct"/>
            <w:tcBorders>
              <w:left w:val="nil"/>
              <w:right w:val="nil"/>
            </w:tcBorders>
            <w:vAlign w:val="bottom"/>
          </w:tcPr>
          <w:p w:rsidR="00EA05D7" w:rsidRPr="00B503CC" w:rsidRDefault="0045129D">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1 706 098</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rsidP="00AF3022">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Корпоративные облигации</w:t>
            </w:r>
          </w:p>
        </w:tc>
        <w:tc>
          <w:tcPr>
            <w:tcW w:w="895" w:type="pct"/>
            <w:tcBorders>
              <w:left w:val="nil"/>
              <w:right w:val="nil"/>
            </w:tcBorders>
            <w:vAlign w:val="bottom"/>
          </w:tcPr>
          <w:p w:rsidR="0045129D" w:rsidRPr="00B503CC" w:rsidRDefault="0045129D" w:rsidP="00AF3022">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389 079</w:t>
            </w:r>
          </w:p>
        </w:tc>
        <w:tc>
          <w:tcPr>
            <w:tcW w:w="894" w:type="pct"/>
            <w:tcBorders>
              <w:left w:val="nil"/>
              <w:right w:val="nil"/>
            </w:tcBorders>
            <w:vAlign w:val="bottom"/>
          </w:tcPr>
          <w:p w:rsidR="0045129D" w:rsidRPr="00B503CC" w:rsidRDefault="0045129D" w:rsidP="00AF3022">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649 974</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rsidP="00AF3022">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Долговые ценные бумаги, оцениваемые по амортизированной стоимости (ранее классифицированные как удерживаемые до погашения), заложенные по договорам «репо»</w:t>
            </w:r>
          </w:p>
        </w:tc>
        <w:tc>
          <w:tcPr>
            <w:tcW w:w="895" w:type="pct"/>
            <w:tcBorders>
              <w:left w:val="nil"/>
              <w:right w:val="nil"/>
            </w:tcBorders>
            <w:vAlign w:val="bottom"/>
          </w:tcPr>
          <w:p w:rsidR="0045129D" w:rsidRPr="00B503CC" w:rsidRDefault="0045129D" w:rsidP="00AF3022">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10 889 401</w:t>
            </w:r>
          </w:p>
        </w:tc>
        <w:tc>
          <w:tcPr>
            <w:tcW w:w="894" w:type="pct"/>
            <w:tcBorders>
              <w:left w:val="nil"/>
              <w:right w:val="nil"/>
            </w:tcBorders>
            <w:vAlign w:val="bottom"/>
          </w:tcPr>
          <w:p w:rsidR="0045129D" w:rsidRPr="00B503CC" w:rsidRDefault="0045129D" w:rsidP="00AF3022">
            <w:pPr>
              <w:pStyle w:val="200Tableleft"/>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9 286 736</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rsidP="00AF3022">
            <w:pPr>
              <w:pStyle w:val="200Tableleft"/>
              <w:spacing w:before="0" w:line="240" w:lineRule="auto"/>
              <w:ind w:left="5" w:right="-57" w:hanging="113"/>
              <w:rPr>
                <w:rFonts w:ascii="Arial" w:hAnsi="Arial" w:cs="Arial"/>
                <w:color w:val="000000" w:themeColor="text1"/>
                <w:sz w:val="18"/>
                <w:szCs w:val="18"/>
              </w:rPr>
            </w:pPr>
            <w:r w:rsidRPr="00B503CC">
              <w:rPr>
                <w:rFonts w:ascii="Arial" w:hAnsi="Arial" w:cs="Arial"/>
                <w:color w:val="000000" w:themeColor="text1"/>
                <w:sz w:val="18"/>
                <w:szCs w:val="18"/>
              </w:rPr>
              <w:t>За вычетом: резерва под обесценение</w:t>
            </w:r>
          </w:p>
        </w:tc>
        <w:tc>
          <w:tcPr>
            <w:tcW w:w="895" w:type="pct"/>
            <w:tcBorders>
              <w:left w:val="nil"/>
              <w:right w:val="nil"/>
            </w:tcBorders>
            <w:vAlign w:val="bottom"/>
          </w:tcPr>
          <w:p w:rsidR="0045129D" w:rsidRPr="00B503CC" w:rsidRDefault="0045129D" w:rsidP="00AF3022">
            <w:pPr>
              <w:pStyle w:val="200Tableleft"/>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(110 810)</w:t>
            </w:r>
          </w:p>
        </w:tc>
        <w:tc>
          <w:tcPr>
            <w:tcW w:w="894" w:type="pct"/>
            <w:tcBorders>
              <w:left w:val="nil"/>
              <w:right w:val="nil"/>
            </w:tcBorders>
            <w:vAlign w:val="bottom"/>
          </w:tcPr>
          <w:p w:rsidR="0045129D" w:rsidRPr="00B503CC" w:rsidRDefault="00AF3022" w:rsidP="00AF3022">
            <w:pPr>
              <w:pStyle w:val="200Tableleft"/>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640DCF">
        <w:trPr>
          <w:trHeight w:val="20"/>
          <w:jc w:val="center"/>
        </w:trPr>
        <w:tc>
          <w:tcPr>
            <w:tcW w:w="3211" w:type="pct"/>
            <w:tcBorders>
              <w:top w:val="nil"/>
              <w:left w:val="nil"/>
              <w:bottom w:val="nil"/>
              <w:right w:val="nil"/>
            </w:tcBorders>
            <w:vAlign w:val="bottom"/>
          </w:tcPr>
          <w:p w:rsidR="0045129D" w:rsidRPr="00B503CC" w:rsidRDefault="0045129D" w:rsidP="00AF3022">
            <w:pPr>
              <w:pStyle w:val="200Tableleft"/>
              <w:spacing w:before="0" w:line="240" w:lineRule="auto"/>
              <w:ind w:left="5" w:right="-57" w:hanging="113"/>
              <w:rPr>
                <w:rFonts w:ascii="Arial" w:hAnsi="Arial" w:cs="Arial"/>
                <w:b/>
                <w:bCs/>
                <w:color w:val="000000" w:themeColor="text1"/>
                <w:sz w:val="18"/>
                <w:szCs w:val="18"/>
              </w:rPr>
            </w:pPr>
            <w:r w:rsidRPr="00B503CC">
              <w:rPr>
                <w:rFonts w:ascii="Arial" w:hAnsi="Arial" w:cs="Arial"/>
                <w:b/>
                <w:color w:val="000000" w:themeColor="text1"/>
                <w:sz w:val="18"/>
                <w:szCs w:val="18"/>
              </w:rPr>
              <w:t>Долговые ценные бумаги, оцениваемые по амортизированной стоимости (ранее классифицированные как удерживаемые до погашения)</w:t>
            </w:r>
          </w:p>
        </w:tc>
        <w:tc>
          <w:tcPr>
            <w:tcW w:w="895" w:type="pct"/>
            <w:tcBorders>
              <w:left w:val="nil"/>
              <w:right w:val="nil"/>
            </w:tcBorders>
            <w:vAlign w:val="bottom"/>
          </w:tcPr>
          <w:p w:rsidR="0045129D" w:rsidRPr="00B503CC" w:rsidRDefault="0045129D" w:rsidP="00AF3022">
            <w:pPr>
              <w:pStyle w:val="200Tableleft"/>
              <w:pBdr>
                <w:bottom w:val="sing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11 874 428</w:t>
            </w:r>
          </w:p>
        </w:tc>
        <w:tc>
          <w:tcPr>
            <w:tcW w:w="894" w:type="pct"/>
            <w:tcBorders>
              <w:left w:val="nil"/>
              <w:right w:val="nil"/>
            </w:tcBorders>
            <w:vAlign w:val="bottom"/>
          </w:tcPr>
          <w:p w:rsidR="0045129D" w:rsidRPr="00B503CC" w:rsidRDefault="0045129D" w:rsidP="00AF3022">
            <w:pPr>
              <w:pStyle w:val="200Tableleft"/>
              <w:pBdr>
                <w:bottom w:val="sing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11 642 808</w:t>
            </w:r>
          </w:p>
        </w:tc>
      </w:tr>
      <w:tr w:rsidR="0045129D" w:rsidRPr="00B503CC" w:rsidTr="00640DCF">
        <w:trPr>
          <w:trHeight w:val="340"/>
          <w:jc w:val="center"/>
        </w:trPr>
        <w:tc>
          <w:tcPr>
            <w:tcW w:w="3211" w:type="pct"/>
            <w:tcBorders>
              <w:top w:val="nil"/>
              <w:left w:val="nil"/>
              <w:bottom w:val="nil"/>
              <w:right w:val="nil"/>
            </w:tcBorders>
            <w:vAlign w:val="bottom"/>
          </w:tcPr>
          <w:p w:rsidR="0045129D" w:rsidRPr="00B503CC" w:rsidRDefault="0045129D" w:rsidP="00AF3022">
            <w:pPr>
              <w:pStyle w:val="200Tableleft"/>
              <w:spacing w:before="0" w:line="240" w:lineRule="auto"/>
              <w:ind w:left="5" w:right="-57" w:hanging="113"/>
              <w:rPr>
                <w:rFonts w:ascii="Arial" w:hAnsi="Arial" w:cs="Arial"/>
                <w:b/>
                <w:bCs/>
                <w:color w:val="000000" w:themeColor="text1"/>
                <w:sz w:val="18"/>
                <w:szCs w:val="18"/>
              </w:rPr>
            </w:pPr>
            <w:r w:rsidRPr="00B503CC">
              <w:rPr>
                <w:rFonts w:ascii="Arial" w:hAnsi="Arial" w:cs="Arial"/>
                <w:b/>
                <w:bCs/>
                <w:color w:val="000000" w:themeColor="text1"/>
                <w:sz w:val="18"/>
                <w:szCs w:val="18"/>
              </w:rPr>
              <w:t>Итого инвестиционные ценные бумаги</w:t>
            </w:r>
          </w:p>
        </w:tc>
        <w:tc>
          <w:tcPr>
            <w:tcW w:w="895" w:type="pct"/>
            <w:tcBorders>
              <w:left w:val="nil"/>
              <w:right w:val="nil"/>
            </w:tcBorders>
            <w:vAlign w:val="bottom"/>
          </w:tcPr>
          <w:p w:rsidR="0045129D" w:rsidRPr="00B503CC" w:rsidRDefault="0045129D" w:rsidP="00AF3022">
            <w:pPr>
              <w:pStyle w:val="200Tableleft"/>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28 140 602</w:t>
            </w:r>
          </w:p>
        </w:tc>
        <w:tc>
          <w:tcPr>
            <w:tcW w:w="894" w:type="pct"/>
            <w:tcBorders>
              <w:left w:val="nil"/>
              <w:right w:val="nil"/>
            </w:tcBorders>
            <w:vAlign w:val="bottom"/>
          </w:tcPr>
          <w:p w:rsidR="0045129D" w:rsidRPr="00B503CC" w:rsidRDefault="0045129D" w:rsidP="00AF3022">
            <w:pPr>
              <w:pStyle w:val="200Tableleft"/>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24 597 892</w:t>
            </w:r>
          </w:p>
        </w:tc>
      </w:tr>
    </w:tbl>
    <w:p w:rsidR="00AF3022" w:rsidRPr="00B503CC" w:rsidRDefault="00AF3022" w:rsidP="00AF3022">
      <w:pPr>
        <w:pStyle w:val="000Normal"/>
        <w:spacing w:before="0" w:after="0" w:line="240" w:lineRule="auto"/>
        <w:rPr>
          <w:rFonts w:ascii="Arial" w:hAnsi="Arial" w:cs="Arial"/>
          <w:color w:val="000000" w:themeColor="text1"/>
          <w:sz w:val="18"/>
          <w:szCs w:val="18"/>
        </w:rPr>
      </w:pPr>
    </w:p>
    <w:p w:rsidR="00AF3022" w:rsidRPr="00B503CC" w:rsidRDefault="000C0B57" w:rsidP="00AF3022">
      <w:pPr>
        <w:pStyle w:val="000Normal"/>
        <w:spacing w:before="0" w:after="0" w:line="240" w:lineRule="auto"/>
        <w:rPr>
          <w:rFonts w:ascii="Arial" w:hAnsi="Arial" w:cs="Arial"/>
          <w:color w:val="000000" w:themeColor="text1"/>
          <w:sz w:val="18"/>
          <w:szCs w:val="18"/>
        </w:rPr>
      </w:pPr>
      <w:r w:rsidRPr="00B503CC">
        <w:rPr>
          <w:rFonts w:ascii="Arial" w:hAnsi="Arial" w:cs="Arial"/>
          <w:color w:val="000000" w:themeColor="text1"/>
          <w:sz w:val="18"/>
          <w:szCs w:val="18"/>
        </w:rPr>
        <w:t>В таблицениже представлен анализ изменений резервов под ОКУ</w:t>
      </w:r>
      <w:r w:rsidR="00DA0A59" w:rsidRPr="00B503CC">
        <w:rPr>
          <w:rFonts w:ascii="Arial" w:hAnsi="Arial" w:cs="Arial"/>
          <w:color w:val="000000" w:themeColor="text1"/>
          <w:sz w:val="18"/>
          <w:szCs w:val="18"/>
        </w:rPr>
        <w:t xml:space="preserve"> по инвестиционным ценным бумагам, оцениваемым по справедливой стоимости через прочий совокупный доход</w:t>
      </w:r>
      <w:r w:rsidRPr="00B503CC">
        <w:rPr>
          <w:rFonts w:ascii="Arial" w:hAnsi="Arial" w:cs="Arial"/>
          <w:color w:val="000000" w:themeColor="text1"/>
          <w:sz w:val="18"/>
          <w:szCs w:val="18"/>
        </w:rPr>
        <w:t xml:space="preserve"> за </w:t>
      </w:r>
      <w:r w:rsidR="00E77858" w:rsidRPr="00B503CC">
        <w:rPr>
          <w:rFonts w:ascii="Arial" w:hAnsi="Arial" w:cs="Arial"/>
          <w:color w:val="000000" w:themeColor="text1"/>
          <w:sz w:val="18"/>
          <w:szCs w:val="18"/>
        </w:rPr>
        <w:t>шесть месяцев</w:t>
      </w:r>
      <w:r w:rsidRPr="00B503CC">
        <w:rPr>
          <w:rFonts w:ascii="Arial" w:hAnsi="Arial" w:cs="Arial"/>
          <w:color w:val="000000" w:themeColor="text1"/>
          <w:sz w:val="18"/>
          <w:szCs w:val="18"/>
        </w:rPr>
        <w:t xml:space="preserve">, закончившихся </w:t>
      </w:r>
      <w:r w:rsidR="002B6152" w:rsidRPr="00B503CC">
        <w:rPr>
          <w:rFonts w:ascii="Arial" w:hAnsi="Arial" w:cs="Arial"/>
          <w:color w:val="000000" w:themeColor="text1"/>
          <w:sz w:val="18"/>
          <w:szCs w:val="18"/>
        </w:rPr>
        <w:t>30</w:t>
      </w:r>
      <w:r w:rsidR="002B6152" w:rsidRPr="00B503CC">
        <w:rPr>
          <w:rFonts w:ascii="Arial" w:hAnsi="Arial" w:cs="Arial"/>
          <w:color w:val="000000" w:themeColor="text1"/>
          <w:sz w:val="18"/>
          <w:szCs w:val="18"/>
          <w:lang w:val="en-US"/>
        </w:rPr>
        <w:t> </w:t>
      </w:r>
      <w:r w:rsidR="00E77858" w:rsidRPr="00B503CC">
        <w:rPr>
          <w:rFonts w:ascii="Arial" w:hAnsi="Arial" w:cs="Arial"/>
          <w:color w:val="000000" w:themeColor="text1"/>
          <w:sz w:val="18"/>
          <w:szCs w:val="18"/>
        </w:rPr>
        <w:t>июня</w:t>
      </w:r>
      <w:r w:rsidRPr="00B503CC">
        <w:rPr>
          <w:rFonts w:ascii="Arial" w:hAnsi="Arial" w:cs="Arial"/>
          <w:color w:val="000000" w:themeColor="text1"/>
          <w:sz w:val="18"/>
          <w:szCs w:val="18"/>
        </w:rPr>
        <w:t xml:space="preserve"> 2018 г.</w:t>
      </w:r>
    </w:p>
    <w:p w:rsidR="000C0B57" w:rsidRPr="00B503CC" w:rsidRDefault="000C0B57" w:rsidP="00AF3022">
      <w:pPr>
        <w:pStyle w:val="000Normal"/>
        <w:spacing w:before="0" w:after="0" w:line="240" w:lineRule="auto"/>
        <w:rPr>
          <w:rFonts w:ascii="Arial" w:hAnsi="Arial" w:cs="Arial"/>
          <w:color w:val="000000" w:themeColor="text1"/>
          <w:sz w:val="18"/>
          <w:szCs w:val="18"/>
        </w:rPr>
      </w:pPr>
    </w:p>
    <w:tbl>
      <w:tblPr>
        <w:tblW w:w="4997" w:type="pct"/>
        <w:jc w:val="center"/>
        <w:tblLayout w:type="fixed"/>
        <w:tblLook w:val="04A0"/>
      </w:tblPr>
      <w:tblGrid>
        <w:gridCol w:w="3914"/>
        <w:gridCol w:w="1448"/>
        <w:gridCol w:w="1449"/>
        <w:gridCol w:w="1449"/>
        <w:gridCol w:w="1449"/>
      </w:tblGrid>
      <w:tr w:rsidR="00B503CC" w:rsidRPr="00B503CC" w:rsidTr="00AF3022">
        <w:trPr>
          <w:trHeight w:val="20"/>
          <w:jc w:val="center"/>
        </w:trPr>
        <w:tc>
          <w:tcPr>
            <w:tcW w:w="2016" w:type="pct"/>
            <w:tcBorders>
              <w:top w:val="nil"/>
              <w:left w:val="nil"/>
              <w:bottom w:val="single" w:sz="6" w:space="0" w:color="auto"/>
              <w:right w:val="nil"/>
            </w:tcBorders>
            <w:shd w:val="clear" w:color="auto" w:fill="auto"/>
            <w:vAlign w:val="bottom"/>
            <w:hideMark/>
          </w:tcPr>
          <w:p w:rsidR="00AF3022" w:rsidRPr="00B503CC" w:rsidRDefault="00627375" w:rsidP="00AF3022">
            <w:pPr>
              <w:ind w:left="5" w:right="-57" w:hanging="113"/>
              <w:jc w:val="left"/>
              <w:rPr>
                <w:rFonts w:ascii="Arial" w:hAnsi="Arial" w:cs="Arial"/>
                <w:b/>
                <w:i/>
                <w:color w:val="000000" w:themeColor="text1"/>
                <w:sz w:val="18"/>
                <w:szCs w:val="18"/>
              </w:rPr>
            </w:pPr>
            <w:r w:rsidRPr="00B503CC">
              <w:rPr>
                <w:rFonts w:ascii="Arial" w:hAnsi="Arial" w:cs="Arial"/>
                <w:b/>
                <w:i/>
                <w:color w:val="000000" w:themeColor="text1"/>
                <w:sz w:val="18"/>
                <w:szCs w:val="18"/>
              </w:rPr>
              <w:t>Долговые ценные бумаги, оцениваемые</w:t>
            </w:r>
          </w:p>
          <w:p w:rsidR="00AF3022" w:rsidRPr="00B503CC" w:rsidRDefault="00627375" w:rsidP="00AF3022">
            <w:pPr>
              <w:ind w:left="5" w:right="-57" w:hanging="113"/>
              <w:jc w:val="left"/>
              <w:rPr>
                <w:rFonts w:ascii="Arial" w:hAnsi="Arial" w:cs="Arial"/>
                <w:b/>
                <w:i/>
                <w:color w:val="000000" w:themeColor="text1"/>
                <w:sz w:val="18"/>
                <w:szCs w:val="18"/>
              </w:rPr>
            </w:pPr>
            <w:r w:rsidRPr="00B503CC">
              <w:rPr>
                <w:rFonts w:ascii="Arial" w:hAnsi="Arial" w:cs="Arial"/>
                <w:b/>
                <w:i/>
                <w:color w:val="000000" w:themeColor="text1"/>
                <w:sz w:val="18"/>
                <w:szCs w:val="18"/>
              </w:rPr>
              <w:t>по справедливой стоимости через</w:t>
            </w:r>
          </w:p>
          <w:p w:rsidR="00627375" w:rsidRPr="00B503CC" w:rsidRDefault="00627375" w:rsidP="00AF3022">
            <w:pPr>
              <w:ind w:left="5" w:right="-57" w:hanging="113"/>
              <w:jc w:val="left"/>
              <w:rPr>
                <w:rFonts w:ascii="Arial" w:hAnsi="Arial" w:cs="Arial"/>
                <w:b/>
                <w:i/>
                <w:color w:val="000000" w:themeColor="text1"/>
                <w:sz w:val="18"/>
                <w:szCs w:val="18"/>
              </w:rPr>
            </w:pPr>
            <w:r w:rsidRPr="00B503CC">
              <w:rPr>
                <w:rFonts w:ascii="Arial" w:hAnsi="Arial" w:cs="Arial"/>
                <w:b/>
                <w:i/>
                <w:color w:val="000000" w:themeColor="text1"/>
                <w:sz w:val="18"/>
                <w:szCs w:val="18"/>
              </w:rPr>
              <w:t>прочий совокупный доход</w:t>
            </w:r>
          </w:p>
        </w:tc>
        <w:tc>
          <w:tcPr>
            <w:tcW w:w="746" w:type="pct"/>
            <w:tcBorders>
              <w:top w:val="nil"/>
              <w:left w:val="nil"/>
              <w:bottom w:val="single" w:sz="6" w:space="0" w:color="auto"/>
              <w:right w:val="nil"/>
            </w:tcBorders>
            <w:shd w:val="clear" w:color="auto" w:fill="auto"/>
            <w:vAlign w:val="bottom"/>
            <w:hideMark/>
          </w:tcPr>
          <w:p w:rsidR="00627375" w:rsidRPr="00B503CC" w:rsidRDefault="00627375">
            <w:pPr>
              <w:pStyle w:val="02000Tableheading"/>
              <w:spacing w:line="240" w:lineRule="auto"/>
              <w:jc w:val="center"/>
              <w:rPr>
                <w:rFonts w:ascii="Arial" w:hAnsi="Arial"/>
                <w:i/>
                <w:color w:val="000000" w:themeColor="text1"/>
              </w:rPr>
            </w:pPr>
            <w:r w:rsidRPr="00B503CC">
              <w:rPr>
                <w:rFonts w:ascii="Arial" w:hAnsi="Arial"/>
                <w:i/>
                <w:color w:val="000000" w:themeColor="text1"/>
              </w:rPr>
              <w:t>Этап 1</w:t>
            </w:r>
          </w:p>
        </w:tc>
        <w:tc>
          <w:tcPr>
            <w:tcW w:w="746" w:type="pct"/>
            <w:tcBorders>
              <w:top w:val="nil"/>
              <w:left w:val="nil"/>
              <w:bottom w:val="single" w:sz="6" w:space="0" w:color="auto"/>
              <w:right w:val="nil"/>
            </w:tcBorders>
            <w:shd w:val="clear" w:color="auto" w:fill="auto"/>
            <w:vAlign w:val="bottom"/>
            <w:hideMark/>
          </w:tcPr>
          <w:p w:rsidR="00627375" w:rsidRPr="00B503CC" w:rsidRDefault="00627375">
            <w:pPr>
              <w:pStyle w:val="02000Tableheading"/>
              <w:spacing w:line="240" w:lineRule="auto"/>
              <w:jc w:val="center"/>
              <w:rPr>
                <w:rFonts w:ascii="Arial" w:hAnsi="Arial"/>
                <w:i/>
                <w:color w:val="000000" w:themeColor="text1"/>
              </w:rPr>
            </w:pPr>
            <w:r w:rsidRPr="00B503CC">
              <w:rPr>
                <w:rFonts w:ascii="Arial" w:hAnsi="Arial"/>
                <w:i/>
                <w:color w:val="000000" w:themeColor="text1"/>
              </w:rPr>
              <w:t>Этап 2</w:t>
            </w:r>
          </w:p>
        </w:tc>
        <w:tc>
          <w:tcPr>
            <w:tcW w:w="746" w:type="pct"/>
            <w:tcBorders>
              <w:top w:val="nil"/>
              <w:left w:val="nil"/>
              <w:bottom w:val="single" w:sz="6" w:space="0" w:color="auto"/>
              <w:right w:val="nil"/>
            </w:tcBorders>
            <w:shd w:val="clear" w:color="auto" w:fill="auto"/>
            <w:vAlign w:val="bottom"/>
            <w:hideMark/>
          </w:tcPr>
          <w:p w:rsidR="00627375" w:rsidRPr="00B503CC" w:rsidRDefault="00627375">
            <w:pPr>
              <w:pStyle w:val="02000Tableheading"/>
              <w:spacing w:line="240" w:lineRule="auto"/>
              <w:jc w:val="center"/>
              <w:rPr>
                <w:rFonts w:ascii="Arial" w:hAnsi="Arial"/>
                <w:i/>
                <w:color w:val="000000" w:themeColor="text1"/>
              </w:rPr>
            </w:pPr>
            <w:r w:rsidRPr="00B503CC">
              <w:rPr>
                <w:rFonts w:ascii="Arial" w:hAnsi="Arial"/>
                <w:i/>
                <w:color w:val="000000" w:themeColor="text1"/>
              </w:rPr>
              <w:t>Этап 3</w:t>
            </w:r>
          </w:p>
        </w:tc>
        <w:tc>
          <w:tcPr>
            <w:tcW w:w="746" w:type="pct"/>
            <w:tcBorders>
              <w:top w:val="nil"/>
              <w:bottom w:val="single" w:sz="6" w:space="0" w:color="auto"/>
            </w:tcBorders>
            <w:vAlign w:val="bottom"/>
          </w:tcPr>
          <w:p w:rsidR="00627375" w:rsidRPr="00B503CC" w:rsidRDefault="00627375">
            <w:pPr>
              <w:pStyle w:val="02000Tableheading"/>
              <w:spacing w:line="240" w:lineRule="auto"/>
              <w:jc w:val="center"/>
              <w:rPr>
                <w:rFonts w:ascii="Arial" w:hAnsi="Arial"/>
                <w:i/>
                <w:color w:val="000000" w:themeColor="text1"/>
              </w:rPr>
            </w:pPr>
            <w:r w:rsidRPr="00B503CC">
              <w:rPr>
                <w:rFonts w:ascii="Arial" w:hAnsi="Arial"/>
                <w:i/>
                <w:color w:val="000000" w:themeColor="text1"/>
              </w:rPr>
              <w:t>Итого</w:t>
            </w:r>
          </w:p>
        </w:tc>
      </w:tr>
      <w:tr w:rsidR="00B503CC" w:rsidRPr="00B503CC" w:rsidTr="00AF3022">
        <w:trPr>
          <w:trHeight w:val="340"/>
          <w:jc w:val="center"/>
        </w:trPr>
        <w:tc>
          <w:tcPr>
            <w:tcW w:w="2016" w:type="pct"/>
            <w:tcBorders>
              <w:top w:val="single" w:sz="6" w:space="0" w:color="auto"/>
              <w:left w:val="nil"/>
              <w:bottom w:val="nil"/>
              <w:right w:val="nil"/>
            </w:tcBorders>
            <w:shd w:val="clear" w:color="auto" w:fill="auto"/>
            <w:vAlign w:val="bottom"/>
            <w:hideMark/>
          </w:tcPr>
          <w:p w:rsidR="00627375" w:rsidRPr="00B503CC" w:rsidRDefault="00627375" w:rsidP="00AF3022">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Резерв под ОКУ на 1 января 2018 г.</w:t>
            </w:r>
          </w:p>
        </w:tc>
        <w:tc>
          <w:tcPr>
            <w:tcW w:w="746" w:type="pct"/>
            <w:tcBorders>
              <w:top w:val="single" w:sz="6" w:space="0" w:color="auto"/>
              <w:left w:val="nil"/>
              <w:bottom w:val="nil"/>
              <w:right w:val="nil"/>
            </w:tcBorders>
            <w:shd w:val="clear" w:color="auto" w:fill="auto"/>
            <w:vAlign w:val="bottom"/>
          </w:tcPr>
          <w:p w:rsidR="00EA05D7" w:rsidRPr="00B503CC" w:rsidRDefault="00627375">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137 777</w:t>
            </w:r>
          </w:p>
        </w:tc>
        <w:tc>
          <w:tcPr>
            <w:tcW w:w="746" w:type="pct"/>
            <w:tcBorders>
              <w:top w:val="single" w:sz="6" w:space="0" w:color="auto"/>
              <w:left w:val="nil"/>
              <w:bottom w:val="nil"/>
              <w:right w:val="nil"/>
            </w:tcBorders>
            <w:shd w:val="clear" w:color="auto" w:fill="auto"/>
            <w:vAlign w:val="bottom"/>
          </w:tcPr>
          <w:p w:rsidR="00EA05D7" w:rsidRPr="00B503CC" w:rsidRDefault="00AF3022">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single" w:sz="6" w:space="0" w:color="auto"/>
              <w:left w:val="nil"/>
              <w:bottom w:val="nil"/>
              <w:right w:val="nil"/>
            </w:tcBorders>
            <w:shd w:val="clear" w:color="auto" w:fill="auto"/>
            <w:vAlign w:val="bottom"/>
          </w:tcPr>
          <w:p w:rsidR="00EA05D7" w:rsidRPr="00B503CC" w:rsidRDefault="00AF3022">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single" w:sz="6" w:space="0" w:color="auto"/>
              <w:bottom w:val="nil"/>
            </w:tcBorders>
            <w:vAlign w:val="bottom"/>
          </w:tcPr>
          <w:p w:rsidR="00EA05D7" w:rsidRPr="00B503CC" w:rsidRDefault="00627375">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137 777</w:t>
            </w:r>
          </w:p>
        </w:tc>
      </w:tr>
      <w:tr w:rsidR="00B503CC" w:rsidRPr="00B503CC" w:rsidTr="00AF3022">
        <w:trPr>
          <w:trHeight w:val="20"/>
          <w:jc w:val="center"/>
        </w:trPr>
        <w:tc>
          <w:tcPr>
            <w:tcW w:w="2016" w:type="pct"/>
            <w:tcBorders>
              <w:top w:val="nil"/>
              <w:left w:val="nil"/>
              <w:bottom w:val="nil"/>
              <w:right w:val="nil"/>
            </w:tcBorders>
            <w:shd w:val="clear" w:color="auto" w:fill="auto"/>
            <w:vAlign w:val="bottom"/>
          </w:tcPr>
          <w:p w:rsidR="00627375" w:rsidRPr="00B503CC" w:rsidRDefault="00627375" w:rsidP="00AF3022">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Чистая переоценка под ОКУ</w:t>
            </w:r>
          </w:p>
        </w:tc>
        <w:tc>
          <w:tcPr>
            <w:tcW w:w="746" w:type="pct"/>
            <w:tcBorders>
              <w:top w:val="nil"/>
              <w:left w:val="nil"/>
              <w:right w:val="nil"/>
            </w:tcBorders>
            <w:shd w:val="clear" w:color="auto" w:fill="auto"/>
            <w:vAlign w:val="bottom"/>
          </w:tcPr>
          <w:p w:rsidR="00EA05D7" w:rsidRPr="00B503CC" w:rsidRDefault="007523C9">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67 479</w:t>
            </w:r>
          </w:p>
        </w:tc>
        <w:tc>
          <w:tcPr>
            <w:tcW w:w="746" w:type="pct"/>
            <w:tcBorders>
              <w:top w:val="nil"/>
              <w:left w:val="nil"/>
              <w:right w:val="nil"/>
            </w:tcBorders>
            <w:shd w:val="clear" w:color="auto" w:fill="auto"/>
            <w:vAlign w:val="bottom"/>
          </w:tcPr>
          <w:p w:rsidR="00EA05D7" w:rsidRPr="00B503CC" w:rsidRDefault="00AF3022">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right w:val="nil"/>
            </w:tcBorders>
            <w:shd w:val="clear" w:color="auto" w:fill="auto"/>
            <w:vAlign w:val="bottom"/>
          </w:tcPr>
          <w:p w:rsidR="00EA05D7" w:rsidRPr="00B503CC" w:rsidRDefault="00AF3022">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tcBorders>
            <w:vAlign w:val="bottom"/>
          </w:tcPr>
          <w:p w:rsidR="00EA05D7" w:rsidRPr="00B503CC" w:rsidRDefault="007523C9">
            <w:pPr>
              <w:pStyle w:val="02110Tablefigurebol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67 479</w:t>
            </w:r>
          </w:p>
        </w:tc>
      </w:tr>
      <w:tr w:rsidR="00627375" w:rsidRPr="00B503CC" w:rsidTr="00AF3022">
        <w:trPr>
          <w:trHeight w:val="340"/>
          <w:jc w:val="center"/>
        </w:trPr>
        <w:tc>
          <w:tcPr>
            <w:tcW w:w="2016" w:type="pct"/>
            <w:tcBorders>
              <w:left w:val="nil"/>
            </w:tcBorders>
            <w:shd w:val="clear" w:color="auto" w:fill="auto"/>
            <w:vAlign w:val="bottom"/>
            <w:hideMark/>
          </w:tcPr>
          <w:p w:rsidR="00627375" w:rsidRPr="00B503CC" w:rsidRDefault="00627375" w:rsidP="00AF3022">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 xml:space="preserve">На </w:t>
            </w:r>
            <w:r w:rsidR="00DC34D6" w:rsidRPr="00B503CC">
              <w:rPr>
                <w:rFonts w:ascii="Arial" w:hAnsi="Arial" w:cs="Arial"/>
                <w:b/>
                <w:bCs/>
                <w:color w:val="000000" w:themeColor="text1"/>
                <w:sz w:val="18"/>
                <w:szCs w:val="18"/>
              </w:rPr>
              <w:t>30 июня</w:t>
            </w:r>
            <w:r w:rsidRPr="00B503CC">
              <w:rPr>
                <w:rFonts w:ascii="Arial" w:hAnsi="Arial" w:cs="Arial"/>
                <w:b/>
                <w:bCs/>
                <w:color w:val="000000" w:themeColor="text1"/>
                <w:sz w:val="18"/>
                <w:szCs w:val="18"/>
              </w:rPr>
              <w:t xml:space="preserve"> 2018 г.</w:t>
            </w:r>
            <w:r w:rsidR="00D939BA" w:rsidRPr="00B503CC">
              <w:rPr>
                <w:rFonts w:ascii="Arial" w:hAnsi="Arial" w:cs="Arial"/>
                <w:b/>
                <w:bCs/>
                <w:color w:val="000000" w:themeColor="text1"/>
                <w:sz w:val="18"/>
                <w:szCs w:val="18"/>
              </w:rPr>
              <w:t xml:space="preserve"> (</w:t>
            </w:r>
            <w:r w:rsidR="0006117D" w:rsidRPr="00B503CC">
              <w:rPr>
                <w:rFonts w:ascii="Arial" w:hAnsi="Arial" w:cs="Arial"/>
                <w:b/>
                <w:bCs/>
                <w:color w:val="000000" w:themeColor="text1"/>
                <w:sz w:val="18"/>
                <w:szCs w:val="18"/>
              </w:rPr>
              <w:t>не аудировано</w:t>
            </w:r>
            <w:r w:rsidR="00D939BA" w:rsidRPr="00B503CC">
              <w:rPr>
                <w:rFonts w:ascii="Arial" w:hAnsi="Arial" w:cs="Arial"/>
                <w:b/>
                <w:bCs/>
                <w:color w:val="000000" w:themeColor="text1"/>
                <w:sz w:val="18"/>
                <w:szCs w:val="18"/>
              </w:rPr>
              <w:t>)</w:t>
            </w:r>
          </w:p>
        </w:tc>
        <w:tc>
          <w:tcPr>
            <w:tcW w:w="746" w:type="pct"/>
            <w:shd w:val="clear" w:color="auto" w:fill="auto"/>
            <w:vAlign w:val="bottom"/>
          </w:tcPr>
          <w:p w:rsidR="00EA05D7" w:rsidRPr="00B503CC" w:rsidRDefault="007523C9">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205 256</w:t>
            </w:r>
          </w:p>
        </w:tc>
        <w:tc>
          <w:tcPr>
            <w:tcW w:w="746" w:type="pct"/>
            <w:shd w:val="clear" w:color="auto" w:fill="auto"/>
            <w:vAlign w:val="bottom"/>
          </w:tcPr>
          <w:p w:rsidR="00EA05D7" w:rsidRPr="00B503CC" w:rsidRDefault="00AF3022">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w:t>
            </w:r>
          </w:p>
        </w:tc>
        <w:tc>
          <w:tcPr>
            <w:tcW w:w="746" w:type="pct"/>
            <w:shd w:val="clear" w:color="auto" w:fill="auto"/>
            <w:vAlign w:val="bottom"/>
          </w:tcPr>
          <w:p w:rsidR="00EA05D7" w:rsidRPr="00B503CC" w:rsidRDefault="00AF3022">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w:t>
            </w:r>
          </w:p>
        </w:tc>
        <w:tc>
          <w:tcPr>
            <w:tcW w:w="746" w:type="pct"/>
            <w:vAlign w:val="bottom"/>
          </w:tcPr>
          <w:p w:rsidR="00EA05D7" w:rsidRPr="00B503CC" w:rsidRDefault="007523C9">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205 256</w:t>
            </w:r>
          </w:p>
        </w:tc>
      </w:tr>
    </w:tbl>
    <w:p w:rsidR="00DA0A59" w:rsidRPr="00B503CC" w:rsidRDefault="00DA0A59" w:rsidP="00AF3022">
      <w:pPr>
        <w:pStyle w:val="000Normal"/>
        <w:spacing w:before="0" w:after="0" w:line="240" w:lineRule="auto"/>
        <w:rPr>
          <w:rFonts w:ascii="Arial" w:hAnsi="Arial" w:cs="Arial"/>
          <w:color w:val="000000" w:themeColor="text1"/>
          <w:sz w:val="18"/>
          <w:szCs w:val="18"/>
        </w:rPr>
      </w:pPr>
    </w:p>
    <w:p w:rsidR="00AF3022" w:rsidRPr="00B503CC" w:rsidRDefault="00DA0A59">
      <w:pPr>
        <w:pStyle w:val="000Normal"/>
        <w:spacing w:before="0" w:after="0" w:line="240" w:lineRule="auto"/>
        <w:rPr>
          <w:rFonts w:ascii="Arial" w:hAnsi="Arial" w:cs="Arial"/>
          <w:color w:val="000000" w:themeColor="text1"/>
          <w:sz w:val="18"/>
          <w:szCs w:val="18"/>
        </w:rPr>
      </w:pPr>
      <w:r w:rsidRPr="00B503CC">
        <w:rPr>
          <w:rFonts w:ascii="Arial" w:hAnsi="Arial" w:cs="Arial"/>
          <w:color w:val="000000" w:themeColor="text1"/>
          <w:sz w:val="18"/>
          <w:szCs w:val="18"/>
        </w:rPr>
        <w:t xml:space="preserve">В таблицениже представлен анализ изменений резервов под ОКУ по инвестиционным ценным бумагам, оцениваемым по </w:t>
      </w:r>
      <w:r w:rsidR="006946EE" w:rsidRPr="00B503CC">
        <w:rPr>
          <w:rFonts w:ascii="Arial" w:hAnsi="Arial" w:cs="Arial"/>
          <w:color w:val="000000" w:themeColor="text1"/>
          <w:sz w:val="18"/>
          <w:szCs w:val="18"/>
        </w:rPr>
        <w:t>амортизированной стоимости</w:t>
      </w:r>
      <w:r w:rsidRPr="00B503CC">
        <w:rPr>
          <w:rFonts w:ascii="Arial" w:hAnsi="Arial" w:cs="Arial"/>
          <w:color w:val="000000" w:themeColor="text1"/>
          <w:sz w:val="18"/>
          <w:szCs w:val="18"/>
        </w:rPr>
        <w:t xml:space="preserve"> через прочий совокупный доход за </w:t>
      </w:r>
      <w:r w:rsidR="00DC34D6" w:rsidRPr="00B503CC">
        <w:rPr>
          <w:rFonts w:ascii="Arial" w:hAnsi="Arial" w:cs="Arial"/>
          <w:color w:val="000000" w:themeColor="text1"/>
          <w:sz w:val="18"/>
          <w:szCs w:val="18"/>
        </w:rPr>
        <w:t>шесть</w:t>
      </w:r>
      <w:r w:rsidRPr="00B503CC">
        <w:rPr>
          <w:rFonts w:ascii="Arial" w:hAnsi="Arial" w:cs="Arial"/>
          <w:color w:val="000000" w:themeColor="text1"/>
          <w:sz w:val="18"/>
          <w:szCs w:val="18"/>
        </w:rPr>
        <w:t xml:space="preserve"> месяц</w:t>
      </w:r>
      <w:r w:rsidR="00DC34D6" w:rsidRPr="00B503CC">
        <w:rPr>
          <w:rFonts w:ascii="Arial" w:hAnsi="Arial" w:cs="Arial"/>
          <w:color w:val="000000" w:themeColor="text1"/>
          <w:sz w:val="18"/>
          <w:szCs w:val="18"/>
        </w:rPr>
        <w:t>ев</w:t>
      </w:r>
      <w:r w:rsidRPr="00B503CC">
        <w:rPr>
          <w:rFonts w:ascii="Arial" w:hAnsi="Arial" w:cs="Arial"/>
          <w:color w:val="000000" w:themeColor="text1"/>
          <w:sz w:val="18"/>
          <w:szCs w:val="18"/>
        </w:rPr>
        <w:t>, закончившихся 3</w:t>
      </w:r>
      <w:r w:rsidR="00DC34D6" w:rsidRPr="00B503CC">
        <w:rPr>
          <w:rFonts w:ascii="Arial" w:hAnsi="Arial" w:cs="Arial"/>
          <w:color w:val="000000" w:themeColor="text1"/>
          <w:sz w:val="18"/>
          <w:szCs w:val="18"/>
        </w:rPr>
        <w:t>0июня</w:t>
      </w:r>
      <w:r w:rsidRPr="00B503CC">
        <w:rPr>
          <w:rFonts w:ascii="Arial" w:hAnsi="Arial" w:cs="Arial"/>
          <w:color w:val="000000" w:themeColor="text1"/>
          <w:sz w:val="18"/>
          <w:szCs w:val="18"/>
        </w:rPr>
        <w:t xml:space="preserve"> 2018 г.</w:t>
      </w:r>
    </w:p>
    <w:p w:rsidR="00DA0A59" w:rsidRPr="00B503CC" w:rsidRDefault="00DA0A59">
      <w:pPr>
        <w:pStyle w:val="000Normal"/>
        <w:spacing w:before="0" w:after="0" w:line="240" w:lineRule="auto"/>
        <w:rPr>
          <w:rFonts w:ascii="Arial" w:hAnsi="Arial" w:cs="Arial"/>
          <w:color w:val="000000" w:themeColor="text1"/>
          <w:sz w:val="18"/>
          <w:szCs w:val="18"/>
        </w:rPr>
      </w:pPr>
    </w:p>
    <w:tbl>
      <w:tblPr>
        <w:tblW w:w="4997" w:type="pct"/>
        <w:jc w:val="center"/>
        <w:tblLayout w:type="fixed"/>
        <w:tblLook w:val="04A0"/>
      </w:tblPr>
      <w:tblGrid>
        <w:gridCol w:w="3914"/>
        <w:gridCol w:w="1448"/>
        <w:gridCol w:w="1449"/>
        <w:gridCol w:w="1449"/>
        <w:gridCol w:w="1449"/>
      </w:tblGrid>
      <w:tr w:rsidR="00B503CC" w:rsidRPr="00B503CC" w:rsidTr="00AF3022">
        <w:trPr>
          <w:trHeight w:val="20"/>
          <w:jc w:val="center"/>
        </w:trPr>
        <w:tc>
          <w:tcPr>
            <w:tcW w:w="2016" w:type="pct"/>
            <w:tcBorders>
              <w:top w:val="nil"/>
              <w:left w:val="nil"/>
              <w:bottom w:val="single" w:sz="6" w:space="0" w:color="auto"/>
              <w:right w:val="nil"/>
            </w:tcBorders>
            <w:shd w:val="clear" w:color="auto" w:fill="auto"/>
            <w:vAlign w:val="bottom"/>
            <w:hideMark/>
          </w:tcPr>
          <w:p w:rsidR="00AF3022" w:rsidRPr="00B503CC" w:rsidRDefault="00627375" w:rsidP="00AF3022">
            <w:pPr>
              <w:ind w:left="5" w:right="-57" w:hanging="113"/>
              <w:jc w:val="left"/>
              <w:rPr>
                <w:rFonts w:ascii="Arial" w:hAnsi="Arial" w:cs="Arial"/>
                <w:b/>
                <w:i/>
                <w:color w:val="000000" w:themeColor="text1"/>
                <w:sz w:val="18"/>
                <w:szCs w:val="18"/>
              </w:rPr>
            </w:pPr>
            <w:r w:rsidRPr="00B503CC">
              <w:rPr>
                <w:rFonts w:ascii="Arial" w:hAnsi="Arial" w:cs="Arial"/>
                <w:b/>
                <w:i/>
                <w:color w:val="000000" w:themeColor="text1"/>
                <w:sz w:val="18"/>
                <w:szCs w:val="18"/>
              </w:rPr>
              <w:t>Долговые ценные бумаги, оцениваемые</w:t>
            </w:r>
          </w:p>
          <w:p w:rsidR="00627375" w:rsidRPr="00B503CC" w:rsidRDefault="00627375" w:rsidP="00AF3022">
            <w:pPr>
              <w:ind w:left="5" w:right="-57" w:hanging="113"/>
              <w:jc w:val="left"/>
              <w:rPr>
                <w:rFonts w:ascii="Arial" w:hAnsi="Arial" w:cs="Arial"/>
                <w:b/>
                <w:i/>
                <w:color w:val="000000" w:themeColor="text1"/>
                <w:sz w:val="18"/>
                <w:szCs w:val="18"/>
              </w:rPr>
            </w:pPr>
            <w:r w:rsidRPr="00B503CC">
              <w:rPr>
                <w:rFonts w:ascii="Arial" w:hAnsi="Arial" w:cs="Arial"/>
                <w:b/>
                <w:i/>
                <w:color w:val="000000" w:themeColor="text1"/>
                <w:sz w:val="18"/>
                <w:szCs w:val="18"/>
              </w:rPr>
              <w:t>по амортизированной стоимости</w:t>
            </w:r>
          </w:p>
        </w:tc>
        <w:tc>
          <w:tcPr>
            <w:tcW w:w="746" w:type="pct"/>
            <w:tcBorders>
              <w:top w:val="nil"/>
              <w:left w:val="nil"/>
              <w:bottom w:val="single" w:sz="6" w:space="0" w:color="auto"/>
              <w:right w:val="nil"/>
            </w:tcBorders>
            <w:shd w:val="clear" w:color="auto" w:fill="auto"/>
            <w:vAlign w:val="bottom"/>
            <w:hideMark/>
          </w:tcPr>
          <w:p w:rsidR="00627375" w:rsidRPr="00B503CC" w:rsidRDefault="00627375">
            <w:pPr>
              <w:pStyle w:val="02000Tableheading"/>
              <w:spacing w:line="240" w:lineRule="auto"/>
              <w:jc w:val="center"/>
              <w:rPr>
                <w:rFonts w:ascii="Arial" w:hAnsi="Arial"/>
                <w:i/>
                <w:color w:val="000000" w:themeColor="text1"/>
              </w:rPr>
            </w:pPr>
            <w:r w:rsidRPr="00B503CC">
              <w:rPr>
                <w:rFonts w:ascii="Arial" w:hAnsi="Arial"/>
                <w:i/>
                <w:color w:val="000000" w:themeColor="text1"/>
              </w:rPr>
              <w:t>Этап 1</w:t>
            </w:r>
          </w:p>
        </w:tc>
        <w:tc>
          <w:tcPr>
            <w:tcW w:w="746" w:type="pct"/>
            <w:tcBorders>
              <w:top w:val="nil"/>
              <w:left w:val="nil"/>
              <w:bottom w:val="single" w:sz="6" w:space="0" w:color="auto"/>
              <w:right w:val="nil"/>
            </w:tcBorders>
            <w:shd w:val="clear" w:color="auto" w:fill="auto"/>
            <w:vAlign w:val="bottom"/>
            <w:hideMark/>
          </w:tcPr>
          <w:p w:rsidR="00627375" w:rsidRPr="00B503CC" w:rsidRDefault="00627375">
            <w:pPr>
              <w:pStyle w:val="02000Tableheading"/>
              <w:spacing w:line="240" w:lineRule="auto"/>
              <w:jc w:val="center"/>
              <w:rPr>
                <w:rFonts w:ascii="Arial" w:hAnsi="Arial"/>
                <w:i/>
                <w:color w:val="000000" w:themeColor="text1"/>
              </w:rPr>
            </w:pPr>
            <w:r w:rsidRPr="00B503CC">
              <w:rPr>
                <w:rFonts w:ascii="Arial" w:hAnsi="Arial"/>
                <w:i/>
                <w:color w:val="000000" w:themeColor="text1"/>
              </w:rPr>
              <w:t>Этап 2</w:t>
            </w:r>
          </w:p>
        </w:tc>
        <w:tc>
          <w:tcPr>
            <w:tcW w:w="746" w:type="pct"/>
            <w:tcBorders>
              <w:top w:val="nil"/>
              <w:left w:val="nil"/>
              <w:bottom w:val="single" w:sz="6" w:space="0" w:color="auto"/>
              <w:right w:val="nil"/>
            </w:tcBorders>
            <w:shd w:val="clear" w:color="auto" w:fill="auto"/>
            <w:vAlign w:val="bottom"/>
            <w:hideMark/>
          </w:tcPr>
          <w:p w:rsidR="00627375" w:rsidRPr="00B503CC" w:rsidRDefault="00627375">
            <w:pPr>
              <w:pStyle w:val="02000Tableheading"/>
              <w:spacing w:line="240" w:lineRule="auto"/>
              <w:jc w:val="center"/>
              <w:rPr>
                <w:rFonts w:ascii="Arial" w:hAnsi="Arial"/>
                <w:i/>
                <w:color w:val="000000" w:themeColor="text1"/>
              </w:rPr>
            </w:pPr>
            <w:r w:rsidRPr="00B503CC">
              <w:rPr>
                <w:rFonts w:ascii="Arial" w:hAnsi="Arial"/>
                <w:i/>
                <w:color w:val="000000" w:themeColor="text1"/>
              </w:rPr>
              <w:t>Этап 3</w:t>
            </w:r>
          </w:p>
        </w:tc>
        <w:tc>
          <w:tcPr>
            <w:tcW w:w="746" w:type="pct"/>
            <w:tcBorders>
              <w:top w:val="nil"/>
              <w:bottom w:val="single" w:sz="6" w:space="0" w:color="auto"/>
            </w:tcBorders>
            <w:vAlign w:val="bottom"/>
          </w:tcPr>
          <w:p w:rsidR="00627375" w:rsidRPr="00B503CC" w:rsidRDefault="00627375">
            <w:pPr>
              <w:pStyle w:val="02000Tableheading"/>
              <w:spacing w:line="240" w:lineRule="auto"/>
              <w:jc w:val="center"/>
              <w:rPr>
                <w:rFonts w:ascii="Arial" w:hAnsi="Arial"/>
                <w:i/>
                <w:color w:val="000000" w:themeColor="text1"/>
              </w:rPr>
            </w:pPr>
            <w:r w:rsidRPr="00B503CC">
              <w:rPr>
                <w:rFonts w:ascii="Arial" w:hAnsi="Arial"/>
                <w:i/>
                <w:color w:val="000000" w:themeColor="text1"/>
              </w:rPr>
              <w:t>Итого</w:t>
            </w:r>
          </w:p>
        </w:tc>
      </w:tr>
      <w:tr w:rsidR="00B503CC" w:rsidRPr="00B503CC" w:rsidTr="00AF3022">
        <w:trPr>
          <w:trHeight w:val="340"/>
          <w:jc w:val="center"/>
        </w:trPr>
        <w:tc>
          <w:tcPr>
            <w:tcW w:w="2016" w:type="pct"/>
            <w:tcBorders>
              <w:top w:val="single" w:sz="6" w:space="0" w:color="auto"/>
              <w:left w:val="nil"/>
              <w:bottom w:val="nil"/>
              <w:right w:val="nil"/>
            </w:tcBorders>
            <w:shd w:val="clear" w:color="auto" w:fill="auto"/>
            <w:vAlign w:val="bottom"/>
            <w:hideMark/>
          </w:tcPr>
          <w:p w:rsidR="00627375" w:rsidRPr="00B503CC" w:rsidRDefault="00627375" w:rsidP="00AF3022">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Резерв под ОКУ на 1 января 2018 г.</w:t>
            </w:r>
          </w:p>
        </w:tc>
        <w:tc>
          <w:tcPr>
            <w:tcW w:w="746" w:type="pct"/>
            <w:tcBorders>
              <w:top w:val="single" w:sz="6" w:space="0" w:color="auto"/>
              <w:left w:val="nil"/>
              <w:bottom w:val="nil"/>
              <w:right w:val="nil"/>
            </w:tcBorders>
            <w:shd w:val="clear" w:color="auto" w:fill="auto"/>
            <w:vAlign w:val="bottom"/>
          </w:tcPr>
          <w:p w:rsidR="00EA05D7" w:rsidRPr="00B503CC" w:rsidRDefault="00627375">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122 438</w:t>
            </w:r>
          </w:p>
        </w:tc>
        <w:tc>
          <w:tcPr>
            <w:tcW w:w="746" w:type="pct"/>
            <w:tcBorders>
              <w:top w:val="single" w:sz="6" w:space="0" w:color="auto"/>
              <w:left w:val="nil"/>
              <w:bottom w:val="nil"/>
              <w:right w:val="nil"/>
            </w:tcBorders>
            <w:shd w:val="clear" w:color="auto" w:fill="auto"/>
            <w:vAlign w:val="bottom"/>
          </w:tcPr>
          <w:p w:rsidR="00EA05D7" w:rsidRPr="00B503CC" w:rsidRDefault="00AF3022">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single" w:sz="6" w:space="0" w:color="auto"/>
              <w:left w:val="nil"/>
              <w:bottom w:val="nil"/>
              <w:right w:val="nil"/>
            </w:tcBorders>
            <w:shd w:val="clear" w:color="auto" w:fill="auto"/>
            <w:vAlign w:val="bottom"/>
          </w:tcPr>
          <w:p w:rsidR="00EA05D7" w:rsidRPr="00B503CC" w:rsidRDefault="00AF3022">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single" w:sz="6" w:space="0" w:color="auto"/>
              <w:bottom w:val="nil"/>
            </w:tcBorders>
            <w:vAlign w:val="bottom"/>
          </w:tcPr>
          <w:p w:rsidR="00EA05D7" w:rsidRPr="00B503CC" w:rsidRDefault="00627375">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w:t>
            </w:r>
            <w:r w:rsidR="000C4CC6" w:rsidRPr="00B503CC">
              <w:rPr>
                <w:rFonts w:ascii="Arial" w:hAnsi="Arial" w:cs="Arial"/>
                <w:color w:val="000000" w:themeColor="text1"/>
                <w:szCs w:val="18"/>
              </w:rPr>
              <w:t>22438</w:t>
            </w:r>
          </w:p>
        </w:tc>
      </w:tr>
      <w:tr w:rsidR="00B503CC" w:rsidRPr="00B503CC" w:rsidTr="00AF3022">
        <w:trPr>
          <w:trHeight w:val="20"/>
          <w:jc w:val="center"/>
        </w:trPr>
        <w:tc>
          <w:tcPr>
            <w:tcW w:w="2016" w:type="pct"/>
            <w:tcBorders>
              <w:top w:val="nil"/>
              <w:left w:val="nil"/>
              <w:bottom w:val="nil"/>
              <w:right w:val="nil"/>
            </w:tcBorders>
            <w:shd w:val="clear" w:color="auto" w:fill="auto"/>
            <w:vAlign w:val="bottom"/>
          </w:tcPr>
          <w:p w:rsidR="00627375" w:rsidRPr="00B503CC" w:rsidRDefault="00627375" w:rsidP="00AF3022">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Чистая переоценка под ОКУ</w:t>
            </w:r>
          </w:p>
        </w:tc>
        <w:tc>
          <w:tcPr>
            <w:tcW w:w="746" w:type="pct"/>
            <w:tcBorders>
              <w:top w:val="nil"/>
              <w:left w:val="nil"/>
              <w:right w:val="nil"/>
            </w:tcBorders>
            <w:shd w:val="clear" w:color="auto" w:fill="auto"/>
            <w:vAlign w:val="bottom"/>
          </w:tcPr>
          <w:p w:rsidR="00EA05D7" w:rsidRPr="00B503CC" w:rsidRDefault="00627375">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w:t>
            </w:r>
            <w:r w:rsidR="007523C9" w:rsidRPr="00B503CC">
              <w:rPr>
                <w:rFonts w:ascii="Arial" w:hAnsi="Arial" w:cs="Arial"/>
                <w:color w:val="000000" w:themeColor="text1"/>
                <w:szCs w:val="18"/>
              </w:rPr>
              <w:t>1 628</w:t>
            </w:r>
            <w:r w:rsidRPr="00B503CC">
              <w:rPr>
                <w:rFonts w:ascii="Arial" w:hAnsi="Arial" w:cs="Arial"/>
                <w:color w:val="000000" w:themeColor="text1"/>
                <w:szCs w:val="18"/>
              </w:rPr>
              <w:t>)</w:t>
            </w:r>
          </w:p>
        </w:tc>
        <w:tc>
          <w:tcPr>
            <w:tcW w:w="746" w:type="pct"/>
            <w:tcBorders>
              <w:top w:val="nil"/>
              <w:left w:val="nil"/>
              <w:right w:val="nil"/>
            </w:tcBorders>
            <w:shd w:val="clear" w:color="auto" w:fill="auto"/>
            <w:vAlign w:val="bottom"/>
          </w:tcPr>
          <w:p w:rsidR="00EA05D7" w:rsidRPr="00B503CC" w:rsidRDefault="00AF3022">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right w:val="nil"/>
            </w:tcBorders>
            <w:shd w:val="clear" w:color="auto" w:fill="auto"/>
            <w:vAlign w:val="bottom"/>
          </w:tcPr>
          <w:p w:rsidR="00EA05D7" w:rsidRPr="00B503CC" w:rsidRDefault="00AF3022">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tcBorders>
            <w:vAlign w:val="bottom"/>
          </w:tcPr>
          <w:p w:rsidR="00EA05D7" w:rsidRPr="00B503CC" w:rsidRDefault="00627375">
            <w:pPr>
              <w:pStyle w:val="02110Tablefigurebol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r w:rsidR="00C40EAE" w:rsidRPr="00B503CC">
              <w:rPr>
                <w:rFonts w:ascii="Arial" w:hAnsi="Arial" w:cs="Arial"/>
                <w:color w:val="000000" w:themeColor="text1"/>
                <w:szCs w:val="18"/>
              </w:rPr>
              <w:t>1</w:t>
            </w:r>
            <w:r w:rsidR="007523C9" w:rsidRPr="00B503CC">
              <w:rPr>
                <w:rFonts w:ascii="Arial" w:hAnsi="Arial" w:cs="Arial"/>
                <w:color w:val="000000" w:themeColor="text1"/>
                <w:szCs w:val="18"/>
              </w:rPr>
              <w:t>1 628</w:t>
            </w:r>
            <w:r w:rsidRPr="00B503CC">
              <w:rPr>
                <w:rFonts w:ascii="Arial" w:hAnsi="Arial" w:cs="Arial"/>
                <w:color w:val="000000" w:themeColor="text1"/>
                <w:szCs w:val="18"/>
              </w:rPr>
              <w:t>)</w:t>
            </w:r>
          </w:p>
        </w:tc>
      </w:tr>
      <w:tr w:rsidR="00627375" w:rsidRPr="00B503CC" w:rsidTr="00AF3022">
        <w:trPr>
          <w:trHeight w:val="340"/>
          <w:jc w:val="center"/>
        </w:trPr>
        <w:tc>
          <w:tcPr>
            <w:tcW w:w="2016" w:type="pct"/>
            <w:tcBorders>
              <w:left w:val="nil"/>
            </w:tcBorders>
            <w:shd w:val="clear" w:color="auto" w:fill="auto"/>
            <w:vAlign w:val="bottom"/>
            <w:hideMark/>
          </w:tcPr>
          <w:p w:rsidR="00627375" w:rsidRPr="00B503CC" w:rsidRDefault="00627375" w:rsidP="00AF3022">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 xml:space="preserve">На </w:t>
            </w:r>
            <w:r w:rsidR="00DC34D6" w:rsidRPr="00B503CC">
              <w:rPr>
                <w:rFonts w:ascii="Arial" w:hAnsi="Arial" w:cs="Arial"/>
                <w:b/>
                <w:bCs/>
                <w:color w:val="000000" w:themeColor="text1"/>
                <w:sz w:val="18"/>
                <w:szCs w:val="18"/>
              </w:rPr>
              <w:t>30 июня</w:t>
            </w:r>
            <w:r w:rsidRPr="00B503CC">
              <w:rPr>
                <w:rFonts w:ascii="Arial" w:hAnsi="Arial" w:cs="Arial"/>
                <w:b/>
                <w:bCs/>
                <w:color w:val="000000" w:themeColor="text1"/>
                <w:sz w:val="18"/>
                <w:szCs w:val="18"/>
              </w:rPr>
              <w:t xml:space="preserve"> 2018 г.</w:t>
            </w:r>
            <w:r w:rsidR="00D939BA" w:rsidRPr="00B503CC">
              <w:rPr>
                <w:rFonts w:ascii="Arial" w:hAnsi="Arial" w:cs="Arial"/>
                <w:b/>
                <w:bCs/>
                <w:color w:val="000000" w:themeColor="text1"/>
                <w:sz w:val="18"/>
                <w:szCs w:val="18"/>
              </w:rPr>
              <w:t xml:space="preserve"> (</w:t>
            </w:r>
            <w:r w:rsidR="0006117D" w:rsidRPr="00B503CC">
              <w:rPr>
                <w:rFonts w:ascii="Arial" w:hAnsi="Arial" w:cs="Arial"/>
                <w:b/>
                <w:bCs/>
                <w:color w:val="000000" w:themeColor="text1"/>
                <w:sz w:val="18"/>
                <w:szCs w:val="18"/>
              </w:rPr>
              <w:t>не аудировано</w:t>
            </w:r>
            <w:r w:rsidR="00D939BA" w:rsidRPr="00B503CC">
              <w:rPr>
                <w:rFonts w:ascii="Arial" w:hAnsi="Arial" w:cs="Arial"/>
                <w:b/>
                <w:bCs/>
                <w:color w:val="000000" w:themeColor="text1"/>
                <w:sz w:val="18"/>
                <w:szCs w:val="18"/>
              </w:rPr>
              <w:t>)</w:t>
            </w:r>
          </w:p>
        </w:tc>
        <w:tc>
          <w:tcPr>
            <w:tcW w:w="746" w:type="pct"/>
            <w:shd w:val="clear" w:color="auto" w:fill="auto"/>
            <w:vAlign w:val="bottom"/>
          </w:tcPr>
          <w:p w:rsidR="00EA05D7" w:rsidRPr="00B503CC" w:rsidRDefault="00627375">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1</w:t>
            </w:r>
            <w:r w:rsidR="007523C9" w:rsidRPr="00B503CC">
              <w:rPr>
                <w:rFonts w:ascii="Arial" w:hAnsi="Arial" w:cs="Arial"/>
                <w:bCs/>
                <w:color w:val="000000" w:themeColor="text1"/>
                <w:szCs w:val="18"/>
              </w:rPr>
              <w:t>10810</w:t>
            </w:r>
          </w:p>
        </w:tc>
        <w:tc>
          <w:tcPr>
            <w:tcW w:w="746" w:type="pct"/>
            <w:shd w:val="clear" w:color="auto" w:fill="auto"/>
            <w:vAlign w:val="bottom"/>
          </w:tcPr>
          <w:p w:rsidR="00EA05D7" w:rsidRPr="00B503CC" w:rsidRDefault="00AF3022">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w:t>
            </w:r>
          </w:p>
        </w:tc>
        <w:tc>
          <w:tcPr>
            <w:tcW w:w="746" w:type="pct"/>
            <w:shd w:val="clear" w:color="auto" w:fill="auto"/>
            <w:vAlign w:val="bottom"/>
          </w:tcPr>
          <w:p w:rsidR="00EA05D7" w:rsidRPr="00B503CC" w:rsidRDefault="00AF3022">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w:t>
            </w:r>
          </w:p>
        </w:tc>
        <w:tc>
          <w:tcPr>
            <w:tcW w:w="746" w:type="pct"/>
            <w:vAlign w:val="bottom"/>
          </w:tcPr>
          <w:p w:rsidR="00EA05D7" w:rsidRPr="00B503CC" w:rsidRDefault="00C40EAE">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1</w:t>
            </w:r>
            <w:r w:rsidR="007523C9" w:rsidRPr="00B503CC">
              <w:rPr>
                <w:rFonts w:ascii="Arial" w:hAnsi="Arial" w:cs="Arial"/>
                <w:bCs/>
                <w:color w:val="000000" w:themeColor="text1"/>
                <w:szCs w:val="18"/>
              </w:rPr>
              <w:t>10810</w:t>
            </w:r>
          </w:p>
        </w:tc>
      </w:tr>
    </w:tbl>
    <w:p w:rsidR="00AF3022" w:rsidRPr="00B503CC" w:rsidRDefault="00AF3022" w:rsidP="00AF3022">
      <w:pPr>
        <w:pStyle w:val="000Normal"/>
        <w:spacing w:before="0" w:after="0" w:line="240" w:lineRule="auto"/>
        <w:jc w:val="left"/>
        <w:rPr>
          <w:rFonts w:ascii="Arial" w:hAnsi="Arial" w:cs="Arial"/>
          <w:color w:val="000000" w:themeColor="text1"/>
          <w:sz w:val="18"/>
          <w:szCs w:val="18"/>
        </w:rPr>
      </w:pPr>
    </w:p>
    <w:p w:rsidR="00AF3022" w:rsidRPr="00B503CC" w:rsidRDefault="00AF3022">
      <w:pPr>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br w:type="page"/>
      </w:r>
    </w:p>
    <w:p w:rsidR="00D9193E" w:rsidRPr="00B503CC" w:rsidRDefault="006B1AAF" w:rsidP="00AF3022">
      <w:pPr>
        <w:pStyle w:val="1"/>
        <w:rPr>
          <w:color w:val="000000" w:themeColor="text1"/>
        </w:rPr>
      </w:pPr>
      <w:bookmarkStart w:id="262" w:name="_Toc37489337"/>
      <w:bookmarkStart w:id="263" w:name="_Toc122499618"/>
      <w:bookmarkStart w:id="264" w:name="_Ref224986684"/>
      <w:bookmarkStart w:id="265" w:name="_Ref224986878"/>
      <w:bookmarkStart w:id="266" w:name="_Ref224987391"/>
      <w:bookmarkStart w:id="267" w:name="_Ref228106723"/>
      <w:bookmarkStart w:id="268" w:name="_Ref228353577"/>
      <w:bookmarkStart w:id="269" w:name="_Toc316670958"/>
      <w:bookmarkStart w:id="270" w:name="_Toc349741995"/>
      <w:bookmarkStart w:id="271" w:name="_Toc480563144"/>
      <w:bookmarkStart w:id="272" w:name="_Toc523133367"/>
      <w:bookmarkEnd w:id="233"/>
      <w:bookmarkEnd w:id="234"/>
      <w:bookmarkEnd w:id="260"/>
      <w:bookmarkEnd w:id="261"/>
      <w:r w:rsidRPr="00B503CC">
        <w:rPr>
          <w:color w:val="000000" w:themeColor="text1"/>
        </w:rPr>
        <w:lastRenderedPageBreak/>
        <w:t>Прочие активы</w:t>
      </w:r>
      <w:bookmarkEnd w:id="262"/>
      <w:bookmarkEnd w:id="263"/>
      <w:bookmarkEnd w:id="264"/>
      <w:bookmarkEnd w:id="265"/>
      <w:bookmarkEnd w:id="266"/>
      <w:bookmarkEnd w:id="267"/>
      <w:bookmarkEnd w:id="268"/>
      <w:bookmarkEnd w:id="269"/>
      <w:bookmarkEnd w:id="270"/>
      <w:bookmarkEnd w:id="271"/>
      <w:bookmarkEnd w:id="272"/>
    </w:p>
    <w:p w:rsidR="00EA05D7" w:rsidRPr="00B503CC" w:rsidRDefault="00EA05D7">
      <w:pPr>
        <w:pStyle w:val="000Normal"/>
        <w:spacing w:before="0" w:after="0" w:line="240" w:lineRule="auto"/>
        <w:jc w:val="left"/>
        <w:rPr>
          <w:color w:val="000000" w:themeColor="text1"/>
          <w:sz w:val="18"/>
          <w:szCs w:val="18"/>
        </w:rPr>
      </w:pPr>
    </w:p>
    <w:p w:rsidR="00EA05D7" w:rsidRPr="00B503CC" w:rsidRDefault="00453F30">
      <w:pPr>
        <w:pStyle w:val="000Normal"/>
        <w:spacing w:before="0" w:after="0" w:line="240" w:lineRule="auto"/>
        <w:jc w:val="left"/>
        <w:rPr>
          <w:color w:val="000000" w:themeColor="text1"/>
          <w:sz w:val="18"/>
          <w:szCs w:val="18"/>
        </w:rPr>
      </w:pPr>
      <w:bookmarkStart w:id="273" w:name="_Toc523133103"/>
      <w:bookmarkStart w:id="274" w:name="_Toc523133246"/>
      <w:bookmarkStart w:id="275" w:name="_Toc523133368"/>
      <w:r w:rsidRPr="00B503CC">
        <w:rPr>
          <w:rFonts w:ascii="Arial" w:hAnsi="Arial" w:cs="Arial"/>
          <w:color w:val="000000" w:themeColor="text1"/>
          <w:sz w:val="18"/>
          <w:szCs w:val="18"/>
        </w:rPr>
        <w:t>Прочие активы включают в себя следующие позиции</w:t>
      </w:r>
      <w:r w:rsidR="006C5DDC" w:rsidRPr="00B503CC">
        <w:rPr>
          <w:rFonts w:ascii="Arial" w:hAnsi="Arial" w:cs="Arial"/>
          <w:color w:val="000000" w:themeColor="text1"/>
          <w:sz w:val="18"/>
          <w:szCs w:val="18"/>
        </w:rPr>
        <w:t>:</w:t>
      </w:r>
      <w:bookmarkEnd w:id="273"/>
      <w:bookmarkEnd w:id="274"/>
      <w:bookmarkEnd w:id="275"/>
    </w:p>
    <w:p w:rsidR="00EA05D7" w:rsidRPr="00B503CC" w:rsidRDefault="00EA05D7">
      <w:pPr>
        <w:pStyle w:val="000Normal"/>
        <w:spacing w:before="0" w:after="0" w:line="240" w:lineRule="auto"/>
        <w:jc w:val="left"/>
        <w:rPr>
          <w:color w:val="000000" w:themeColor="text1"/>
          <w:sz w:val="18"/>
          <w:szCs w:val="18"/>
        </w:rPr>
      </w:pPr>
    </w:p>
    <w:tbl>
      <w:tblPr>
        <w:tblW w:w="9496" w:type="dxa"/>
        <w:jc w:val="center"/>
        <w:tblLayout w:type="fixed"/>
        <w:tblLook w:val="0000"/>
      </w:tblPr>
      <w:tblGrid>
        <w:gridCol w:w="6094"/>
        <w:gridCol w:w="1702"/>
        <w:gridCol w:w="1700"/>
      </w:tblGrid>
      <w:tr w:rsidR="00B503CC" w:rsidRPr="00B503CC" w:rsidTr="00AF3022">
        <w:trPr>
          <w:trHeight w:val="20"/>
          <w:jc w:val="center"/>
        </w:trPr>
        <w:tc>
          <w:tcPr>
            <w:tcW w:w="3209" w:type="pct"/>
            <w:vAlign w:val="bottom"/>
          </w:tcPr>
          <w:p w:rsidR="002B48A9" w:rsidRPr="00B503CC" w:rsidRDefault="002B48A9" w:rsidP="00AF3022">
            <w:pPr>
              <w:widowControl w:val="0"/>
              <w:numPr>
                <w:ilvl w:val="12"/>
                <w:numId w:val="0"/>
              </w:numPr>
              <w:overflowPunct/>
              <w:autoSpaceDE/>
              <w:autoSpaceDN/>
              <w:adjustRightInd/>
              <w:ind w:left="5" w:hanging="113"/>
              <w:jc w:val="left"/>
              <w:textAlignment w:val="auto"/>
              <w:rPr>
                <w:rFonts w:ascii="Arial" w:hAnsi="Arial" w:cs="Arial"/>
                <w:color w:val="000000" w:themeColor="text1"/>
                <w:sz w:val="18"/>
                <w:szCs w:val="18"/>
              </w:rPr>
            </w:pPr>
          </w:p>
        </w:tc>
        <w:tc>
          <w:tcPr>
            <w:tcW w:w="896" w:type="pct"/>
            <w:tcBorders>
              <w:bottom w:val="single" w:sz="6" w:space="0" w:color="auto"/>
            </w:tcBorders>
            <w:vAlign w:val="bottom"/>
          </w:tcPr>
          <w:p w:rsidR="00EA05D7" w:rsidRPr="00B503CC" w:rsidRDefault="00803126">
            <w:pPr>
              <w:pStyle w:val="200Tableleft"/>
              <w:widowControl w:val="0"/>
              <w:spacing w:before="0" w:line="240" w:lineRule="auto"/>
              <w:ind w:left="-113" w:right="-113"/>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2021B8" w:rsidRPr="00B503CC">
              <w:rPr>
                <w:rFonts w:ascii="Arial" w:hAnsi="Arial" w:cs="Arial"/>
                <w:b/>
                <w:i/>
                <w:color w:val="000000" w:themeColor="text1"/>
                <w:sz w:val="18"/>
                <w:szCs w:val="18"/>
              </w:rPr>
              <w:t>0июня</w:t>
            </w:r>
            <w:r w:rsidRPr="00B503CC">
              <w:rPr>
                <w:rFonts w:ascii="Arial" w:hAnsi="Arial" w:cs="Arial"/>
                <w:b/>
                <w:i/>
                <w:color w:val="000000" w:themeColor="text1"/>
                <w:sz w:val="18"/>
                <w:szCs w:val="18"/>
              </w:rPr>
              <w:br/>
              <w:t>201</w:t>
            </w:r>
            <w:r w:rsidR="00825A29" w:rsidRPr="00B503CC">
              <w:rPr>
                <w:rFonts w:ascii="Arial" w:hAnsi="Arial" w:cs="Arial"/>
                <w:b/>
                <w:i/>
                <w:color w:val="000000" w:themeColor="text1"/>
                <w:sz w:val="18"/>
                <w:szCs w:val="18"/>
                <w:lang w:val="en-US"/>
              </w:rPr>
              <w:t>8</w:t>
            </w:r>
            <w:r w:rsidRPr="00B503CC">
              <w:rPr>
                <w:rFonts w:ascii="Arial" w:hAnsi="Arial" w:cs="Arial"/>
                <w:b/>
                <w:i/>
                <w:color w:val="000000" w:themeColor="text1"/>
                <w:sz w:val="18"/>
                <w:szCs w:val="18"/>
              </w:rPr>
              <w:t xml:space="preserve"> г.</w:t>
            </w:r>
          </w:p>
          <w:p w:rsidR="00EA05D7" w:rsidRPr="00B503CC" w:rsidRDefault="00803126">
            <w:pPr>
              <w:pStyle w:val="200Tableleft"/>
              <w:widowControl w:val="0"/>
              <w:spacing w:before="0" w:line="240" w:lineRule="auto"/>
              <w:ind w:left="-113" w:right="-113"/>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w:t>
            </w:r>
            <w:r w:rsidR="00E033E8" w:rsidRPr="00B503CC">
              <w:rPr>
                <w:rFonts w:ascii="Arial" w:hAnsi="Arial" w:cs="Arial"/>
                <w:b/>
                <w:i/>
                <w:color w:val="000000" w:themeColor="text1"/>
                <w:sz w:val="18"/>
                <w:szCs w:val="18"/>
              </w:rPr>
              <w:t>не а</w:t>
            </w:r>
            <w:r w:rsidR="0006117D" w:rsidRPr="00B503CC">
              <w:rPr>
                <w:rFonts w:ascii="Arial" w:hAnsi="Arial" w:cs="Arial"/>
                <w:b/>
                <w:i/>
                <w:color w:val="000000" w:themeColor="text1"/>
                <w:sz w:val="18"/>
                <w:szCs w:val="18"/>
              </w:rPr>
              <w:t>удировано</w:t>
            </w:r>
            <w:r w:rsidRPr="00B503CC">
              <w:rPr>
                <w:rFonts w:ascii="Arial" w:hAnsi="Arial" w:cs="Arial"/>
                <w:b/>
                <w:i/>
                <w:color w:val="000000" w:themeColor="text1"/>
                <w:sz w:val="18"/>
                <w:szCs w:val="18"/>
              </w:rPr>
              <w:t>)</w:t>
            </w:r>
          </w:p>
        </w:tc>
        <w:tc>
          <w:tcPr>
            <w:tcW w:w="896" w:type="pct"/>
            <w:tcBorders>
              <w:bottom w:val="single" w:sz="6" w:space="0" w:color="auto"/>
            </w:tcBorders>
            <w:vAlign w:val="bottom"/>
          </w:tcPr>
          <w:p w:rsidR="00EA05D7" w:rsidRPr="00B503CC" w:rsidRDefault="0019372F">
            <w:pPr>
              <w:pStyle w:val="200Tableleft"/>
              <w:widowControl w:val="0"/>
              <w:spacing w:before="0" w:line="240" w:lineRule="auto"/>
              <w:ind w:left="-113" w:right="-113"/>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w:t>
            </w:r>
            <w:r w:rsidR="004957A3" w:rsidRPr="00B503CC">
              <w:rPr>
                <w:rFonts w:ascii="Arial" w:hAnsi="Arial" w:cs="Arial"/>
                <w:b/>
                <w:i/>
                <w:color w:val="000000" w:themeColor="text1"/>
                <w:sz w:val="18"/>
                <w:szCs w:val="18"/>
              </w:rPr>
              <w:t>7</w:t>
            </w:r>
            <w:r w:rsidRPr="00B503CC">
              <w:rPr>
                <w:rFonts w:ascii="Arial" w:hAnsi="Arial" w:cs="Arial"/>
                <w:b/>
                <w:i/>
                <w:color w:val="000000" w:themeColor="text1"/>
                <w:sz w:val="18"/>
                <w:szCs w:val="18"/>
              </w:rPr>
              <w:t> г.</w:t>
            </w:r>
          </w:p>
        </w:tc>
      </w:tr>
      <w:tr w:rsidR="00B503CC" w:rsidRPr="00B503CC" w:rsidTr="00AF3022">
        <w:trPr>
          <w:trHeight w:val="20"/>
          <w:jc w:val="center"/>
        </w:trPr>
        <w:tc>
          <w:tcPr>
            <w:tcW w:w="3209" w:type="pct"/>
            <w:vAlign w:val="bottom"/>
          </w:tcPr>
          <w:p w:rsidR="002B48A9" w:rsidRPr="00B503CC" w:rsidRDefault="002B48A9" w:rsidP="00974867">
            <w:pPr>
              <w:pStyle w:val="200Tableleft"/>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r w:rsidRPr="00B503CC">
              <w:rPr>
                <w:rFonts w:ascii="Arial" w:hAnsi="Arial" w:cs="Arial"/>
                <w:b/>
                <w:color w:val="000000" w:themeColor="text1"/>
                <w:sz w:val="18"/>
                <w:szCs w:val="18"/>
              </w:rPr>
              <w:t>Прочие финансовые активы</w:t>
            </w:r>
          </w:p>
        </w:tc>
        <w:tc>
          <w:tcPr>
            <w:tcW w:w="896" w:type="pct"/>
            <w:tcBorders>
              <w:top w:val="single" w:sz="6" w:space="0" w:color="auto"/>
            </w:tcBorders>
            <w:vAlign w:val="bottom"/>
          </w:tcPr>
          <w:p w:rsidR="002B48A9" w:rsidRPr="00B503CC" w:rsidRDefault="002B48A9">
            <w:pPr>
              <w:pStyle w:val="200Tableleft"/>
              <w:widowControl w:val="0"/>
              <w:tabs>
                <w:tab w:val="decimal" w:pos="1247"/>
              </w:tabs>
              <w:spacing w:before="0" w:line="240" w:lineRule="auto"/>
              <w:rPr>
                <w:rFonts w:ascii="Arial" w:hAnsi="Arial" w:cs="Arial"/>
                <w:color w:val="000000" w:themeColor="text1"/>
                <w:sz w:val="18"/>
                <w:szCs w:val="18"/>
              </w:rPr>
            </w:pPr>
          </w:p>
        </w:tc>
        <w:tc>
          <w:tcPr>
            <w:tcW w:w="896" w:type="pct"/>
            <w:tcBorders>
              <w:top w:val="single" w:sz="6" w:space="0" w:color="auto"/>
            </w:tcBorders>
            <w:vAlign w:val="bottom"/>
          </w:tcPr>
          <w:p w:rsidR="002B48A9" w:rsidRPr="00B503CC" w:rsidRDefault="002B48A9">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AF3022">
        <w:trPr>
          <w:trHeight w:val="20"/>
          <w:jc w:val="center"/>
        </w:trPr>
        <w:tc>
          <w:tcPr>
            <w:tcW w:w="3209" w:type="pct"/>
            <w:vAlign w:val="bottom"/>
          </w:tcPr>
          <w:p w:rsidR="00532957" w:rsidRPr="00B503CC" w:rsidRDefault="00532957">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Расчеты</w:t>
            </w:r>
          </w:p>
        </w:tc>
        <w:tc>
          <w:tcPr>
            <w:tcW w:w="896" w:type="pct"/>
            <w:shd w:val="clear" w:color="auto" w:fill="auto"/>
            <w:vAlign w:val="bottom"/>
          </w:tcPr>
          <w:p w:rsidR="00532957" w:rsidRPr="00B503CC" w:rsidRDefault="00CB1552">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219</w:t>
            </w:r>
            <w:r w:rsidR="00461E5D" w:rsidRPr="00B503CC">
              <w:rPr>
                <w:rFonts w:ascii="Arial" w:hAnsi="Arial" w:cs="Arial"/>
                <w:color w:val="000000" w:themeColor="text1"/>
                <w:sz w:val="18"/>
                <w:szCs w:val="18"/>
                <w:lang w:val="en-US"/>
              </w:rPr>
              <w:t xml:space="preserve"> 300</w:t>
            </w:r>
          </w:p>
        </w:tc>
        <w:tc>
          <w:tcPr>
            <w:tcW w:w="896" w:type="pct"/>
            <w:vAlign w:val="bottom"/>
          </w:tcPr>
          <w:p w:rsidR="00532957" w:rsidRPr="00B503CC" w:rsidRDefault="00532957">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317 605</w:t>
            </w:r>
          </w:p>
        </w:tc>
      </w:tr>
      <w:tr w:rsidR="00B503CC" w:rsidRPr="00B503CC" w:rsidTr="00AF3022">
        <w:trPr>
          <w:trHeight w:val="20"/>
          <w:jc w:val="center"/>
        </w:trPr>
        <w:tc>
          <w:tcPr>
            <w:tcW w:w="3209" w:type="pct"/>
            <w:vAlign w:val="bottom"/>
          </w:tcPr>
          <w:p w:rsidR="00866EF3" w:rsidRPr="00B503CC" w:rsidRDefault="00866EF3" w:rsidP="00AF3022">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Производные финансовые активы</w:t>
            </w:r>
          </w:p>
        </w:tc>
        <w:tc>
          <w:tcPr>
            <w:tcW w:w="896" w:type="pct"/>
            <w:shd w:val="clear" w:color="auto" w:fill="auto"/>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31 357</w:t>
            </w:r>
          </w:p>
        </w:tc>
        <w:tc>
          <w:tcPr>
            <w:tcW w:w="896" w:type="pct"/>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14566</w:t>
            </w:r>
          </w:p>
        </w:tc>
      </w:tr>
      <w:tr w:rsidR="00B503CC" w:rsidRPr="00B503CC" w:rsidTr="00AF3022">
        <w:trPr>
          <w:trHeight w:val="20"/>
          <w:jc w:val="center"/>
        </w:trPr>
        <w:tc>
          <w:tcPr>
            <w:tcW w:w="3209" w:type="pct"/>
            <w:vAlign w:val="bottom"/>
          </w:tcPr>
          <w:p w:rsidR="00866EF3" w:rsidRPr="00B503CC" w:rsidRDefault="00866EF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Средства в клиринговых организациях</w:t>
            </w:r>
          </w:p>
        </w:tc>
        <w:tc>
          <w:tcPr>
            <w:tcW w:w="896" w:type="pct"/>
            <w:shd w:val="clear" w:color="auto" w:fill="auto"/>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20 000</w:t>
            </w:r>
          </w:p>
        </w:tc>
        <w:tc>
          <w:tcPr>
            <w:tcW w:w="896" w:type="pct"/>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20 000</w:t>
            </w:r>
          </w:p>
        </w:tc>
      </w:tr>
      <w:tr w:rsidR="00B503CC" w:rsidRPr="00B503CC" w:rsidTr="00AF3022">
        <w:trPr>
          <w:trHeight w:val="20"/>
          <w:jc w:val="center"/>
        </w:trPr>
        <w:tc>
          <w:tcPr>
            <w:tcW w:w="3209" w:type="pct"/>
            <w:vAlign w:val="bottom"/>
          </w:tcPr>
          <w:p w:rsidR="00866EF3" w:rsidRPr="00B503CC" w:rsidRDefault="00866EF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Денежные средства с ограниченным правом использования</w:t>
            </w:r>
          </w:p>
        </w:tc>
        <w:tc>
          <w:tcPr>
            <w:tcW w:w="896" w:type="pct"/>
            <w:shd w:val="clear" w:color="auto" w:fill="auto"/>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24</w:t>
            </w:r>
            <w:r w:rsidRPr="00B503CC">
              <w:rPr>
                <w:rFonts w:ascii="Arial" w:hAnsi="Arial" w:cs="Arial"/>
                <w:color w:val="000000" w:themeColor="text1"/>
                <w:sz w:val="18"/>
                <w:szCs w:val="18"/>
                <w:lang w:val="en-US"/>
              </w:rPr>
              <w:t>6</w:t>
            </w:r>
          </w:p>
        </w:tc>
        <w:tc>
          <w:tcPr>
            <w:tcW w:w="896" w:type="pct"/>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248</w:t>
            </w:r>
          </w:p>
        </w:tc>
      </w:tr>
      <w:tr w:rsidR="00B503CC" w:rsidRPr="00B503CC" w:rsidTr="00AF3022">
        <w:trPr>
          <w:trHeight w:val="20"/>
          <w:jc w:val="center"/>
        </w:trPr>
        <w:tc>
          <w:tcPr>
            <w:tcW w:w="3209" w:type="pct"/>
            <w:vAlign w:val="bottom"/>
          </w:tcPr>
          <w:p w:rsidR="00866EF3" w:rsidRPr="00B503CC" w:rsidRDefault="00866EF3" w:rsidP="00974867">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Прочее</w:t>
            </w:r>
          </w:p>
        </w:tc>
        <w:tc>
          <w:tcPr>
            <w:tcW w:w="896" w:type="pct"/>
            <w:shd w:val="clear" w:color="auto" w:fill="auto"/>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3 60</w:t>
            </w:r>
            <w:r w:rsidRPr="00B503CC">
              <w:rPr>
                <w:rFonts w:ascii="Arial" w:hAnsi="Arial" w:cs="Arial"/>
                <w:color w:val="000000" w:themeColor="text1"/>
                <w:sz w:val="18"/>
                <w:szCs w:val="18"/>
                <w:lang w:val="en-US"/>
              </w:rPr>
              <w:t>4</w:t>
            </w:r>
          </w:p>
        </w:tc>
        <w:tc>
          <w:tcPr>
            <w:tcW w:w="896" w:type="pct"/>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3 605</w:t>
            </w:r>
          </w:p>
        </w:tc>
      </w:tr>
      <w:tr w:rsidR="00B503CC" w:rsidRPr="00B503CC" w:rsidTr="00AF3022">
        <w:trPr>
          <w:trHeight w:val="20"/>
          <w:jc w:val="center"/>
        </w:trPr>
        <w:tc>
          <w:tcPr>
            <w:tcW w:w="3209" w:type="pct"/>
            <w:vAlign w:val="bottom"/>
          </w:tcPr>
          <w:p w:rsidR="00866EF3" w:rsidRPr="00B503CC" w:rsidRDefault="00866EF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Резервы под прочие финансовые активы</w:t>
            </w:r>
          </w:p>
        </w:tc>
        <w:tc>
          <w:tcPr>
            <w:tcW w:w="896" w:type="pct"/>
            <w:shd w:val="clear" w:color="auto" w:fill="auto"/>
            <w:vAlign w:val="bottom"/>
          </w:tcPr>
          <w:p w:rsidR="00866EF3" w:rsidRPr="00B503CC" w:rsidRDefault="00866EF3">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(62 050)</w:t>
            </w:r>
          </w:p>
        </w:tc>
        <w:tc>
          <w:tcPr>
            <w:tcW w:w="896" w:type="pct"/>
            <w:vAlign w:val="bottom"/>
          </w:tcPr>
          <w:p w:rsidR="00866EF3" w:rsidRPr="00B503CC" w:rsidRDefault="00866EF3">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(45 546)</w:t>
            </w:r>
          </w:p>
        </w:tc>
      </w:tr>
      <w:tr w:rsidR="00B503CC" w:rsidRPr="00B503CC" w:rsidTr="00AF3022">
        <w:trPr>
          <w:trHeight w:val="340"/>
          <w:jc w:val="center"/>
        </w:trPr>
        <w:tc>
          <w:tcPr>
            <w:tcW w:w="3209" w:type="pct"/>
            <w:vAlign w:val="bottom"/>
          </w:tcPr>
          <w:p w:rsidR="00866EF3" w:rsidRPr="00B503CC" w:rsidRDefault="00866EF3" w:rsidP="00AF3022">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Итого прочие финансовые активы</w:t>
            </w:r>
          </w:p>
        </w:tc>
        <w:tc>
          <w:tcPr>
            <w:tcW w:w="896" w:type="pct"/>
            <w:vAlign w:val="bottom"/>
          </w:tcPr>
          <w:p w:rsidR="00866EF3" w:rsidRPr="00B503CC" w:rsidRDefault="00866EF3">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r w:rsidRPr="00B503CC">
              <w:rPr>
                <w:rFonts w:ascii="Arial" w:hAnsi="Arial" w:cs="Arial"/>
                <w:b/>
                <w:color w:val="000000" w:themeColor="text1"/>
                <w:sz w:val="18"/>
                <w:szCs w:val="18"/>
              </w:rPr>
              <w:t>2</w:t>
            </w:r>
            <w:r w:rsidRPr="00B503CC">
              <w:rPr>
                <w:rFonts w:ascii="Arial" w:hAnsi="Arial" w:cs="Arial"/>
                <w:b/>
                <w:color w:val="000000" w:themeColor="text1"/>
                <w:sz w:val="18"/>
                <w:szCs w:val="18"/>
                <w:lang w:val="en-US"/>
              </w:rPr>
              <w:t>12457</w:t>
            </w:r>
          </w:p>
        </w:tc>
        <w:tc>
          <w:tcPr>
            <w:tcW w:w="896" w:type="pct"/>
            <w:vAlign w:val="bottom"/>
          </w:tcPr>
          <w:p w:rsidR="00866EF3" w:rsidRPr="00B503CC" w:rsidRDefault="00866EF3">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r w:rsidRPr="00B503CC">
              <w:rPr>
                <w:rFonts w:ascii="Arial" w:hAnsi="Arial" w:cs="Arial"/>
                <w:b/>
                <w:color w:val="000000" w:themeColor="text1"/>
                <w:sz w:val="18"/>
                <w:szCs w:val="18"/>
                <w:lang w:val="en-US"/>
              </w:rPr>
              <w:t>310478</w:t>
            </w:r>
          </w:p>
        </w:tc>
      </w:tr>
      <w:tr w:rsidR="00B503CC" w:rsidRPr="00B503CC" w:rsidTr="00AF3022">
        <w:trPr>
          <w:trHeight w:val="20"/>
          <w:jc w:val="center"/>
        </w:trPr>
        <w:tc>
          <w:tcPr>
            <w:tcW w:w="3209" w:type="pct"/>
            <w:vAlign w:val="bottom"/>
          </w:tcPr>
          <w:p w:rsidR="00866EF3" w:rsidRPr="00B503CC" w:rsidRDefault="00866EF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p>
        </w:tc>
        <w:tc>
          <w:tcPr>
            <w:tcW w:w="896" w:type="pct"/>
            <w:shd w:val="clear" w:color="auto" w:fill="auto"/>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rPr>
            </w:pPr>
          </w:p>
        </w:tc>
        <w:tc>
          <w:tcPr>
            <w:tcW w:w="896" w:type="pct"/>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AF3022">
        <w:trPr>
          <w:trHeight w:val="20"/>
          <w:jc w:val="center"/>
        </w:trPr>
        <w:tc>
          <w:tcPr>
            <w:tcW w:w="3209" w:type="pct"/>
            <w:vAlign w:val="bottom"/>
          </w:tcPr>
          <w:p w:rsidR="00866EF3" w:rsidRPr="00B503CC" w:rsidRDefault="00866EF3">
            <w:pPr>
              <w:pStyle w:val="200Tableleft"/>
              <w:widowControl w:val="0"/>
              <w:overflowPunct/>
              <w:autoSpaceDE/>
              <w:autoSpaceDN/>
              <w:adjustRightInd/>
              <w:spacing w:before="0" w:line="240" w:lineRule="auto"/>
              <w:ind w:left="5" w:hanging="113"/>
              <w:textAlignment w:val="auto"/>
              <w:rPr>
                <w:rFonts w:ascii="Arial" w:hAnsi="Arial" w:cs="Arial"/>
                <w:b/>
                <w:color w:val="000000" w:themeColor="text1"/>
                <w:sz w:val="18"/>
                <w:szCs w:val="18"/>
              </w:rPr>
            </w:pPr>
            <w:r w:rsidRPr="00B503CC">
              <w:rPr>
                <w:rFonts w:ascii="Arial" w:hAnsi="Arial" w:cs="Arial"/>
                <w:b/>
                <w:color w:val="000000" w:themeColor="text1"/>
                <w:sz w:val="18"/>
                <w:szCs w:val="18"/>
              </w:rPr>
              <w:t xml:space="preserve">Прочие нефинансовые активы </w:t>
            </w:r>
          </w:p>
        </w:tc>
        <w:tc>
          <w:tcPr>
            <w:tcW w:w="896" w:type="pct"/>
            <w:shd w:val="clear" w:color="auto" w:fill="auto"/>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rPr>
            </w:pPr>
          </w:p>
        </w:tc>
        <w:tc>
          <w:tcPr>
            <w:tcW w:w="896" w:type="pct"/>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AF3022">
        <w:trPr>
          <w:trHeight w:val="20"/>
          <w:jc w:val="center"/>
        </w:trPr>
        <w:tc>
          <w:tcPr>
            <w:tcW w:w="3209" w:type="pct"/>
            <w:vAlign w:val="bottom"/>
          </w:tcPr>
          <w:p w:rsidR="00866EF3" w:rsidRPr="00B503CC" w:rsidRDefault="00866EF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Активы, предназначенные для продажи</w:t>
            </w:r>
            <w:r w:rsidR="001D7091" w:rsidRPr="00B503CC">
              <w:rPr>
                <w:rFonts w:ascii="Arial" w:hAnsi="Arial" w:cs="Arial"/>
                <w:color w:val="000000" w:themeColor="text1"/>
                <w:sz w:val="18"/>
                <w:szCs w:val="18"/>
              </w:rPr>
              <w:t>, активы групп</w:t>
            </w:r>
            <w:r w:rsidR="00836876" w:rsidRPr="00B503CC">
              <w:rPr>
                <w:rFonts w:ascii="Arial" w:hAnsi="Arial" w:cs="Arial"/>
                <w:color w:val="000000" w:themeColor="text1"/>
                <w:sz w:val="18"/>
                <w:szCs w:val="18"/>
              </w:rPr>
              <w:t>ы</w:t>
            </w:r>
            <w:r w:rsidR="001D7091" w:rsidRPr="00B503CC">
              <w:rPr>
                <w:rFonts w:ascii="Arial" w:hAnsi="Arial" w:cs="Arial"/>
                <w:color w:val="000000" w:themeColor="text1"/>
                <w:sz w:val="18"/>
                <w:szCs w:val="18"/>
              </w:rPr>
              <w:t xml:space="preserve"> выбытия</w:t>
            </w:r>
          </w:p>
        </w:tc>
        <w:tc>
          <w:tcPr>
            <w:tcW w:w="896" w:type="pct"/>
            <w:shd w:val="clear" w:color="auto" w:fill="auto"/>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524 405</w:t>
            </w:r>
          </w:p>
        </w:tc>
        <w:tc>
          <w:tcPr>
            <w:tcW w:w="896" w:type="pct"/>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389 655</w:t>
            </w:r>
          </w:p>
        </w:tc>
      </w:tr>
      <w:tr w:rsidR="00B503CC" w:rsidRPr="00B503CC" w:rsidTr="00AF3022">
        <w:trPr>
          <w:trHeight w:val="20"/>
          <w:jc w:val="center"/>
        </w:trPr>
        <w:tc>
          <w:tcPr>
            <w:tcW w:w="3209" w:type="pct"/>
            <w:vAlign w:val="bottom"/>
          </w:tcPr>
          <w:p w:rsidR="00866EF3" w:rsidRPr="00B503CC" w:rsidRDefault="00866EF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Предоплаты</w:t>
            </w:r>
          </w:p>
        </w:tc>
        <w:tc>
          <w:tcPr>
            <w:tcW w:w="896" w:type="pct"/>
            <w:shd w:val="clear" w:color="auto" w:fill="auto"/>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486 009</w:t>
            </w:r>
          </w:p>
        </w:tc>
        <w:tc>
          <w:tcPr>
            <w:tcW w:w="896" w:type="pct"/>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204 401</w:t>
            </w:r>
          </w:p>
        </w:tc>
      </w:tr>
      <w:tr w:rsidR="00B503CC" w:rsidRPr="00B503CC" w:rsidTr="00AF3022">
        <w:trPr>
          <w:trHeight w:val="20"/>
          <w:jc w:val="center"/>
        </w:trPr>
        <w:tc>
          <w:tcPr>
            <w:tcW w:w="3209" w:type="pct"/>
            <w:vAlign w:val="bottom"/>
          </w:tcPr>
          <w:p w:rsidR="00866EF3" w:rsidRPr="00B503CC" w:rsidRDefault="00866EF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Налоги, уплаченные авансом, за исключением налога на прибыль</w:t>
            </w:r>
          </w:p>
        </w:tc>
        <w:tc>
          <w:tcPr>
            <w:tcW w:w="896" w:type="pct"/>
            <w:shd w:val="clear" w:color="auto" w:fill="auto"/>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22 598</w:t>
            </w:r>
          </w:p>
        </w:tc>
        <w:tc>
          <w:tcPr>
            <w:tcW w:w="896" w:type="pct"/>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16 216</w:t>
            </w:r>
          </w:p>
        </w:tc>
      </w:tr>
      <w:tr w:rsidR="00B503CC" w:rsidRPr="00B503CC" w:rsidTr="00AF3022">
        <w:trPr>
          <w:trHeight w:val="20"/>
          <w:jc w:val="center"/>
        </w:trPr>
        <w:tc>
          <w:tcPr>
            <w:tcW w:w="3209" w:type="pct"/>
            <w:vAlign w:val="bottom"/>
          </w:tcPr>
          <w:p w:rsidR="00866EF3" w:rsidRPr="00B503CC" w:rsidRDefault="00866EF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Товарно-материальные запасы</w:t>
            </w:r>
          </w:p>
        </w:tc>
        <w:tc>
          <w:tcPr>
            <w:tcW w:w="896" w:type="pct"/>
            <w:shd w:val="clear" w:color="auto" w:fill="auto"/>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1 067</w:t>
            </w:r>
          </w:p>
        </w:tc>
        <w:tc>
          <w:tcPr>
            <w:tcW w:w="896" w:type="pct"/>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2 356</w:t>
            </w:r>
          </w:p>
        </w:tc>
      </w:tr>
      <w:tr w:rsidR="00B503CC" w:rsidRPr="00B503CC" w:rsidTr="00AF3022">
        <w:trPr>
          <w:trHeight w:val="20"/>
          <w:jc w:val="center"/>
        </w:trPr>
        <w:tc>
          <w:tcPr>
            <w:tcW w:w="3209" w:type="pct"/>
            <w:vAlign w:val="bottom"/>
          </w:tcPr>
          <w:p w:rsidR="00866EF3" w:rsidRPr="00B503CC" w:rsidRDefault="00866EF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Прочее</w:t>
            </w:r>
          </w:p>
        </w:tc>
        <w:tc>
          <w:tcPr>
            <w:tcW w:w="896" w:type="pct"/>
            <w:shd w:val="clear" w:color="auto" w:fill="auto"/>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54</w:t>
            </w:r>
          </w:p>
        </w:tc>
        <w:tc>
          <w:tcPr>
            <w:tcW w:w="896" w:type="pct"/>
            <w:vAlign w:val="bottom"/>
          </w:tcPr>
          <w:p w:rsidR="00866EF3" w:rsidRPr="00B503CC" w:rsidRDefault="00866EF3">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5 341</w:t>
            </w:r>
          </w:p>
        </w:tc>
      </w:tr>
      <w:tr w:rsidR="00B503CC" w:rsidRPr="00B503CC" w:rsidTr="00AF3022">
        <w:trPr>
          <w:trHeight w:val="20"/>
          <w:jc w:val="center"/>
        </w:trPr>
        <w:tc>
          <w:tcPr>
            <w:tcW w:w="3209" w:type="pct"/>
            <w:vAlign w:val="bottom"/>
          </w:tcPr>
          <w:p w:rsidR="00866EF3" w:rsidRPr="00B503CC" w:rsidRDefault="00866EF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Резервы под прочие нефинансовые активы</w:t>
            </w:r>
          </w:p>
        </w:tc>
        <w:tc>
          <w:tcPr>
            <w:tcW w:w="896" w:type="pct"/>
            <w:shd w:val="clear" w:color="auto" w:fill="auto"/>
            <w:vAlign w:val="bottom"/>
          </w:tcPr>
          <w:p w:rsidR="00866EF3" w:rsidRPr="00B503CC" w:rsidRDefault="00866EF3">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w:t>
            </w:r>
            <w:r w:rsidRPr="00B503CC">
              <w:rPr>
                <w:rFonts w:ascii="Arial" w:hAnsi="Arial" w:cs="Arial"/>
                <w:color w:val="000000" w:themeColor="text1"/>
                <w:sz w:val="18"/>
                <w:szCs w:val="18"/>
              </w:rPr>
              <w:t>44 234</w:t>
            </w:r>
            <w:r w:rsidRPr="00B503CC">
              <w:rPr>
                <w:rFonts w:ascii="Arial" w:hAnsi="Arial" w:cs="Arial"/>
                <w:color w:val="000000" w:themeColor="text1"/>
                <w:sz w:val="18"/>
                <w:szCs w:val="18"/>
                <w:lang w:val="en-US"/>
              </w:rPr>
              <w:t>)</w:t>
            </w:r>
          </w:p>
        </w:tc>
        <w:tc>
          <w:tcPr>
            <w:tcW w:w="896" w:type="pct"/>
            <w:vAlign w:val="bottom"/>
          </w:tcPr>
          <w:p w:rsidR="00866EF3" w:rsidRPr="00B503CC" w:rsidRDefault="00866EF3">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(44 863)</w:t>
            </w:r>
          </w:p>
        </w:tc>
      </w:tr>
      <w:tr w:rsidR="00866EF3" w:rsidRPr="00B503CC" w:rsidTr="00AF3022">
        <w:trPr>
          <w:trHeight w:val="340"/>
          <w:jc w:val="center"/>
        </w:trPr>
        <w:tc>
          <w:tcPr>
            <w:tcW w:w="3209" w:type="pct"/>
            <w:vAlign w:val="bottom"/>
          </w:tcPr>
          <w:p w:rsidR="00866EF3" w:rsidRPr="00B503CC" w:rsidRDefault="00866EF3" w:rsidP="00AF3022">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Прочие активы</w:t>
            </w:r>
          </w:p>
        </w:tc>
        <w:tc>
          <w:tcPr>
            <w:tcW w:w="896" w:type="pct"/>
            <w:shd w:val="clear" w:color="auto" w:fill="auto"/>
            <w:vAlign w:val="bottom"/>
          </w:tcPr>
          <w:p w:rsidR="00866EF3" w:rsidRPr="00B503CC" w:rsidRDefault="00866EF3">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rPr>
              <w:t>9</w:t>
            </w:r>
            <w:r w:rsidRPr="00B503CC">
              <w:rPr>
                <w:rFonts w:ascii="Arial" w:hAnsi="Arial" w:cs="Arial"/>
                <w:b/>
                <w:bCs/>
                <w:color w:val="000000" w:themeColor="text1"/>
                <w:sz w:val="18"/>
                <w:szCs w:val="18"/>
                <w:lang w:val="en-US"/>
              </w:rPr>
              <w:t>89 899</w:t>
            </w:r>
          </w:p>
        </w:tc>
        <w:tc>
          <w:tcPr>
            <w:tcW w:w="896" w:type="pct"/>
            <w:vAlign w:val="bottom"/>
          </w:tcPr>
          <w:p w:rsidR="00866EF3" w:rsidRPr="00B503CC" w:rsidRDefault="00866EF3">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573 106</w:t>
            </w:r>
          </w:p>
        </w:tc>
      </w:tr>
    </w:tbl>
    <w:p w:rsidR="002B48A9" w:rsidRPr="00B503CC" w:rsidRDefault="002B48A9">
      <w:pPr>
        <w:pStyle w:val="normal2"/>
        <w:widowControl w:val="0"/>
        <w:rPr>
          <w:color w:val="000000" w:themeColor="text1"/>
        </w:rPr>
      </w:pPr>
    </w:p>
    <w:p w:rsidR="00E31E00" w:rsidRPr="00B503CC" w:rsidRDefault="008D4E00">
      <w:pPr>
        <w:pStyle w:val="000Normal"/>
        <w:spacing w:before="0" w:after="0" w:line="240" w:lineRule="auto"/>
        <w:rPr>
          <w:rFonts w:ascii="Arial" w:hAnsi="Arial" w:cs="Arial"/>
          <w:color w:val="000000" w:themeColor="text1"/>
          <w:sz w:val="18"/>
          <w:szCs w:val="18"/>
        </w:rPr>
      </w:pPr>
      <w:r w:rsidRPr="00B503CC">
        <w:rPr>
          <w:rFonts w:ascii="Arial" w:hAnsi="Arial" w:cs="Arial"/>
          <w:color w:val="000000" w:themeColor="text1"/>
          <w:sz w:val="18"/>
          <w:szCs w:val="18"/>
        </w:rPr>
        <w:t>Положительное изменение справедливой стоимости активов, предназначенных для продажи, активов группы выбытия за отчетный период составило 4 260 тыс. руб.</w:t>
      </w:r>
    </w:p>
    <w:p w:rsidR="008D4E00" w:rsidRPr="00B503CC" w:rsidRDefault="008D4E00">
      <w:pPr>
        <w:pStyle w:val="000Normal"/>
        <w:spacing w:before="0" w:after="0" w:line="240" w:lineRule="auto"/>
        <w:rPr>
          <w:rFonts w:ascii="Arial" w:hAnsi="Arial" w:cs="Arial"/>
          <w:color w:val="000000" w:themeColor="text1"/>
          <w:sz w:val="18"/>
          <w:szCs w:val="18"/>
        </w:rPr>
      </w:pPr>
    </w:p>
    <w:p w:rsidR="00727525" w:rsidRPr="00B503CC" w:rsidRDefault="00727525">
      <w:pPr>
        <w:pStyle w:val="000Normal"/>
        <w:spacing w:before="0" w:after="0" w:line="240" w:lineRule="auto"/>
        <w:rPr>
          <w:rFonts w:ascii="Arial" w:hAnsi="Arial" w:cs="Arial"/>
          <w:color w:val="000000" w:themeColor="text1"/>
          <w:sz w:val="18"/>
          <w:szCs w:val="18"/>
        </w:rPr>
      </w:pPr>
      <w:r w:rsidRPr="00B503CC">
        <w:rPr>
          <w:rFonts w:ascii="Arial" w:hAnsi="Arial" w:cs="Arial"/>
          <w:color w:val="000000" w:themeColor="text1"/>
          <w:sz w:val="18"/>
          <w:szCs w:val="18"/>
        </w:rPr>
        <w:t>В таблицениже представлен анализ и</w:t>
      </w:r>
      <w:r w:rsidR="00EF3693" w:rsidRPr="00B503CC">
        <w:rPr>
          <w:rFonts w:ascii="Arial" w:hAnsi="Arial" w:cs="Arial"/>
          <w:color w:val="000000" w:themeColor="text1"/>
          <w:sz w:val="18"/>
          <w:szCs w:val="18"/>
        </w:rPr>
        <w:t>зменений резервов под ОКУ за шесть</w:t>
      </w:r>
      <w:r w:rsidRPr="00B503CC">
        <w:rPr>
          <w:rFonts w:ascii="Arial" w:hAnsi="Arial" w:cs="Arial"/>
          <w:color w:val="000000" w:themeColor="text1"/>
          <w:sz w:val="18"/>
          <w:szCs w:val="18"/>
        </w:rPr>
        <w:t xml:space="preserve"> месяц</w:t>
      </w:r>
      <w:r w:rsidR="00EF3693" w:rsidRPr="00B503CC">
        <w:rPr>
          <w:rFonts w:ascii="Arial" w:hAnsi="Arial" w:cs="Arial"/>
          <w:color w:val="000000" w:themeColor="text1"/>
          <w:sz w:val="18"/>
          <w:szCs w:val="18"/>
        </w:rPr>
        <w:t>ев</w:t>
      </w:r>
      <w:r w:rsidRPr="00B503CC">
        <w:rPr>
          <w:rFonts w:ascii="Arial" w:hAnsi="Arial" w:cs="Arial"/>
          <w:color w:val="000000" w:themeColor="text1"/>
          <w:sz w:val="18"/>
          <w:szCs w:val="18"/>
        </w:rPr>
        <w:t>, закончившихся 3</w:t>
      </w:r>
      <w:r w:rsidR="00EF3693" w:rsidRPr="00B503CC">
        <w:rPr>
          <w:rFonts w:ascii="Arial" w:hAnsi="Arial" w:cs="Arial"/>
          <w:color w:val="000000" w:themeColor="text1"/>
          <w:sz w:val="18"/>
          <w:szCs w:val="18"/>
        </w:rPr>
        <w:t>0 июня</w:t>
      </w:r>
      <w:r w:rsidRPr="00B503CC">
        <w:rPr>
          <w:rFonts w:ascii="Arial" w:hAnsi="Arial" w:cs="Arial"/>
          <w:color w:val="000000" w:themeColor="text1"/>
          <w:sz w:val="18"/>
          <w:szCs w:val="18"/>
        </w:rPr>
        <w:t xml:space="preserve"> 2018 г.</w:t>
      </w:r>
    </w:p>
    <w:p w:rsidR="00F409F5" w:rsidRPr="00B503CC" w:rsidRDefault="00F409F5">
      <w:pPr>
        <w:pStyle w:val="normal2"/>
        <w:widowControl w:val="0"/>
        <w:rPr>
          <w:color w:val="000000" w:themeColor="text1"/>
        </w:rPr>
      </w:pPr>
    </w:p>
    <w:tbl>
      <w:tblPr>
        <w:tblW w:w="4997" w:type="pct"/>
        <w:jc w:val="center"/>
        <w:tblLayout w:type="fixed"/>
        <w:tblLook w:val="04A0"/>
      </w:tblPr>
      <w:tblGrid>
        <w:gridCol w:w="3914"/>
        <w:gridCol w:w="1448"/>
        <w:gridCol w:w="1449"/>
        <w:gridCol w:w="1449"/>
        <w:gridCol w:w="1449"/>
      </w:tblGrid>
      <w:tr w:rsidR="00B503CC" w:rsidRPr="00B503CC" w:rsidTr="00AF3022">
        <w:trPr>
          <w:trHeight w:val="20"/>
          <w:jc w:val="center"/>
        </w:trPr>
        <w:tc>
          <w:tcPr>
            <w:tcW w:w="2016" w:type="pct"/>
            <w:tcBorders>
              <w:top w:val="nil"/>
              <w:left w:val="nil"/>
              <w:bottom w:val="single" w:sz="6" w:space="0" w:color="auto"/>
              <w:right w:val="nil"/>
            </w:tcBorders>
            <w:shd w:val="clear" w:color="auto" w:fill="auto"/>
            <w:vAlign w:val="bottom"/>
            <w:hideMark/>
          </w:tcPr>
          <w:p w:rsidR="00EA05D7" w:rsidRPr="00B503CC" w:rsidRDefault="00F409F5">
            <w:pPr>
              <w:pStyle w:val="normal2"/>
              <w:widowControl w:val="0"/>
              <w:ind w:left="-108"/>
              <w:rPr>
                <w:b/>
                <w:i/>
                <w:color w:val="000000" w:themeColor="text1"/>
              </w:rPr>
            </w:pPr>
            <w:r w:rsidRPr="00B503CC">
              <w:rPr>
                <w:b/>
                <w:i/>
                <w:color w:val="000000" w:themeColor="text1"/>
              </w:rPr>
              <w:t>По прочим финансовым активам</w:t>
            </w:r>
          </w:p>
        </w:tc>
        <w:tc>
          <w:tcPr>
            <w:tcW w:w="746" w:type="pct"/>
            <w:tcBorders>
              <w:top w:val="nil"/>
              <w:left w:val="nil"/>
              <w:bottom w:val="single" w:sz="6" w:space="0" w:color="auto"/>
              <w:right w:val="nil"/>
            </w:tcBorders>
            <w:shd w:val="clear" w:color="auto" w:fill="auto"/>
            <w:vAlign w:val="bottom"/>
            <w:hideMark/>
          </w:tcPr>
          <w:p w:rsidR="00F409F5" w:rsidRPr="00B503CC" w:rsidRDefault="00F409F5">
            <w:pPr>
              <w:pStyle w:val="02000Tableheading"/>
              <w:spacing w:line="240" w:lineRule="auto"/>
              <w:jc w:val="center"/>
              <w:rPr>
                <w:rFonts w:ascii="Arial" w:hAnsi="Arial"/>
                <w:i/>
                <w:color w:val="000000" w:themeColor="text1"/>
              </w:rPr>
            </w:pPr>
            <w:r w:rsidRPr="00B503CC">
              <w:rPr>
                <w:rFonts w:ascii="Arial" w:hAnsi="Arial"/>
                <w:i/>
                <w:color w:val="000000" w:themeColor="text1"/>
              </w:rPr>
              <w:t>Этап 1</w:t>
            </w:r>
          </w:p>
        </w:tc>
        <w:tc>
          <w:tcPr>
            <w:tcW w:w="746" w:type="pct"/>
            <w:tcBorders>
              <w:top w:val="nil"/>
              <w:left w:val="nil"/>
              <w:bottom w:val="single" w:sz="6" w:space="0" w:color="auto"/>
              <w:right w:val="nil"/>
            </w:tcBorders>
            <w:shd w:val="clear" w:color="auto" w:fill="auto"/>
            <w:vAlign w:val="bottom"/>
            <w:hideMark/>
          </w:tcPr>
          <w:p w:rsidR="00F409F5" w:rsidRPr="00B503CC" w:rsidRDefault="00F409F5">
            <w:pPr>
              <w:pStyle w:val="02000Tableheading"/>
              <w:spacing w:line="240" w:lineRule="auto"/>
              <w:jc w:val="center"/>
              <w:rPr>
                <w:rFonts w:ascii="Arial" w:hAnsi="Arial"/>
                <w:i/>
                <w:color w:val="000000" w:themeColor="text1"/>
              </w:rPr>
            </w:pPr>
            <w:r w:rsidRPr="00B503CC">
              <w:rPr>
                <w:rFonts w:ascii="Arial" w:hAnsi="Arial"/>
                <w:i/>
                <w:color w:val="000000" w:themeColor="text1"/>
              </w:rPr>
              <w:t>Этап 2</w:t>
            </w:r>
          </w:p>
        </w:tc>
        <w:tc>
          <w:tcPr>
            <w:tcW w:w="746" w:type="pct"/>
            <w:tcBorders>
              <w:top w:val="nil"/>
              <w:left w:val="nil"/>
              <w:bottom w:val="single" w:sz="6" w:space="0" w:color="auto"/>
              <w:right w:val="nil"/>
            </w:tcBorders>
            <w:shd w:val="clear" w:color="auto" w:fill="auto"/>
            <w:vAlign w:val="bottom"/>
            <w:hideMark/>
          </w:tcPr>
          <w:p w:rsidR="00F409F5" w:rsidRPr="00B503CC" w:rsidRDefault="00F409F5">
            <w:pPr>
              <w:pStyle w:val="02000Tableheading"/>
              <w:spacing w:line="240" w:lineRule="auto"/>
              <w:jc w:val="center"/>
              <w:rPr>
                <w:rFonts w:ascii="Arial" w:hAnsi="Arial"/>
                <w:i/>
                <w:color w:val="000000" w:themeColor="text1"/>
              </w:rPr>
            </w:pPr>
            <w:r w:rsidRPr="00B503CC">
              <w:rPr>
                <w:rFonts w:ascii="Arial" w:hAnsi="Arial"/>
                <w:i/>
                <w:color w:val="000000" w:themeColor="text1"/>
              </w:rPr>
              <w:t>Этап 3</w:t>
            </w:r>
          </w:p>
        </w:tc>
        <w:tc>
          <w:tcPr>
            <w:tcW w:w="746" w:type="pct"/>
            <w:tcBorders>
              <w:top w:val="nil"/>
              <w:bottom w:val="single" w:sz="6" w:space="0" w:color="auto"/>
            </w:tcBorders>
            <w:vAlign w:val="bottom"/>
          </w:tcPr>
          <w:p w:rsidR="00F409F5" w:rsidRPr="00B503CC" w:rsidRDefault="00F409F5">
            <w:pPr>
              <w:pStyle w:val="02000Tableheading"/>
              <w:spacing w:line="240" w:lineRule="auto"/>
              <w:jc w:val="center"/>
              <w:rPr>
                <w:rFonts w:ascii="Arial" w:hAnsi="Arial"/>
                <w:i/>
                <w:color w:val="000000" w:themeColor="text1"/>
              </w:rPr>
            </w:pPr>
            <w:r w:rsidRPr="00B503CC">
              <w:rPr>
                <w:rFonts w:ascii="Arial" w:hAnsi="Arial"/>
                <w:i/>
                <w:color w:val="000000" w:themeColor="text1"/>
              </w:rPr>
              <w:t>Итого</w:t>
            </w:r>
          </w:p>
        </w:tc>
      </w:tr>
      <w:tr w:rsidR="00B503CC" w:rsidRPr="00B503CC" w:rsidTr="00AF3022">
        <w:trPr>
          <w:trHeight w:val="340"/>
          <w:jc w:val="center"/>
        </w:trPr>
        <w:tc>
          <w:tcPr>
            <w:tcW w:w="2016" w:type="pct"/>
            <w:tcBorders>
              <w:top w:val="single" w:sz="6" w:space="0" w:color="auto"/>
              <w:left w:val="nil"/>
              <w:bottom w:val="nil"/>
              <w:right w:val="nil"/>
            </w:tcBorders>
            <w:shd w:val="clear" w:color="auto" w:fill="auto"/>
            <w:vAlign w:val="bottom"/>
            <w:hideMark/>
          </w:tcPr>
          <w:p w:rsidR="00F409F5" w:rsidRPr="00B503CC" w:rsidRDefault="00F409F5" w:rsidP="00AF3022">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Резерв под ОКУ на 1 января 2018 г.</w:t>
            </w:r>
          </w:p>
        </w:tc>
        <w:tc>
          <w:tcPr>
            <w:tcW w:w="746" w:type="pct"/>
            <w:tcBorders>
              <w:top w:val="single" w:sz="6" w:space="0" w:color="auto"/>
              <w:left w:val="nil"/>
              <w:bottom w:val="nil"/>
              <w:right w:val="nil"/>
            </w:tcBorders>
            <w:shd w:val="clear" w:color="auto" w:fill="auto"/>
            <w:vAlign w:val="bottom"/>
          </w:tcPr>
          <w:p w:rsidR="00EA05D7" w:rsidRPr="00B503CC" w:rsidRDefault="001833F7">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3 692</w:t>
            </w:r>
          </w:p>
        </w:tc>
        <w:tc>
          <w:tcPr>
            <w:tcW w:w="746" w:type="pct"/>
            <w:tcBorders>
              <w:top w:val="single" w:sz="6" w:space="0" w:color="auto"/>
              <w:left w:val="nil"/>
              <w:bottom w:val="nil"/>
              <w:right w:val="nil"/>
            </w:tcBorders>
            <w:shd w:val="clear" w:color="auto" w:fill="auto"/>
            <w:vAlign w:val="bottom"/>
          </w:tcPr>
          <w:p w:rsidR="00EA05D7" w:rsidRPr="00B503CC" w:rsidRDefault="00AF3022">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single" w:sz="6" w:space="0" w:color="auto"/>
              <w:left w:val="nil"/>
              <w:bottom w:val="nil"/>
              <w:right w:val="nil"/>
            </w:tcBorders>
            <w:shd w:val="clear" w:color="auto" w:fill="auto"/>
            <w:vAlign w:val="bottom"/>
          </w:tcPr>
          <w:p w:rsidR="00EA05D7" w:rsidRPr="00B503CC" w:rsidRDefault="001833F7">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45 546</w:t>
            </w:r>
          </w:p>
        </w:tc>
        <w:tc>
          <w:tcPr>
            <w:tcW w:w="746" w:type="pct"/>
            <w:tcBorders>
              <w:top w:val="single" w:sz="6" w:space="0" w:color="auto"/>
              <w:bottom w:val="nil"/>
            </w:tcBorders>
            <w:vAlign w:val="bottom"/>
          </w:tcPr>
          <w:p w:rsidR="00EA05D7" w:rsidRPr="00B503CC" w:rsidRDefault="001833F7">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49 238</w:t>
            </w:r>
          </w:p>
        </w:tc>
      </w:tr>
      <w:tr w:rsidR="00B503CC" w:rsidRPr="00B503CC" w:rsidTr="00AF3022">
        <w:trPr>
          <w:trHeight w:val="20"/>
          <w:jc w:val="center"/>
        </w:trPr>
        <w:tc>
          <w:tcPr>
            <w:tcW w:w="2016" w:type="pct"/>
            <w:tcBorders>
              <w:top w:val="nil"/>
              <w:left w:val="nil"/>
              <w:bottom w:val="nil"/>
              <w:right w:val="nil"/>
            </w:tcBorders>
            <w:shd w:val="clear" w:color="auto" w:fill="auto"/>
            <w:vAlign w:val="bottom"/>
          </w:tcPr>
          <w:p w:rsidR="00F409F5" w:rsidRPr="00B503CC" w:rsidRDefault="00F409F5">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Чистая переоценка под ОКУ</w:t>
            </w:r>
          </w:p>
        </w:tc>
        <w:tc>
          <w:tcPr>
            <w:tcW w:w="746" w:type="pct"/>
            <w:tcBorders>
              <w:top w:val="nil"/>
              <w:left w:val="nil"/>
              <w:right w:val="nil"/>
            </w:tcBorders>
            <w:shd w:val="clear" w:color="auto" w:fill="auto"/>
            <w:vAlign w:val="bottom"/>
          </w:tcPr>
          <w:p w:rsidR="00EA05D7" w:rsidRPr="00B503CC" w:rsidRDefault="001833F7">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(546)</w:t>
            </w:r>
          </w:p>
        </w:tc>
        <w:tc>
          <w:tcPr>
            <w:tcW w:w="746" w:type="pct"/>
            <w:tcBorders>
              <w:top w:val="nil"/>
              <w:left w:val="nil"/>
              <w:right w:val="nil"/>
            </w:tcBorders>
            <w:shd w:val="clear" w:color="auto" w:fill="auto"/>
            <w:vAlign w:val="bottom"/>
          </w:tcPr>
          <w:p w:rsidR="00EA05D7" w:rsidRPr="00B503CC" w:rsidRDefault="00AF3022">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right w:val="nil"/>
            </w:tcBorders>
            <w:shd w:val="clear" w:color="auto" w:fill="auto"/>
            <w:vAlign w:val="bottom"/>
          </w:tcPr>
          <w:p w:rsidR="00EA05D7" w:rsidRPr="00B503CC" w:rsidRDefault="004D4A3E">
            <w:pPr>
              <w:pStyle w:val="02100Tablefigurestandar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 xml:space="preserve">13 </w:t>
            </w:r>
            <w:r w:rsidR="00491D2C" w:rsidRPr="00B503CC">
              <w:rPr>
                <w:rFonts w:ascii="Arial" w:hAnsi="Arial" w:cs="Arial"/>
                <w:color w:val="000000" w:themeColor="text1"/>
                <w:szCs w:val="18"/>
              </w:rPr>
              <w:t>681</w:t>
            </w:r>
          </w:p>
        </w:tc>
        <w:tc>
          <w:tcPr>
            <w:tcW w:w="746" w:type="pct"/>
            <w:tcBorders>
              <w:top w:val="nil"/>
            </w:tcBorders>
            <w:vAlign w:val="bottom"/>
          </w:tcPr>
          <w:p w:rsidR="00EA05D7" w:rsidRPr="00B503CC" w:rsidRDefault="00491D2C">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13 135</w:t>
            </w:r>
          </w:p>
        </w:tc>
      </w:tr>
      <w:tr w:rsidR="00B503CC" w:rsidRPr="00B503CC" w:rsidTr="00AF3022">
        <w:trPr>
          <w:trHeight w:val="20"/>
          <w:jc w:val="center"/>
        </w:trPr>
        <w:tc>
          <w:tcPr>
            <w:tcW w:w="2016" w:type="pct"/>
            <w:tcBorders>
              <w:top w:val="nil"/>
              <w:left w:val="nil"/>
              <w:bottom w:val="nil"/>
              <w:right w:val="nil"/>
            </w:tcBorders>
            <w:shd w:val="clear" w:color="auto" w:fill="auto"/>
            <w:vAlign w:val="bottom"/>
          </w:tcPr>
          <w:p w:rsidR="00491D2C" w:rsidRPr="00B503CC" w:rsidRDefault="00FE5345">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Списаниеза счет резерва</w:t>
            </w:r>
          </w:p>
        </w:tc>
        <w:tc>
          <w:tcPr>
            <w:tcW w:w="746" w:type="pct"/>
            <w:tcBorders>
              <w:top w:val="nil"/>
              <w:left w:val="nil"/>
              <w:right w:val="nil"/>
            </w:tcBorders>
            <w:shd w:val="clear" w:color="auto" w:fill="auto"/>
            <w:vAlign w:val="bottom"/>
          </w:tcPr>
          <w:p w:rsidR="00EA05D7" w:rsidRPr="00B503CC" w:rsidRDefault="00AF3022">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right w:val="nil"/>
            </w:tcBorders>
            <w:shd w:val="clear" w:color="auto" w:fill="auto"/>
            <w:vAlign w:val="bottom"/>
          </w:tcPr>
          <w:p w:rsidR="00EA05D7" w:rsidRPr="00B503CC" w:rsidRDefault="00AF3022">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nil"/>
              <w:left w:val="nil"/>
              <w:right w:val="nil"/>
            </w:tcBorders>
            <w:shd w:val="clear" w:color="auto" w:fill="auto"/>
            <w:vAlign w:val="bottom"/>
          </w:tcPr>
          <w:p w:rsidR="00EA05D7" w:rsidRPr="00B503CC" w:rsidRDefault="00491D2C">
            <w:pPr>
              <w:pStyle w:val="02100Tablefigurestandar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(323)</w:t>
            </w:r>
          </w:p>
        </w:tc>
        <w:tc>
          <w:tcPr>
            <w:tcW w:w="746" w:type="pct"/>
            <w:tcBorders>
              <w:top w:val="nil"/>
            </w:tcBorders>
            <w:vAlign w:val="bottom"/>
          </w:tcPr>
          <w:p w:rsidR="00EA05D7" w:rsidRPr="00B503CC" w:rsidRDefault="00491D2C">
            <w:pPr>
              <w:pStyle w:val="02110Tablefigurebold"/>
              <w:pBdr>
                <w:bottom w:val="single" w:sz="6" w:space="1" w:color="auto"/>
              </w:pBdr>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(323)</w:t>
            </w:r>
          </w:p>
        </w:tc>
      </w:tr>
      <w:tr w:rsidR="00F409F5" w:rsidRPr="00B503CC" w:rsidTr="00AF3022">
        <w:trPr>
          <w:trHeight w:val="340"/>
          <w:jc w:val="center"/>
        </w:trPr>
        <w:tc>
          <w:tcPr>
            <w:tcW w:w="2016" w:type="pct"/>
            <w:tcBorders>
              <w:left w:val="nil"/>
            </w:tcBorders>
            <w:shd w:val="clear" w:color="auto" w:fill="auto"/>
            <w:vAlign w:val="bottom"/>
            <w:hideMark/>
          </w:tcPr>
          <w:p w:rsidR="00F409F5" w:rsidRPr="00B503CC" w:rsidRDefault="00F409F5" w:rsidP="00AF3022">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На 3</w:t>
            </w:r>
            <w:r w:rsidR="00BF3619" w:rsidRPr="00B503CC">
              <w:rPr>
                <w:rFonts w:ascii="Arial" w:hAnsi="Arial" w:cs="Arial"/>
                <w:b/>
                <w:bCs/>
                <w:color w:val="000000" w:themeColor="text1"/>
                <w:sz w:val="18"/>
                <w:szCs w:val="18"/>
              </w:rPr>
              <w:t>0 июня</w:t>
            </w:r>
            <w:r w:rsidRPr="00B503CC">
              <w:rPr>
                <w:rFonts w:ascii="Arial" w:hAnsi="Arial" w:cs="Arial"/>
                <w:b/>
                <w:bCs/>
                <w:color w:val="000000" w:themeColor="text1"/>
                <w:sz w:val="18"/>
                <w:szCs w:val="18"/>
              </w:rPr>
              <w:t xml:space="preserve"> 2018 г.</w:t>
            </w:r>
            <w:r w:rsidR="00D939BA" w:rsidRPr="00B503CC">
              <w:rPr>
                <w:rFonts w:ascii="Arial" w:hAnsi="Arial" w:cs="Arial"/>
                <w:b/>
                <w:bCs/>
                <w:color w:val="000000" w:themeColor="text1"/>
                <w:sz w:val="18"/>
                <w:szCs w:val="18"/>
              </w:rPr>
              <w:t xml:space="preserve"> (</w:t>
            </w:r>
            <w:r w:rsidR="0006117D" w:rsidRPr="00B503CC">
              <w:rPr>
                <w:rFonts w:ascii="Arial" w:hAnsi="Arial" w:cs="Arial"/>
                <w:b/>
                <w:bCs/>
                <w:color w:val="000000" w:themeColor="text1"/>
                <w:sz w:val="18"/>
                <w:szCs w:val="18"/>
              </w:rPr>
              <w:t>не аудировано</w:t>
            </w:r>
            <w:r w:rsidR="00D939BA" w:rsidRPr="00B503CC">
              <w:rPr>
                <w:rFonts w:ascii="Arial" w:hAnsi="Arial" w:cs="Arial"/>
                <w:b/>
                <w:bCs/>
                <w:color w:val="000000" w:themeColor="text1"/>
                <w:sz w:val="18"/>
                <w:szCs w:val="18"/>
              </w:rPr>
              <w:t>)</w:t>
            </w:r>
          </w:p>
        </w:tc>
        <w:tc>
          <w:tcPr>
            <w:tcW w:w="746" w:type="pct"/>
            <w:shd w:val="clear" w:color="auto" w:fill="auto"/>
            <w:vAlign w:val="bottom"/>
          </w:tcPr>
          <w:p w:rsidR="00EA05D7" w:rsidRPr="00B503CC" w:rsidRDefault="001833F7">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3 146</w:t>
            </w:r>
          </w:p>
        </w:tc>
        <w:tc>
          <w:tcPr>
            <w:tcW w:w="746" w:type="pct"/>
            <w:shd w:val="clear" w:color="auto" w:fill="auto"/>
            <w:vAlign w:val="bottom"/>
          </w:tcPr>
          <w:p w:rsidR="00EA05D7" w:rsidRPr="00B503CC" w:rsidRDefault="00AF3022">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w:t>
            </w:r>
          </w:p>
        </w:tc>
        <w:tc>
          <w:tcPr>
            <w:tcW w:w="746" w:type="pct"/>
            <w:shd w:val="clear" w:color="auto" w:fill="auto"/>
            <w:vAlign w:val="bottom"/>
          </w:tcPr>
          <w:p w:rsidR="00EA05D7" w:rsidRPr="00B503CC" w:rsidRDefault="004D4A3E">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58904</w:t>
            </w:r>
          </w:p>
        </w:tc>
        <w:tc>
          <w:tcPr>
            <w:tcW w:w="746" w:type="pct"/>
            <w:vAlign w:val="bottom"/>
          </w:tcPr>
          <w:p w:rsidR="00EA05D7" w:rsidRPr="00B503CC" w:rsidRDefault="001833F7">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62</w:t>
            </w:r>
            <w:r w:rsidR="007523C9" w:rsidRPr="00B503CC">
              <w:rPr>
                <w:rFonts w:ascii="Arial" w:hAnsi="Arial" w:cs="Arial"/>
                <w:bCs/>
                <w:color w:val="000000" w:themeColor="text1"/>
                <w:szCs w:val="18"/>
              </w:rPr>
              <w:t xml:space="preserve"> 050</w:t>
            </w:r>
          </w:p>
        </w:tc>
      </w:tr>
    </w:tbl>
    <w:p w:rsidR="00392FE6" w:rsidRPr="00B503CC" w:rsidRDefault="00392FE6" w:rsidP="00AF3022">
      <w:pPr>
        <w:pStyle w:val="normal2"/>
        <w:widowControl w:val="0"/>
        <w:rPr>
          <w:color w:val="000000" w:themeColor="text1"/>
        </w:rPr>
      </w:pPr>
    </w:p>
    <w:p w:rsidR="008E400F" w:rsidRPr="00B503CC" w:rsidRDefault="008E400F" w:rsidP="00AF3022">
      <w:pPr>
        <w:pStyle w:val="normal2"/>
        <w:widowControl w:val="0"/>
        <w:rPr>
          <w:b/>
          <w:color w:val="000000" w:themeColor="text1"/>
        </w:rPr>
      </w:pPr>
      <w:r w:rsidRPr="00B503CC">
        <w:rPr>
          <w:color w:val="000000" w:themeColor="text1"/>
        </w:rPr>
        <w:t xml:space="preserve">Ниже представлено движение резервов под обесценение по прочим нефинансовым активам за </w:t>
      </w:r>
      <w:r w:rsidR="00EF3693" w:rsidRPr="00B503CC">
        <w:rPr>
          <w:color w:val="000000" w:themeColor="text1"/>
        </w:rPr>
        <w:t>6</w:t>
      </w:r>
      <w:r w:rsidRPr="00B503CC">
        <w:rPr>
          <w:color w:val="000000" w:themeColor="text1"/>
        </w:rPr>
        <w:t xml:space="preserve"> месяц</w:t>
      </w:r>
      <w:r w:rsidR="00EF3693" w:rsidRPr="00B503CC">
        <w:rPr>
          <w:color w:val="000000" w:themeColor="text1"/>
        </w:rPr>
        <w:t>ев</w:t>
      </w:r>
      <w:r w:rsidRPr="00B503CC">
        <w:rPr>
          <w:color w:val="000000" w:themeColor="text1"/>
        </w:rPr>
        <w:t>, закончившихся 3</w:t>
      </w:r>
      <w:r w:rsidR="00EF3693" w:rsidRPr="00B503CC">
        <w:rPr>
          <w:color w:val="000000" w:themeColor="text1"/>
        </w:rPr>
        <w:t>0 июня</w:t>
      </w:r>
      <w:r w:rsidRPr="00B503CC">
        <w:rPr>
          <w:color w:val="000000" w:themeColor="text1"/>
        </w:rPr>
        <w:t xml:space="preserve"> 2018 г</w:t>
      </w:r>
      <w:r w:rsidR="00AD010B" w:rsidRPr="00B503CC">
        <w:rPr>
          <w:color w:val="000000" w:themeColor="text1"/>
        </w:rPr>
        <w:t>.:</w:t>
      </w:r>
    </w:p>
    <w:p w:rsidR="008E400F" w:rsidRPr="00B503CC" w:rsidRDefault="008E400F" w:rsidP="00AF3022">
      <w:pPr>
        <w:pStyle w:val="normal2"/>
        <w:widowControl w:val="0"/>
        <w:rPr>
          <w:b/>
          <w:color w:val="000000" w:themeColor="text1"/>
        </w:rPr>
      </w:pPr>
    </w:p>
    <w:tbl>
      <w:tblPr>
        <w:tblW w:w="4999" w:type="pct"/>
        <w:jc w:val="center"/>
        <w:tblLayout w:type="fixed"/>
        <w:tblLook w:val="04A0"/>
      </w:tblPr>
      <w:tblGrid>
        <w:gridCol w:w="7970"/>
        <w:gridCol w:w="1743"/>
      </w:tblGrid>
      <w:tr w:rsidR="00B503CC" w:rsidRPr="00B503CC" w:rsidTr="00640DCF">
        <w:trPr>
          <w:trHeight w:val="20"/>
          <w:jc w:val="center"/>
        </w:trPr>
        <w:tc>
          <w:tcPr>
            <w:tcW w:w="4103" w:type="pct"/>
            <w:tcBorders>
              <w:top w:val="nil"/>
              <w:left w:val="nil"/>
              <w:bottom w:val="single" w:sz="6" w:space="0" w:color="auto"/>
              <w:right w:val="nil"/>
            </w:tcBorders>
            <w:shd w:val="clear" w:color="auto" w:fill="auto"/>
            <w:vAlign w:val="bottom"/>
            <w:hideMark/>
          </w:tcPr>
          <w:p w:rsidR="00EA05D7" w:rsidRPr="00B503CC" w:rsidRDefault="008E400F">
            <w:pPr>
              <w:pStyle w:val="normal2"/>
              <w:widowControl w:val="0"/>
              <w:ind w:left="-108"/>
              <w:rPr>
                <w:b/>
                <w:i/>
                <w:color w:val="000000" w:themeColor="text1"/>
              </w:rPr>
            </w:pPr>
            <w:r w:rsidRPr="00B503CC">
              <w:rPr>
                <w:b/>
                <w:i/>
                <w:color w:val="000000" w:themeColor="text1"/>
              </w:rPr>
              <w:t>По прочим нефинансовым активам</w:t>
            </w:r>
          </w:p>
        </w:tc>
        <w:tc>
          <w:tcPr>
            <w:tcW w:w="897" w:type="pct"/>
            <w:tcBorders>
              <w:top w:val="nil"/>
              <w:left w:val="nil"/>
              <w:bottom w:val="single" w:sz="6" w:space="0" w:color="auto"/>
              <w:right w:val="nil"/>
            </w:tcBorders>
            <w:shd w:val="clear" w:color="auto" w:fill="auto"/>
            <w:vAlign w:val="bottom"/>
            <w:hideMark/>
          </w:tcPr>
          <w:p w:rsidR="008E400F" w:rsidRPr="00B503CC" w:rsidRDefault="008E400F">
            <w:pPr>
              <w:pStyle w:val="02000Tableheading"/>
              <w:spacing w:line="240" w:lineRule="auto"/>
              <w:jc w:val="center"/>
              <w:rPr>
                <w:rFonts w:ascii="Arial" w:hAnsi="Arial"/>
                <w:i/>
                <w:color w:val="000000" w:themeColor="text1"/>
              </w:rPr>
            </w:pPr>
            <w:r w:rsidRPr="00B503CC">
              <w:rPr>
                <w:rFonts w:ascii="Arial" w:hAnsi="Arial"/>
                <w:i/>
                <w:color w:val="000000" w:themeColor="text1"/>
              </w:rPr>
              <w:t>Прочие нефинансовые</w:t>
            </w:r>
          </w:p>
          <w:p w:rsidR="008E400F" w:rsidRPr="00B503CC" w:rsidRDefault="008E400F" w:rsidP="00AF3022">
            <w:pPr>
              <w:pStyle w:val="02000Tableheading"/>
              <w:spacing w:line="240" w:lineRule="auto"/>
              <w:jc w:val="center"/>
              <w:rPr>
                <w:rFonts w:ascii="Arial" w:hAnsi="Arial"/>
                <w:i/>
                <w:color w:val="000000" w:themeColor="text1"/>
              </w:rPr>
            </w:pPr>
            <w:r w:rsidRPr="00B503CC">
              <w:rPr>
                <w:rFonts w:ascii="Arial" w:hAnsi="Arial"/>
                <w:i/>
                <w:color w:val="000000" w:themeColor="text1"/>
              </w:rPr>
              <w:t>активы</w:t>
            </w:r>
          </w:p>
        </w:tc>
      </w:tr>
      <w:tr w:rsidR="00B503CC" w:rsidRPr="00B503CC" w:rsidTr="00640DCF">
        <w:trPr>
          <w:trHeight w:val="340"/>
          <w:jc w:val="center"/>
        </w:trPr>
        <w:tc>
          <w:tcPr>
            <w:tcW w:w="4103" w:type="pct"/>
            <w:tcBorders>
              <w:top w:val="single" w:sz="6" w:space="0" w:color="auto"/>
              <w:left w:val="nil"/>
              <w:bottom w:val="nil"/>
              <w:right w:val="nil"/>
            </w:tcBorders>
            <w:shd w:val="clear" w:color="auto" w:fill="auto"/>
            <w:vAlign w:val="bottom"/>
            <w:hideMark/>
          </w:tcPr>
          <w:p w:rsidR="008E400F" w:rsidRPr="00B503CC" w:rsidRDefault="008E400F" w:rsidP="00836876">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Резерв  на 1 января 2018 г.</w:t>
            </w:r>
          </w:p>
        </w:tc>
        <w:tc>
          <w:tcPr>
            <w:tcW w:w="897" w:type="pct"/>
            <w:tcBorders>
              <w:top w:val="single" w:sz="6" w:space="0" w:color="auto"/>
              <w:left w:val="nil"/>
              <w:bottom w:val="nil"/>
              <w:right w:val="nil"/>
            </w:tcBorders>
            <w:shd w:val="clear" w:color="auto" w:fill="auto"/>
            <w:vAlign w:val="bottom"/>
          </w:tcPr>
          <w:p w:rsidR="00EA05D7" w:rsidRPr="00B503CC" w:rsidRDefault="008E400F">
            <w:pPr>
              <w:pStyle w:val="02110Tablefigurebold"/>
              <w:tabs>
                <w:tab w:val="decimal" w:pos="1247"/>
              </w:tabs>
              <w:spacing w:line="240" w:lineRule="auto"/>
              <w:jc w:val="left"/>
              <w:rPr>
                <w:rFonts w:ascii="Arial" w:hAnsi="Arial" w:cs="Arial"/>
                <w:color w:val="000000" w:themeColor="text1"/>
                <w:szCs w:val="18"/>
              </w:rPr>
            </w:pPr>
            <w:r w:rsidRPr="00B503CC">
              <w:rPr>
                <w:rFonts w:ascii="Arial" w:hAnsi="Arial" w:cs="Arial"/>
                <w:color w:val="000000" w:themeColor="text1"/>
                <w:szCs w:val="18"/>
              </w:rPr>
              <w:t>44 863</w:t>
            </w:r>
          </w:p>
        </w:tc>
      </w:tr>
      <w:tr w:rsidR="00B503CC" w:rsidRPr="00B503CC" w:rsidTr="00640DCF">
        <w:trPr>
          <w:trHeight w:val="20"/>
          <w:jc w:val="center"/>
        </w:trPr>
        <w:tc>
          <w:tcPr>
            <w:tcW w:w="4103" w:type="pct"/>
            <w:tcBorders>
              <w:top w:val="nil"/>
              <w:left w:val="nil"/>
              <w:bottom w:val="nil"/>
              <w:right w:val="nil"/>
            </w:tcBorders>
            <w:shd w:val="clear" w:color="auto" w:fill="auto"/>
            <w:vAlign w:val="bottom"/>
          </w:tcPr>
          <w:p w:rsidR="008E400F" w:rsidRPr="00B503CC" w:rsidRDefault="00836876" w:rsidP="00836876">
            <w:pPr>
              <w:pStyle w:val="02010TableColumnLevel1"/>
              <w:spacing w:line="240" w:lineRule="auto"/>
              <w:ind w:left="5" w:right="-57"/>
              <w:rPr>
                <w:rFonts w:ascii="Arial" w:hAnsi="Arial" w:cs="Arial"/>
                <w:color w:val="000000" w:themeColor="text1"/>
              </w:rPr>
            </w:pPr>
            <w:r w:rsidRPr="00B503CC">
              <w:rPr>
                <w:rFonts w:ascii="Arial" w:hAnsi="Arial" w:cs="Arial"/>
                <w:color w:val="000000" w:themeColor="text1"/>
              </w:rPr>
              <w:t>Восстановление резерва</w:t>
            </w:r>
          </w:p>
        </w:tc>
        <w:tc>
          <w:tcPr>
            <w:tcW w:w="897" w:type="pct"/>
            <w:tcBorders>
              <w:top w:val="nil"/>
              <w:left w:val="nil"/>
              <w:right w:val="nil"/>
            </w:tcBorders>
            <w:shd w:val="clear" w:color="auto" w:fill="auto"/>
            <w:vAlign w:val="bottom"/>
          </w:tcPr>
          <w:p w:rsidR="00EA05D7" w:rsidRPr="00B503CC" w:rsidRDefault="008E400F">
            <w:pPr>
              <w:pStyle w:val="02100Tablefigurestandard"/>
              <w:pBdr>
                <w:bottom w:val="single" w:sz="6" w:space="1" w:color="auto"/>
              </w:pBdr>
              <w:tabs>
                <w:tab w:val="decimal" w:pos="1247"/>
              </w:tabs>
              <w:spacing w:line="240" w:lineRule="auto"/>
              <w:jc w:val="left"/>
              <w:rPr>
                <w:rFonts w:ascii="Arial" w:hAnsi="Arial" w:cs="Arial"/>
                <w:color w:val="000000" w:themeColor="text1"/>
                <w:szCs w:val="18"/>
              </w:rPr>
            </w:pPr>
            <w:r w:rsidRPr="00B503CC">
              <w:rPr>
                <w:rFonts w:ascii="Arial" w:hAnsi="Arial" w:cs="Arial"/>
                <w:color w:val="000000" w:themeColor="text1"/>
                <w:szCs w:val="18"/>
              </w:rPr>
              <w:t>(629)</w:t>
            </w:r>
          </w:p>
        </w:tc>
      </w:tr>
      <w:tr w:rsidR="00AF3022" w:rsidRPr="00B503CC" w:rsidTr="00640DCF">
        <w:trPr>
          <w:trHeight w:val="340"/>
          <w:jc w:val="center"/>
        </w:trPr>
        <w:tc>
          <w:tcPr>
            <w:tcW w:w="4103" w:type="pct"/>
            <w:tcBorders>
              <w:left w:val="nil"/>
            </w:tcBorders>
            <w:shd w:val="clear" w:color="auto" w:fill="auto"/>
            <w:vAlign w:val="bottom"/>
            <w:hideMark/>
          </w:tcPr>
          <w:p w:rsidR="008E400F" w:rsidRPr="00B503CC" w:rsidRDefault="008E400F" w:rsidP="00AF3022">
            <w:pPr>
              <w:ind w:left="5" w:right="-57"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На 3</w:t>
            </w:r>
            <w:r w:rsidR="00BF3619" w:rsidRPr="00B503CC">
              <w:rPr>
                <w:rFonts w:ascii="Arial" w:hAnsi="Arial" w:cs="Arial"/>
                <w:b/>
                <w:bCs/>
                <w:color w:val="000000" w:themeColor="text1"/>
                <w:sz w:val="18"/>
                <w:szCs w:val="18"/>
              </w:rPr>
              <w:t>0 июня</w:t>
            </w:r>
            <w:r w:rsidRPr="00B503CC">
              <w:rPr>
                <w:rFonts w:ascii="Arial" w:hAnsi="Arial" w:cs="Arial"/>
                <w:b/>
                <w:bCs/>
                <w:color w:val="000000" w:themeColor="text1"/>
                <w:sz w:val="18"/>
                <w:szCs w:val="18"/>
              </w:rPr>
              <w:t xml:space="preserve"> 2018 г. (не аудировано)</w:t>
            </w:r>
          </w:p>
        </w:tc>
        <w:tc>
          <w:tcPr>
            <w:tcW w:w="897" w:type="pct"/>
            <w:shd w:val="clear" w:color="auto" w:fill="auto"/>
            <w:vAlign w:val="bottom"/>
          </w:tcPr>
          <w:p w:rsidR="00EA05D7" w:rsidRPr="00B503CC" w:rsidRDefault="008E400F">
            <w:pPr>
              <w:pStyle w:val="02300Tablefiguredoubleunderline"/>
              <w:pBdr>
                <w:bottom w:val="double" w:sz="6" w:space="1" w:color="auto"/>
              </w:pBdr>
              <w:tabs>
                <w:tab w:val="decimal" w:pos="1247"/>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44 234</w:t>
            </w:r>
          </w:p>
        </w:tc>
      </w:tr>
    </w:tbl>
    <w:p w:rsidR="008E400F" w:rsidRPr="00B503CC" w:rsidRDefault="008E400F" w:rsidP="00AF3022">
      <w:pPr>
        <w:rPr>
          <w:rFonts w:ascii="Arial" w:hAnsi="Arial" w:cs="Arial"/>
          <w:color w:val="000000" w:themeColor="text1"/>
          <w:sz w:val="18"/>
          <w:szCs w:val="18"/>
        </w:rPr>
      </w:pPr>
      <w:bookmarkStart w:id="276" w:name="_Ref224985491"/>
      <w:bookmarkStart w:id="277" w:name="_Toc316670959"/>
      <w:bookmarkStart w:id="278" w:name="_Toc349741996"/>
      <w:bookmarkStart w:id="279" w:name="_Toc480563145"/>
    </w:p>
    <w:p w:rsidR="008E400F" w:rsidRPr="00B503CC" w:rsidRDefault="008E400F" w:rsidP="00AF3022">
      <w:pPr>
        <w:pStyle w:val="000Normal"/>
        <w:spacing w:before="0" w:after="0" w:line="240" w:lineRule="auto"/>
        <w:rPr>
          <w:rFonts w:ascii="Arial" w:hAnsi="Arial" w:cs="Arial"/>
          <w:color w:val="000000" w:themeColor="text1"/>
          <w:sz w:val="18"/>
          <w:szCs w:val="18"/>
        </w:rPr>
      </w:pPr>
      <w:r w:rsidRPr="00B503CC">
        <w:rPr>
          <w:rFonts w:ascii="Arial" w:hAnsi="Arial" w:cs="Arial"/>
          <w:color w:val="000000" w:themeColor="text1"/>
          <w:sz w:val="18"/>
          <w:szCs w:val="18"/>
        </w:rPr>
        <w:t xml:space="preserve">Ниже представлено движение резервов под обесценение по прочим нефинансовым активам за </w:t>
      </w:r>
      <w:r w:rsidR="00EF3693" w:rsidRPr="00B503CC">
        <w:rPr>
          <w:rFonts w:ascii="Arial" w:hAnsi="Arial" w:cs="Arial"/>
          <w:color w:val="000000" w:themeColor="text1"/>
          <w:sz w:val="18"/>
          <w:szCs w:val="18"/>
        </w:rPr>
        <w:t>6</w:t>
      </w:r>
      <w:r w:rsidRPr="00B503CC">
        <w:rPr>
          <w:rFonts w:ascii="Arial" w:hAnsi="Arial" w:cs="Arial"/>
          <w:color w:val="000000" w:themeColor="text1"/>
          <w:sz w:val="18"/>
          <w:szCs w:val="18"/>
        </w:rPr>
        <w:t xml:space="preserve"> месяц</w:t>
      </w:r>
      <w:r w:rsidR="00EF3693" w:rsidRPr="00B503CC">
        <w:rPr>
          <w:rFonts w:ascii="Arial" w:hAnsi="Arial" w:cs="Arial"/>
          <w:color w:val="000000" w:themeColor="text1"/>
          <w:sz w:val="18"/>
          <w:szCs w:val="18"/>
        </w:rPr>
        <w:t>ев</w:t>
      </w:r>
      <w:r w:rsidRPr="00B503CC">
        <w:rPr>
          <w:rFonts w:ascii="Arial" w:hAnsi="Arial" w:cs="Arial"/>
          <w:color w:val="000000" w:themeColor="text1"/>
          <w:sz w:val="18"/>
          <w:szCs w:val="18"/>
        </w:rPr>
        <w:t>, закончившихся 3</w:t>
      </w:r>
      <w:r w:rsidR="00EF3693" w:rsidRPr="00B503CC">
        <w:rPr>
          <w:rFonts w:ascii="Arial" w:hAnsi="Arial" w:cs="Arial"/>
          <w:color w:val="000000" w:themeColor="text1"/>
          <w:sz w:val="18"/>
          <w:szCs w:val="18"/>
        </w:rPr>
        <w:t>0июня</w:t>
      </w:r>
      <w:r w:rsidRPr="00B503CC">
        <w:rPr>
          <w:rFonts w:ascii="Arial" w:hAnsi="Arial" w:cs="Arial"/>
          <w:color w:val="000000" w:themeColor="text1"/>
          <w:sz w:val="18"/>
          <w:szCs w:val="18"/>
        </w:rPr>
        <w:t xml:space="preserve"> 2017 г.:</w:t>
      </w:r>
    </w:p>
    <w:p w:rsidR="00AF3022" w:rsidRPr="00B503CC" w:rsidRDefault="00AF3022" w:rsidP="00AF3022">
      <w:pPr>
        <w:pStyle w:val="000Normal"/>
        <w:spacing w:before="0" w:after="0" w:line="240" w:lineRule="auto"/>
        <w:rPr>
          <w:color w:val="000000" w:themeColor="text1"/>
          <w:sz w:val="18"/>
          <w:szCs w:val="18"/>
        </w:rPr>
      </w:pPr>
    </w:p>
    <w:tbl>
      <w:tblPr>
        <w:tblW w:w="5000" w:type="pct"/>
        <w:jc w:val="center"/>
        <w:tblLayout w:type="fixed"/>
        <w:tblLook w:val="0000"/>
      </w:tblPr>
      <w:tblGrid>
        <w:gridCol w:w="6233"/>
        <w:gridCol w:w="1741"/>
        <w:gridCol w:w="1741"/>
      </w:tblGrid>
      <w:tr w:rsidR="00B503CC" w:rsidRPr="00B503CC" w:rsidTr="00640DCF">
        <w:trPr>
          <w:trHeight w:val="20"/>
          <w:jc w:val="center"/>
        </w:trPr>
        <w:tc>
          <w:tcPr>
            <w:tcW w:w="3208" w:type="pct"/>
            <w:tcBorders>
              <w:top w:val="nil"/>
              <w:left w:val="nil"/>
              <w:bottom w:val="nil"/>
              <w:right w:val="nil"/>
            </w:tcBorders>
            <w:vAlign w:val="bottom"/>
          </w:tcPr>
          <w:p w:rsidR="00D7671A" w:rsidRPr="00B503CC" w:rsidRDefault="00D7671A">
            <w:pPr>
              <w:widowControl w:val="0"/>
              <w:overflowPunct/>
              <w:autoSpaceDE/>
              <w:autoSpaceDN/>
              <w:adjustRightInd/>
              <w:ind w:left="5" w:hanging="113"/>
              <w:jc w:val="left"/>
              <w:textAlignment w:val="auto"/>
              <w:rPr>
                <w:rFonts w:ascii="Arial" w:hAnsi="Arial" w:cs="Arial"/>
                <w:b/>
                <w:bCs/>
                <w:color w:val="000000" w:themeColor="text1"/>
                <w:sz w:val="18"/>
                <w:szCs w:val="18"/>
              </w:rPr>
            </w:pPr>
          </w:p>
        </w:tc>
        <w:tc>
          <w:tcPr>
            <w:tcW w:w="896" w:type="pct"/>
            <w:tcBorders>
              <w:top w:val="nil"/>
              <w:left w:val="nil"/>
              <w:bottom w:val="single" w:sz="6" w:space="0" w:color="auto"/>
              <w:right w:val="nil"/>
            </w:tcBorders>
            <w:vAlign w:val="bottom"/>
          </w:tcPr>
          <w:p w:rsidR="00D7671A" w:rsidRPr="00B503CC" w:rsidRDefault="00D7671A">
            <w:pPr>
              <w:pStyle w:val="02000Tableheading"/>
              <w:spacing w:line="240" w:lineRule="auto"/>
              <w:jc w:val="center"/>
              <w:rPr>
                <w:rFonts w:ascii="Arial" w:hAnsi="Arial"/>
                <w:i/>
                <w:color w:val="000000" w:themeColor="text1"/>
              </w:rPr>
            </w:pPr>
            <w:r w:rsidRPr="00B503CC">
              <w:rPr>
                <w:rFonts w:ascii="Arial" w:hAnsi="Arial"/>
                <w:i/>
                <w:color w:val="000000" w:themeColor="text1"/>
              </w:rPr>
              <w:t>Прочие финансовые</w:t>
            </w:r>
          </w:p>
          <w:p w:rsidR="00D7671A" w:rsidRPr="00B503CC" w:rsidRDefault="00D7671A" w:rsidP="00AF3022">
            <w:pPr>
              <w:pStyle w:val="02000Tableheading"/>
              <w:spacing w:line="240" w:lineRule="auto"/>
              <w:jc w:val="center"/>
              <w:rPr>
                <w:rFonts w:ascii="Arial" w:hAnsi="Arial"/>
                <w:i/>
                <w:color w:val="000000" w:themeColor="text1"/>
              </w:rPr>
            </w:pPr>
            <w:r w:rsidRPr="00B503CC">
              <w:rPr>
                <w:rFonts w:ascii="Arial" w:hAnsi="Arial"/>
                <w:i/>
                <w:color w:val="000000" w:themeColor="text1"/>
              </w:rPr>
              <w:t>активы</w:t>
            </w:r>
          </w:p>
        </w:tc>
        <w:tc>
          <w:tcPr>
            <w:tcW w:w="896" w:type="pct"/>
            <w:tcBorders>
              <w:top w:val="nil"/>
              <w:left w:val="nil"/>
              <w:bottom w:val="single" w:sz="6" w:space="0" w:color="auto"/>
              <w:right w:val="nil"/>
            </w:tcBorders>
            <w:vAlign w:val="bottom"/>
          </w:tcPr>
          <w:p w:rsidR="00D7671A" w:rsidRPr="00B503CC" w:rsidRDefault="00D7671A">
            <w:pPr>
              <w:pStyle w:val="02000Tableheading"/>
              <w:spacing w:line="240" w:lineRule="auto"/>
              <w:jc w:val="center"/>
              <w:rPr>
                <w:rFonts w:ascii="Arial" w:hAnsi="Arial"/>
                <w:i/>
                <w:color w:val="000000" w:themeColor="text1"/>
              </w:rPr>
            </w:pPr>
            <w:r w:rsidRPr="00B503CC">
              <w:rPr>
                <w:rFonts w:ascii="Arial" w:hAnsi="Arial"/>
                <w:i/>
                <w:color w:val="000000" w:themeColor="text1"/>
              </w:rPr>
              <w:t>Прочие нефинансовые</w:t>
            </w:r>
          </w:p>
          <w:p w:rsidR="00D7671A" w:rsidRPr="00B503CC" w:rsidRDefault="00D7671A">
            <w:pPr>
              <w:pStyle w:val="02000Tableheading"/>
              <w:spacing w:line="240" w:lineRule="auto"/>
              <w:jc w:val="center"/>
              <w:rPr>
                <w:rFonts w:ascii="Arial" w:hAnsi="Arial"/>
                <w:b w:val="0"/>
                <w:bCs/>
                <w:i/>
                <w:iCs/>
                <w:color w:val="000000" w:themeColor="text1"/>
              </w:rPr>
            </w:pPr>
            <w:r w:rsidRPr="00B503CC">
              <w:rPr>
                <w:rFonts w:ascii="Arial" w:hAnsi="Arial"/>
                <w:i/>
                <w:color w:val="000000" w:themeColor="text1"/>
              </w:rPr>
              <w:t xml:space="preserve"> активы</w:t>
            </w:r>
          </w:p>
        </w:tc>
      </w:tr>
      <w:tr w:rsidR="00B503CC" w:rsidRPr="00B503CC" w:rsidTr="00640DCF">
        <w:trPr>
          <w:trHeight w:val="340"/>
          <w:jc w:val="center"/>
        </w:trPr>
        <w:tc>
          <w:tcPr>
            <w:tcW w:w="3208" w:type="pct"/>
            <w:tcBorders>
              <w:top w:val="nil"/>
              <w:left w:val="nil"/>
              <w:bottom w:val="nil"/>
              <w:right w:val="nil"/>
            </w:tcBorders>
            <w:vAlign w:val="bottom"/>
          </w:tcPr>
          <w:p w:rsidR="00D7671A" w:rsidRPr="00B503CC" w:rsidRDefault="00D7671A" w:rsidP="00974867">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На 31 декабря 2016 г.</w:t>
            </w:r>
          </w:p>
        </w:tc>
        <w:tc>
          <w:tcPr>
            <w:tcW w:w="896" w:type="pct"/>
            <w:tcBorders>
              <w:top w:val="single" w:sz="6" w:space="0" w:color="auto"/>
              <w:left w:val="nil"/>
              <w:right w:val="nil"/>
            </w:tcBorders>
            <w:vAlign w:val="bottom"/>
          </w:tcPr>
          <w:p w:rsidR="00D7671A" w:rsidRPr="00B503CC" w:rsidRDefault="006C5DDC">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47 814</w:t>
            </w:r>
          </w:p>
        </w:tc>
        <w:tc>
          <w:tcPr>
            <w:tcW w:w="896" w:type="pct"/>
            <w:tcBorders>
              <w:top w:val="single" w:sz="6" w:space="0" w:color="auto"/>
              <w:left w:val="nil"/>
              <w:right w:val="nil"/>
            </w:tcBorders>
            <w:vAlign w:val="bottom"/>
          </w:tcPr>
          <w:p w:rsidR="00D7671A" w:rsidRPr="00B503CC" w:rsidRDefault="006C5DDC">
            <w:pPr>
              <w:pStyle w:val="200Tableleft"/>
              <w:widowControl w:val="0"/>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46 812</w:t>
            </w:r>
          </w:p>
        </w:tc>
      </w:tr>
      <w:tr w:rsidR="00B503CC" w:rsidRPr="00B503CC" w:rsidTr="00640DCF">
        <w:trPr>
          <w:trHeight w:val="20"/>
          <w:jc w:val="center"/>
        </w:trPr>
        <w:tc>
          <w:tcPr>
            <w:tcW w:w="3208" w:type="pct"/>
            <w:tcBorders>
              <w:top w:val="nil"/>
              <w:left w:val="nil"/>
              <w:bottom w:val="nil"/>
              <w:right w:val="nil"/>
            </w:tcBorders>
            <w:vAlign w:val="bottom"/>
          </w:tcPr>
          <w:p w:rsidR="00D7671A" w:rsidRPr="00B503CC" w:rsidRDefault="00D7671A">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Создание/(восстановление)</w:t>
            </w:r>
          </w:p>
        </w:tc>
        <w:tc>
          <w:tcPr>
            <w:tcW w:w="896" w:type="pct"/>
            <w:tcBorders>
              <w:left w:val="nil"/>
              <w:right w:val="nil"/>
            </w:tcBorders>
            <w:vAlign w:val="bottom"/>
          </w:tcPr>
          <w:p w:rsidR="00D7671A" w:rsidRPr="00B503CC" w:rsidRDefault="00A75FC8">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3 263</w:t>
            </w:r>
          </w:p>
        </w:tc>
        <w:tc>
          <w:tcPr>
            <w:tcW w:w="896" w:type="pct"/>
            <w:tcBorders>
              <w:left w:val="nil"/>
            </w:tcBorders>
            <w:vAlign w:val="bottom"/>
          </w:tcPr>
          <w:p w:rsidR="00D7671A" w:rsidRPr="00B503CC" w:rsidRDefault="00D7671A">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 xml:space="preserve">(2 </w:t>
            </w:r>
            <w:r w:rsidR="00A75FC8" w:rsidRPr="00B503CC">
              <w:rPr>
                <w:rFonts w:ascii="Arial" w:hAnsi="Arial" w:cs="Arial"/>
                <w:color w:val="000000" w:themeColor="text1"/>
                <w:sz w:val="18"/>
                <w:szCs w:val="18"/>
              </w:rPr>
              <w:t>444</w:t>
            </w:r>
            <w:r w:rsidRPr="00B503CC">
              <w:rPr>
                <w:rFonts w:ascii="Arial" w:hAnsi="Arial" w:cs="Arial"/>
                <w:color w:val="000000" w:themeColor="text1"/>
                <w:sz w:val="18"/>
                <w:szCs w:val="18"/>
              </w:rPr>
              <w:t>)</w:t>
            </w:r>
          </w:p>
        </w:tc>
      </w:tr>
      <w:tr w:rsidR="00D7671A" w:rsidRPr="00B503CC" w:rsidTr="00640DCF">
        <w:trPr>
          <w:trHeight w:val="340"/>
          <w:jc w:val="center"/>
        </w:trPr>
        <w:tc>
          <w:tcPr>
            <w:tcW w:w="3208" w:type="pct"/>
            <w:tcBorders>
              <w:top w:val="nil"/>
              <w:left w:val="nil"/>
              <w:bottom w:val="nil"/>
              <w:right w:val="nil"/>
            </w:tcBorders>
            <w:vAlign w:val="bottom"/>
          </w:tcPr>
          <w:p w:rsidR="00D7671A" w:rsidRPr="00B503CC" w:rsidRDefault="00D7671A" w:rsidP="00AF3022">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На 3</w:t>
            </w:r>
            <w:r w:rsidR="00BF3619" w:rsidRPr="00B503CC">
              <w:rPr>
                <w:rFonts w:ascii="Arial" w:hAnsi="Arial" w:cs="Arial"/>
                <w:b/>
                <w:color w:val="000000" w:themeColor="text1"/>
                <w:sz w:val="18"/>
                <w:szCs w:val="18"/>
              </w:rPr>
              <w:t>0 июня</w:t>
            </w:r>
            <w:r w:rsidRPr="00B503CC">
              <w:rPr>
                <w:rFonts w:ascii="Arial" w:hAnsi="Arial" w:cs="Arial"/>
                <w:b/>
                <w:color w:val="000000" w:themeColor="text1"/>
                <w:sz w:val="18"/>
                <w:szCs w:val="18"/>
              </w:rPr>
              <w:t xml:space="preserve"> 2017 г. (не аудировано)</w:t>
            </w:r>
          </w:p>
        </w:tc>
        <w:tc>
          <w:tcPr>
            <w:tcW w:w="896" w:type="pct"/>
            <w:tcBorders>
              <w:left w:val="nil"/>
              <w:right w:val="nil"/>
            </w:tcBorders>
            <w:vAlign w:val="bottom"/>
          </w:tcPr>
          <w:p w:rsidR="00D7671A" w:rsidRPr="00B503CC" w:rsidRDefault="00A75FC8">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51 077</w:t>
            </w:r>
          </w:p>
        </w:tc>
        <w:tc>
          <w:tcPr>
            <w:tcW w:w="896" w:type="pct"/>
            <w:tcBorders>
              <w:left w:val="nil"/>
              <w:right w:val="nil"/>
            </w:tcBorders>
            <w:vAlign w:val="bottom"/>
          </w:tcPr>
          <w:p w:rsidR="00D7671A" w:rsidRPr="00B503CC" w:rsidRDefault="00A75FC8">
            <w:pPr>
              <w:pStyle w:val="200Tableleft"/>
              <w:widowControl w:val="0"/>
              <w:pBdr>
                <w:bottom w:val="double" w:sz="6" w:space="1" w:color="auto"/>
              </w:pBdr>
              <w:tabs>
                <w:tab w:val="decimal" w:pos="1247"/>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44 368</w:t>
            </w:r>
          </w:p>
        </w:tc>
      </w:tr>
    </w:tbl>
    <w:p w:rsidR="00EA05D7" w:rsidRPr="00B503CC" w:rsidRDefault="00EA05D7">
      <w:pPr>
        <w:pStyle w:val="normal2"/>
        <w:widowControl w:val="0"/>
        <w:rPr>
          <w:color w:val="000000" w:themeColor="text1"/>
        </w:rPr>
      </w:pPr>
    </w:p>
    <w:p w:rsidR="00AF3022" w:rsidRPr="00B503CC" w:rsidRDefault="00AF3022">
      <w:pPr>
        <w:overflowPunct/>
        <w:autoSpaceDE/>
        <w:autoSpaceDN/>
        <w:adjustRightInd/>
        <w:jc w:val="left"/>
        <w:textAlignment w:val="auto"/>
        <w:rPr>
          <w:rFonts w:ascii="Arial" w:hAnsi="Arial" w:cs="Arial"/>
          <w:color w:val="000000" w:themeColor="text1"/>
          <w:sz w:val="18"/>
          <w:szCs w:val="18"/>
        </w:rPr>
      </w:pPr>
      <w:r w:rsidRPr="00B503CC">
        <w:rPr>
          <w:color w:val="000000" w:themeColor="text1"/>
        </w:rPr>
        <w:br w:type="page"/>
      </w:r>
    </w:p>
    <w:p w:rsidR="00D9193E" w:rsidRPr="00B503CC" w:rsidRDefault="006B1AAF" w:rsidP="00AF3022">
      <w:pPr>
        <w:pStyle w:val="1"/>
        <w:rPr>
          <w:color w:val="000000" w:themeColor="text1"/>
        </w:rPr>
      </w:pPr>
      <w:bookmarkStart w:id="280" w:name="_Toc523133370"/>
      <w:r w:rsidRPr="00B503CC">
        <w:rPr>
          <w:color w:val="000000" w:themeColor="text1"/>
        </w:rPr>
        <w:lastRenderedPageBreak/>
        <w:t>Средства других банков</w:t>
      </w:r>
      <w:bookmarkEnd w:id="276"/>
      <w:bookmarkEnd w:id="277"/>
      <w:bookmarkEnd w:id="278"/>
      <w:bookmarkEnd w:id="279"/>
      <w:bookmarkEnd w:id="280"/>
    </w:p>
    <w:p w:rsidR="00686373" w:rsidRPr="00B503CC" w:rsidRDefault="00686373" w:rsidP="00AF3022">
      <w:pPr>
        <w:pStyle w:val="normal2"/>
        <w:widowControl w:val="0"/>
        <w:rPr>
          <w:color w:val="000000" w:themeColor="text1"/>
        </w:rPr>
      </w:pPr>
    </w:p>
    <w:tbl>
      <w:tblPr>
        <w:tblW w:w="5000" w:type="pct"/>
        <w:jc w:val="center"/>
        <w:tblLayout w:type="fixed"/>
        <w:tblLook w:val="0000"/>
      </w:tblPr>
      <w:tblGrid>
        <w:gridCol w:w="6235"/>
        <w:gridCol w:w="1741"/>
        <w:gridCol w:w="1739"/>
      </w:tblGrid>
      <w:tr w:rsidR="00B503CC" w:rsidRPr="00B503CC" w:rsidTr="00640DCF">
        <w:trPr>
          <w:trHeight w:val="20"/>
          <w:jc w:val="center"/>
        </w:trPr>
        <w:tc>
          <w:tcPr>
            <w:tcW w:w="3209" w:type="pct"/>
            <w:vAlign w:val="bottom"/>
          </w:tcPr>
          <w:p w:rsidR="00580FC1" w:rsidRPr="00B503CC" w:rsidRDefault="00580FC1">
            <w:pPr>
              <w:widowControl w:val="0"/>
              <w:overflowPunct/>
              <w:autoSpaceDE/>
              <w:autoSpaceDN/>
              <w:adjustRightInd/>
              <w:ind w:left="5" w:right="-108" w:hanging="113"/>
              <w:jc w:val="left"/>
              <w:textAlignment w:val="auto"/>
              <w:rPr>
                <w:rFonts w:ascii="Arial" w:hAnsi="Arial" w:cs="Arial"/>
                <w:color w:val="000000" w:themeColor="text1"/>
                <w:sz w:val="18"/>
                <w:szCs w:val="18"/>
              </w:rPr>
            </w:pPr>
          </w:p>
        </w:tc>
        <w:tc>
          <w:tcPr>
            <w:tcW w:w="896" w:type="pct"/>
            <w:tcBorders>
              <w:bottom w:val="single" w:sz="6" w:space="0" w:color="auto"/>
            </w:tcBorders>
            <w:vAlign w:val="bottom"/>
          </w:tcPr>
          <w:p w:rsidR="00FA23FC" w:rsidRPr="00B503CC" w:rsidRDefault="00D1013B">
            <w:pPr>
              <w:pStyle w:val="200Tableleft"/>
              <w:widowControl w:val="0"/>
              <w:spacing w:before="0" w:line="240" w:lineRule="auto"/>
              <w:ind w:left="-108" w:right="-108"/>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2021B8" w:rsidRPr="00B503CC">
              <w:rPr>
                <w:rFonts w:ascii="Arial" w:hAnsi="Arial" w:cs="Arial"/>
                <w:b/>
                <w:i/>
                <w:color w:val="000000" w:themeColor="text1"/>
                <w:sz w:val="18"/>
                <w:szCs w:val="18"/>
              </w:rPr>
              <w:t>0 июня</w:t>
            </w:r>
            <w:r w:rsidRPr="00B503CC">
              <w:rPr>
                <w:rFonts w:ascii="Arial" w:hAnsi="Arial" w:cs="Arial"/>
                <w:b/>
                <w:i/>
                <w:color w:val="000000" w:themeColor="text1"/>
                <w:sz w:val="18"/>
                <w:szCs w:val="18"/>
              </w:rPr>
              <w:br/>
              <w:t>201</w:t>
            </w:r>
            <w:r w:rsidRPr="00B503CC">
              <w:rPr>
                <w:rFonts w:ascii="Arial" w:hAnsi="Arial" w:cs="Arial"/>
                <w:b/>
                <w:i/>
                <w:color w:val="000000" w:themeColor="text1"/>
                <w:sz w:val="18"/>
                <w:szCs w:val="18"/>
                <w:lang w:val="en-US"/>
              </w:rPr>
              <w:t>8</w:t>
            </w:r>
            <w:r w:rsidRPr="00B503CC">
              <w:rPr>
                <w:rFonts w:ascii="Arial" w:hAnsi="Arial" w:cs="Arial"/>
                <w:b/>
                <w:i/>
                <w:color w:val="000000" w:themeColor="text1"/>
                <w:sz w:val="18"/>
                <w:szCs w:val="18"/>
              </w:rPr>
              <w:t xml:space="preserve"> г. </w:t>
            </w:r>
          </w:p>
          <w:p w:rsidR="00580FC1" w:rsidRPr="00B503CC" w:rsidRDefault="00D1013B">
            <w:pPr>
              <w:pStyle w:val="200Tablelef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w:t>
            </w:r>
            <w:r w:rsidR="0006117D" w:rsidRPr="00B503CC">
              <w:rPr>
                <w:rFonts w:ascii="Arial" w:hAnsi="Arial" w:cs="Arial"/>
                <w:b/>
                <w:i/>
                <w:color w:val="000000" w:themeColor="text1"/>
                <w:sz w:val="18"/>
                <w:szCs w:val="18"/>
              </w:rPr>
              <w:t>не аудировано</w:t>
            </w:r>
            <w:r w:rsidRPr="00B503CC">
              <w:rPr>
                <w:rFonts w:ascii="Arial" w:hAnsi="Arial" w:cs="Arial"/>
                <w:b/>
                <w:i/>
                <w:color w:val="000000" w:themeColor="text1"/>
                <w:sz w:val="18"/>
                <w:szCs w:val="18"/>
              </w:rPr>
              <w:t>)</w:t>
            </w:r>
          </w:p>
        </w:tc>
        <w:tc>
          <w:tcPr>
            <w:tcW w:w="895" w:type="pct"/>
            <w:tcBorders>
              <w:bottom w:val="single" w:sz="6" w:space="0" w:color="auto"/>
            </w:tcBorders>
            <w:vAlign w:val="bottom"/>
          </w:tcPr>
          <w:p w:rsidR="00580FC1" w:rsidRPr="00B503CC" w:rsidRDefault="00580FC1">
            <w:pPr>
              <w:pStyle w:val="200Tablelef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w:t>
            </w:r>
            <w:r w:rsidR="00D1013B" w:rsidRPr="00B503CC">
              <w:rPr>
                <w:rFonts w:ascii="Arial" w:hAnsi="Arial" w:cs="Arial"/>
                <w:b/>
                <w:i/>
                <w:color w:val="000000" w:themeColor="text1"/>
                <w:sz w:val="18"/>
                <w:szCs w:val="18"/>
              </w:rPr>
              <w:t>7</w:t>
            </w:r>
            <w:r w:rsidRPr="00B503CC">
              <w:rPr>
                <w:rFonts w:ascii="Arial" w:hAnsi="Arial" w:cs="Arial"/>
                <w:b/>
                <w:i/>
                <w:color w:val="000000" w:themeColor="text1"/>
                <w:sz w:val="18"/>
                <w:szCs w:val="18"/>
              </w:rPr>
              <w:t> г.</w:t>
            </w:r>
          </w:p>
        </w:tc>
      </w:tr>
      <w:tr w:rsidR="00B503CC" w:rsidRPr="00B503CC" w:rsidTr="00640DCF">
        <w:trPr>
          <w:trHeight w:val="340"/>
          <w:jc w:val="center"/>
        </w:trPr>
        <w:tc>
          <w:tcPr>
            <w:tcW w:w="3209" w:type="pct"/>
            <w:shd w:val="clear" w:color="auto" w:fill="auto"/>
            <w:vAlign w:val="bottom"/>
          </w:tcPr>
          <w:p w:rsidR="00580FC1" w:rsidRPr="00B503CC" w:rsidRDefault="00580FC1" w:rsidP="00974867">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Срочные депозиты и кредиты</w:t>
            </w:r>
          </w:p>
        </w:tc>
        <w:tc>
          <w:tcPr>
            <w:tcW w:w="896" w:type="pct"/>
            <w:shd w:val="clear" w:color="auto" w:fill="auto"/>
            <w:vAlign w:val="bottom"/>
          </w:tcPr>
          <w:p w:rsidR="00580FC1" w:rsidRPr="00B503CC" w:rsidRDefault="002021B8">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26 578 583</w:t>
            </w:r>
          </w:p>
        </w:tc>
        <w:tc>
          <w:tcPr>
            <w:tcW w:w="895" w:type="pct"/>
            <w:shd w:val="clear" w:color="auto" w:fill="auto"/>
            <w:vAlign w:val="bottom"/>
          </w:tcPr>
          <w:p w:rsidR="00580FC1" w:rsidRPr="00B503CC" w:rsidRDefault="00580FC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16 652 644</w:t>
            </w:r>
          </w:p>
        </w:tc>
      </w:tr>
      <w:tr w:rsidR="00B503CC" w:rsidRPr="00B503CC" w:rsidTr="00640DCF">
        <w:trPr>
          <w:trHeight w:val="20"/>
          <w:jc w:val="center"/>
        </w:trPr>
        <w:tc>
          <w:tcPr>
            <w:tcW w:w="3209" w:type="pct"/>
            <w:shd w:val="clear" w:color="auto" w:fill="auto"/>
            <w:vAlign w:val="bottom"/>
          </w:tcPr>
          <w:p w:rsidR="00580FC1" w:rsidRPr="00B503CC" w:rsidRDefault="00580FC1" w:rsidP="00AF3022">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Договоры «репо»</w:t>
            </w:r>
          </w:p>
        </w:tc>
        <w:tc>
          <w:tcPr>
            <w:tcW w:w="896" w:type="pct"/>
            <w:shd w:val="clear" w:color="auto" w:fill="auto"/>
            <w:vAlign w:val="bottom"/>
          </w:tcPr>
          <w:p w:rsidR="00580FC1" w:rsidRPr="00B503CC" w:rsidRDefault="002021B8">
            <w:pPr>
              <w:pStyle w:val="200Tableleft"/>
              <w:widowControl w:val="0"/>
              <w:pBdr>
                <w:bottom w:val="single" w:sz="6" w:space="1" w:color="auto"/>
              </w:pBdr>
              <w:tabs>
                <w:tab w:val="decimal" w:pos="1247"/>
              </w:tabs>
              <w:spacing w:before="0" w:line="240" w:lineRule="auto"/>
              <w:rPr>
                <w:rFonts w:ascii="Arial" w:hAnsi="Arial" w:cs="Arial"/>
                <w:iCs/>
                <w:color w:val="000000" w:themeColor="text1"/>
                <w:sz w:val="18"/>
                <w:szCs w:val="18"/>
              </w:rPr>
            </w:pPr>
            <w:r w:rsidRPr="00B503CC">
              <w:rPr>
                <w:rFonts w:ascii="Arial" w:hAnsi="Arial" w:cs="Arial"/>
                <w:color w:val="000000" w:themeColor="text1"/>
                <w:sz w:val="18"/>
                <w:szCs w:val="18"/>
              </w:rPr>
              <w:t>22 292764</w:t>
            </w:r>
          </w:p>
        </w:tc>
        <w:tc>
          <w:tcPr>
            <w:tcW w:w="895" w:type="pct"/>
            <w:shd w:val="clear" w:color="auto" w:fill="auto"/>
            <w:vAlign w:val="bottom"/>
          </w:tcPr>
          <w:p w:rsidR="00580FC1" w:rsidRPr="00B503CC" w:rsidRDefault="00580FC1">
            <w:pPr>
              <w:pStyle w:val="200Tableleft"/>
              <w:widowControl w:val="0"/>
              <w:pBdr>
                <w:bottom w:val="single" w:sz="6" w:space="1" w:color="auto"/>
              </w:pBdr>
              <w:tabs>
                <w:tab w:val="decimal" w:pos="1247"/>
              </w:tabs>
              <w:spacing w:before="0" w:line="240" w:lineRule="auto"/>
              <w:rPr>
                <w:rFonts w:ascii="Arial" w:hAnsi="Arial" w:cs="Arial"/>
                <w:iCs/>
                <w:color w:val="000000" w:themeColor="text1"/>
                <w:sz w:val="18"/>
                <w:szCs w:val="18"/>
              </w:rPr>
            </w:pPr>
            <w:r w:rsidRPr="00B503CC">
              <w:rPr>
                <w:rFonts w:ascii="Arial" w:hAnsi="Arial" w:cs="Arial"/>
                <w:color w:val="000000" w:themeColor="text1"/>
                <w:sz w:val="18"/>
                <w:szCs w:val="18"/>
              </w:rPr>
              <w:t>15 242 593</w:t>
            </w:r>
          </w:p>
        </w:tc>
      </w:tr>
      <w:tr w:rsidR="00580FC1" w:rsidRPr="00B503CC" w:rsidTr="00640DCF">
        <w:trPr>
          <w:trHeight w:val="340"/>
          <w:jc w:val="center"/>
        </w:trPr>
        <w:tc>
          <w:tcPr>
            <w:tcW w:w="3209" w:type="pct"/>
            <w:vAlign w:val="bottom"/>
          </w:tcPr>
          <w:p w:rsidR="00580FC1" w:rsidRPr="00B503CC" w:rsidRDefault="00580FC1" w:rsidP="00AF3022">
            <w:pPr>
              <w:pStyle w:val="200Tableleft"/>
              <w:widowControl w:val="0"/>
              <w:overflowPunct/>
              <w:autoSpaceDE/>
              <w:autoSpaceDN/>
              <w:adjustRightInd/>
              <w:spacing w:before="0" w:line="240" w:lineRule="auto"/>
              <w:ind w:left="5" w:right="-108"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Средства других банков</w:t>
            </w:r>
          </w:p>
        </w:tc>
        <w:tc>
          <w:tcPr>
            <w:tcW w:w="896" w:type="pct"/>
            <w:vAlign w:val="bottom"/>
          </w:tcPr>
          <w:p w:rsidR="00580FC1" w:rsidRPr="00B503CC" w:rsidRDefault="002021B8">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color w:val="000000" w:themeColor="text1"/>
                <w:sz w:val="18"/>
                <w:szCs w:val="18"/>
              </w:rPr>
              <w:t>48 871347</w:t>
            </w:r>
          </w:p>
        </w:tc>
        <w:tc>
          <w:tcPr>
            <w:tcW w:w="895" w:type="pct"/>
            <w:vAlign w:val="bottom"/>
          </w:tcPr>
          <w:p w:rsidR="00580FC1" w:rsidRPr="00B503CC" w:rsidRDefault="00580FC1">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color w:val="000000" w:themeColor="text1"/>
                <w:sz w:val="18"/>
                <w:szCs w:val="18"/>
              </w:rPr>
              <w:t>31 895 237</w:t>
            </w:r>
          </w:p>
        </w:tc>
      </w:tr>
    </w:tbl>
    <w:p w:rsidR="00580FC1" w:rsidRPr="00B503CC" w:rsidRDefault="00580FC1" w:rsidP="00AF3022">
      <w:pPr>
        <w:pStyle w:val="normal2"/>
        <w:widowControl w:val="0"/>
        <w:rPr>
          <w:color w:val="000000" w:themeColor="text1"/>
        </w:rPr>
      </w:pPr>
    </w:p>
    <w:p w:rsidR="00F302AF" w:rsidRPr="00B503CC" w:rsidRDefault="006C5DDC" w:rsidP="00504993">
      <w:pPr>
        <w:pStyle w:val="normal2"/>
        <w:widowControl w:val="0"/>
        <w:rPr>
          <w:color w:val="000000" w:themeColor="text1"/>
          <w:spacing w:val="-2"/>
        </w:rPr>
      </w:pPr>
      <w:bookmarkStart w:id="281" w:name="OLE_LINK14"/>
      <w:bookmarkStart w:id="282" w:name="OLE_LINK15"/>
      <w:r w:rsidRPr="00B503CC">
        <w:rPr>
          <w:color w:val="000000" w:themeColor="text1"/>
          <w:spacing w:val="-2"/>
        </w:rPr>
        <w:t>На 30 июня 2018 г. договоры «репо» были представлены договорами, заключенными со связанной стороной на сумму 11 583 213 тыс. руб. и с центральным контрагентом (НКО «Национальный Клиринговый Центр» (АО)) на сумму 10 709 551 тыс. руб. (на 31 декабря 2017 г. договоры «репо» были представлены договорами, заключенными со связанной стороной на сумму 1 684</w:t>
      </w:r>
      <w:r w:rsidR="002B6152" w:rsidRPr="00B503CC">
        <w:rPr>
          <w:color w:val="000000" w:themeColor="text1"/>
          <w:spacing w:val="-2"/>
        </w:rPr>
        <w:t> </w:t>
      </w:r>
      <w:r w:rsidRPr="00B503CC">
        <w:rPr>
          <w:color w:val="000000" w:themeColor="text1"/>
          <w:spacing w:val="-2"/>
        </w:rPr>
        <w:t>865</w:t>
      </w:r>
      <w:r w:rsidR="002B6152" w:rsidRPr="00B503CC">
        <w:rPr>
          <w:color w:val="000000" w:themeColor="text1"/>
          <w:spacing w:val="-2"/>
          <w:lang w:val="en-US"/>
        </w:rPr>
        <w:t> </w:t>
      </w:r>
      <w:r w:rsidRPr="00B503CC">
        <w:rPr>
          <w:color w:val="000000" w:themeColor="text1"/>
          <w:spacing w:val="-2"/>
        </w:rPr>
        <w:t>тыс.</w:t>
      </w:r>
      <w:r w:rsidR="002B6152" w:rsidRPr="00B503CC">
        <w:rPr>
          <w:color w:val="000000" w:themeColor="text1"/>
          <w:spacing w:val="-2"/>
          <w:lang w:val="en-US"/>
        </w:rPr>
        <w:t> </w:t>
      </w:r>
      <w:r w:rsidRPr="00B503CC">
        <w:rPr>
          <w:color w:val="000000" w:themeColor="text1"/>
          <w:spacing w:val="-2"/>
        </w:rPr>
        <w:t xml:space="preserve">руб. и с центральным контрагентом (НКО «Национальный Клиринговый Центр» (АО)) на сумму 13 557 728 тыс. руб.). На 30 июня 2018 г. и 31 декабря 2017 г. срочные депозиты и кредиты других банков были представлены договорами, заключенными со связанной стороной. </w:t>
      </w:r>
    </w:p>
    <w:bookmarkEnd w:id="281"/>
    <w:bookmarkEnd w:id="282"/>
    <w:p w:rsidR="00E96FF7" w:rsidRPr="00B503CC" w:rsidRDefault="00E96FF7" w:rsidP="00AF3022">
      <w:pPr>
        <w:pStyle w:val="normal2"/>
        <w:widowControl w:val="0"/>
        <w:rPr>
          <w:color w:val="000000" w:themeColor="text1"/>
        </w:rPr>
      </w:pPr>
    </w:p>
    <w:p w:rsidR="008707FE" w:rsidRPr="00B503CC" w:rsidRDefault="008707FE">
      <w:pPr>
        <w:pStyle w:val="normal2"/>
        <w:widowControl w:val="0"/>
        <w:rPr>
          <w:color w:val="000000" w:themeColor="text1"/>
        </w:rPr>
      </w:pPr>
    </w:p>
    <w:p w:rsidR="00D9193E" w:rsidRPr="00B503CC" w:rsidRDefault="006B1AAF" w:rsidP="00AF3022">
      <w:pPr>
        <w:pStyle w:val="1"/>
        <w:rPr>
          <w:color w:val="000000" w:themeColor="text1"/>
        </w:rPr>
      </w:pPr>
      <w:bookmarkStart w:id="283" w:name="_Ref224987133"/>
      <w:bookmarkStart w:id="284" w:name="_Ref224987413"/>
      <w:bookmarkStart w:id="285" w:name="_Toc316670960"/>
      <w:bookmarkStart w:id="286" w:name="_Toc349741997"/>
      <w:bookmarkStart w:id="287" w:name="_Toc480563146"/>
      <w:bookmarkStart w:id="288" w:name="_Toc523133371"/>
      <w:r w:rsidRPr="00B503CC">
        <w:rPr>
          <w:color w:val="000000" w:themeColor="text1"/>
        </w:rPr>
        <w:t>Средства клиентов</w:t>
      </w:r>
      <w:bookmarkEnd w:id="283"/>
      <w:bookmarkEnd w:id="284"/>
      <w:bookmarkEnd w:id="285"/>
      <w:bookmarkEnd w:id="286"/>
      <w:bookmarkEnd w:id="287"/>
      <w:bookmarkEnd w:id="288"/>
    </w:p>
    <w:p w:rsidR="00387491" w:rsidRPr="00B503CC" w:rsidRDefault="00387491" w:rsidP="00AF3022">
      <w:pPr>
        <w:pStyle w:val="normal2"/>
        <w:widowControl w:val="0"/>
        <w:rPr>
          <w:color w:val="000000" w:themeColor="text1"/>
        </w:rPr>
      </w:pPr>
      <w:bookmarkStart w:id="289" w:name="OLE_LINK81"/>
    </w:p>
    <w:tbl>
      <w:tblPr>
        <w:tblW w:w="9496" w:type="dxa"/>
        <w:jc w:val="center"/>
        <w:tblLayout w:type="fixed"/>
        <w:tblLook w:val="0000"/>
      </w:tblPr>
      <w:tblGrid>
        <w:gridCol w:w="6094"/>
        <w:gridCol w:w="1702"/>
        <w:gridCol w:w="1700"/>
      </w:tblGrid>
      <w:tr w:rsidR="00B503CC" w:rsidRPr="00B503CC" w:rsidTr="00975A82">
        <w:trPr>
          <w:trHeight w:val="20"/>
          <w:jc w:val="center"/>
        </w:trPr>
        <w:tc>
          <w:tcPr>
            <w:tcW w:w="3209" w:type="pct"/>
            <w:vAlign w:val="bottom"/>
          </w:tcPr>
          <w:p w:rsidR="00407D41" w:rsidRPr="00B503CC" w:rsidRDefault="00407D41" w:rsidP="00504993">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p>
        </w:tc>
        <w:tc>
          <w:tcPr>
            <w:tcW w:w="896" w:type="pct"/>
            <w:tcBorders>
              <w:bottom w:val="single" w:sz="6" w:space="0" w:color="auto"/>
            </w:tcBorders>
            <w:vAlign w:val="bottom"/>
          </w:tcPr>
          <w:p w:rsidR="00FA23FC" w:rsidRPr="00B503CC" w:rsidRDefault="006309A9">
            <w:pPr>
              <w:pStyle w:val="200Tableleft"/>
              <w:widowControl w:val="0"/>
              <w:spacing w:before="0" w:line="240" w:lineRule="auto"/>
              <w:ind w:left="-108" w:right="-108"/>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654272" w:rsidRPr="00B503CC">
              <w:rPr>
                <w:rFonts w:ascii="Arial" w:hAnsi="Arial" w:cs="Arial"/>
                <w:b/>
                <w:i/>
                <w:color w:val="000000" w:themeColor="text1"/>
                <w:sz w:val="18"/>
                <w:szCs w:val="18"/>
              </w:rPr>
              <w:t>0июня</w:t>
            </w:r>
            <w:r w:rsidRPr="00B503CC">
              <w:rPr>
                <w:rFonts w:ascii="Arial" w:hAnsi="Arial" w:cs="Arial"/>
                <w:b/>
                <w:i/>
                <w:color w:val="000000" w:themeColor="text1"/>
                <w:sz w:val="18"/>
                <w:szCs w:val="18"/>
              </w:rPr>
              <w:br/>
              <w:t xml:space="preserve">2018 г. </w:t>
            </w:r>
          </w:p>
          <w:p w:rsidR="00407D41" w:rsidRPr="00B503CC" w:rsidRDefault="006309A9">
            <w:pPr>
              <w:pStyle w:val="200Tablelef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w:t>
            </w:r>
            <w:r w:rsidR="0006117D" w:rsidRPr="00B503CC">
              <w:rPr>
                <w:rFonts w:ascii="Arial" w:hAnsi="Arial" w:cs="Arial"/>
                <w:b/>
                <w:i/>
                <w:color w:val="000000" w:themeColor="text1"/>
                <w:sz w:val="18"/>
                <w:szCs w:val="18"/>
              </w:rPr>
              <w:t>не аудировано</w:t>
            </w:r>
            <w:r w:rsidRPr="00B503CC">
              <w:rPr>
                <w:rFonts w:ascii="Arial" w:hAnsi="Arial" w:cs="Arial"/>
                <w:b/>
                <w:i/>
                <w:color w:val="000000" w:themeColor="text1"/>
                <w:sz w:val="18"/>
                <w:szCs w:val="18"/>
              </w:rPr>
              <w:t>)</w:t>
            </w:r>
          </w:p>
        </w:tc>
        <w:tc>
          <w:tcPr>
            <w:tcW w:w="895" w:type="pct"/>
            <w:tcBorders>
              <w:bottom w:val="single" w:sz="6" w:space="0" w:color="auto"/>
            </w:tcBorders>
            <w:vAlign w:val="bottom"/>
          </w:tcPr>
          <w:p w:rsidR="00407D41" w:rsidRPr="00B503CC" w:rsidRDefault="00407D41">
            <w:pPr>
              <w:pStyle w:val="200Tablelef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2017 г.</w:t>
            </w:r>
          </w:p>
        </w:tc>
      </w:tr>
      <w:tr w:rsidR="00B503CC" w:rsidRPr="00B503CC" w:rsidTr="00975A82">
        <w:trPr>
          <w:trHeight w:val="20"/>
          <w:jc w:val="center"/>
        </w:trPr>
        <w:tc>
          <w:tcPr>
            <w:tcW w:w="3209" w:type="pct"/>
            <w:vAlign w:val="bottom"/>
          </w:tcPr>
          <w:p w:rsidR="00407D41" w:rsidRPr="00B503CC" w:rsidRDefault="00407D41" w:rsidP="00974867">
            <w:pPr>
              <w:pStyle w:val="Tabletext"/>
              <w:ind w:right="-108"/>
              <w:rPr>
                <w:b/>
                <w:color w:val="000000" w:themeColor="text1"/>
              </w:rPr>
            </w:pPr>
            <w:r w:rsidRPr="00B503CC">
              <w:rPr>
                <w:b/>
                <w:color w:val="000000" w:themeColor="text1"/>
              </w:rPr>
              <w:t>Физические лица</w:t>
            </w:r>
          </w:p>
        </w:tc>
        <w:tc>
          <w:tcPr>
            <w:tcW w:w="896" w:type="pct"/>
            <w:tcBorders>
              <w:top w:val="single" w:sz="6" w:space="0" w:color="auto"/>
            </w:tcBorders>
            <w:vAlign w:val="bottom"/>
          </w:tcPr>
          <w:p w:rsidR="00407D41" w:rsidRPr="00B503CC" w:rsidRDefault="00407D41">
            <w:pPr>
              <w:pStyle w:val="200Tableleft"/>
              <w:widowControl w:val="0"/>
              <w:tabs>
                <w:tab w:val="decimal" w:pos="1247"/>
              </w:tabs>
              <w:spacing w:before="0" w:line="240" w:lineRule="auto"/>
              <w:rPr>
                <w:rFonts w:ascii="Arial" w:hAnsi="Arial" w:cs="Arial"/>
                <w:b/>
                <w:color w:val="000000" w:themeColor="text1"/>
                <w:sz w:val="18"/>
                <w:szCs w:val="18"/>
              </w:rPr>
            </w:pPr>
          </w:p>
        </w:tc>
        <w:tc>
          <w:tcPr>
            <w:tcW w:w="895" w:type="pct"/>
            <w:tcBorders>
              <w:top w:val="single" w:sz="6" w:space="0" w:color="auto"/>
            </w:tcBorders>
            <w:vAlign w:val="bottom"/>
          </w:tcPr>
          <w:p w:rsidR="00407D41" w:rsidRPr="00B503CC" w:rsidRDefault="00407D41">
            <w:pPr>
              <w:pStyle w:val="200Tableleft"/>
              <w:widowControl w:val="0"/>
              <w:tabs>
                <w:tab w:val="decimal" w:pos="1247"/>
              </w:tabs>
              <w:spacing w:before="0" w:line="240" w:lineRule="auto"/>
              <w:rPr>
                <w:rFonts w:ascii="Arial" w:hAnsi="Arial" w:cs="Arial"/>
                <w:b/>
                <w:color w:val="000000" w:themeColor="text1"/>
                <w:sz w:val="18"/>
                <w:szCs w:val="18"/>
              </w:rPr>
            </w:pPr>
          </w:p>
        </w:tc>
      </w:tr>
      <w:tr w:rsidR="00B503CC" w:rsidRPr="00B503CC" w:rsidTr="00975A82">
        <w:trPr>
          <w:trHeight w:val="20"/>
          <w:jc w:val="center"/>
        </w:trPr>
        <w:tc>
          <w:tcPr>
            <w:tcW w:w="3209" w:type="pct"/>
            <w:vAlign w:val="bottom"/>
          </w:tcPr>
          <w:p w:rsidR="00407D41" w:rsidRPr="00B503CC" w:rsidRDefault="00407D41">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Текущие счета</w:t>
            </w:r>
          </w:p>
        </w:tc>
        <w:tc>
          <w:tcPr>
            <w:tcW w:w="896" w:type="pct"/>
            <w:vAlign w:val="bottom"/>
          </w:tcPr>
          <w:p w:rsidR="00407D41" w:rsidRPr="00B503CC" w:rsidRDefault="00654272">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225 663</w:t>
            </w:r>
          </w:p>
        </w:tc>
        <w:tc>
          <w:tcPr>
            <w:tcW w:w="895"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277 969</w:t>
            </w:r>
          </w:p>
        </w:tc>
      </w:tr>
      <w:tr w:rsidR="00B503CC" w:rsidRPr="00B503CC" w:rsidTr="00975A82">
        <w:trPr>
          <w:trHeight w:val="20"/>
          <w:jc w:val="center"/>
        </w:trPr>
        <w:tc>
          <w:tcPr>
            <w:tcW w:w="3209" w:type="pct"/>
            <w:vAlign w:val="bottom"/>
          </w:tcPr>
          <w:p w:rsidR="00407D41" w:rsidRPr="00B503CC" w:rsidRDefault="00407D41">
            <w:pPr>
              <w:pStyle w:val="Tabletext"/>
              <w:ind w:right="-108"/>
              <w:rPr>
                <w:color w:val="000000" w:themeColor="text1"/>
              </w:rPr>
            </w:pPr>
            <w:r w:rsidRPr="00B503CC">
              <w:rPr>
                <w:color w:val="000000" w:themeColor="text1"/>
              </w:rPr>
              <w:t>Срочные депозиты</w:t>
            </w:r>
          </w:p>
        </w:tc>
        <w:tc>
          <w:tcPr>
            <w:tcW w:w="896" w:type="pct"/>
            <w:vAlign w:val="bottom"/>
          </w:tcPr>
          <w:p w:rsidR="00407D41" w:rsidRPr="00B503CC" w:rsidRDefault="00654272">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11 969 591</w:t>
            </w:r>
          </w:p>
        </w:tc>
        <w:tc>
          <w:tcPr>
            <w:tcW w:w="895"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23 197 379</w:t>
            </w:r>
          </w:p>
        </w:tc>
      </w:tr>
      <w:tr w:rsidR="00B503CC" w:rsidRPr="00B503CC" w:rsidTr="00975A82">
        <w:trPr>
          <w:trHeight w:val="20"/>
          <w:jc w:val="center"/>
        </w:trPr>
        <w:tc>
          <w:tcPr>
            <w:tcW w:w="3209" w:type="pct"/>
            <w:vAlign w:val="bottom"/>
          </w:tcPr>
          <w:p w:rsidR="00407D41" w:rsidRPr="00B503CC" w:rsidRDefault="00407D41" w:rsidP="00504993">
            <w:pPr>
              <w:pStyle w:val="Tabletext"/>
              <w:ind w:right="-108"/>
              <w:rPr>
                <w:color w:val="000000" w:themeColor="text1"/>
                <w:sz w:val="14"/>
              </w:rPr>
            </w:pPr>
          </w:p>
        </w:tc>
        <w:tc>
          <w:tcPr>
            <w:tcW w:w="896"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4"/>
                <w:szCs w:val="18"/>
              </w:rPr>
            </w:pPr>
          </w:p>
        </w:tc>
        <w:tc>
          <w:tcPr>
            <w:tcW w:w="895"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4"/>
                <w:szCs w:val="18"/>
              </w:rPr>
            </w:pPr>
          </w:p>
        </w:tc>
      </w:tr>
      <w:tr w:rsidR="00B503CC" w:rsidRPr="00B503CC" w:rsidTr="00975A82">
        <w:trPr>
          <w:trHeight w:val="20"/>
          <w:jc w:val="center"/>
        </w:trPr>
        <w:tc>
          <w:tcPr>
            <w:tcW w:w="3209" w:type="pct"/>
            <w:vAlign w:val="bottom"/>
          </w:tcPr>
          <w:p w:rsidR="00407D41" w:rsidRPr="00B503CC" w:rsidRDefault="00407D41">
            <w:pPr>
              <w:pStyle w:val="Tabletext"/>
              <w:ind w:right="-108"/>
              <w:rPr>
                <w:b/>
                <w:color w:val="000000" w:themeColor="text1"/>
              </w:rPr>
            </w:pPr>
            <w:r w:rsidRPr="00B503CC">
              <w:rPr>
                <w:b/>
                <w:color w:val="000000" w:themeColor="text1"/>
              </w:rPr>
              <w:t>Юридические лица</w:t>
            </w:r>
          </w:p>
        </w:tc>
        <w:tc>
          <w:tcPr>
            <w:tcW w:w="896"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8"/>
                <w:szCs w:val="18"/>
              </w:rPr>
            </w:pPr>
          </w:p>
        </w:tc>
        <w:tc>
          <w:tcPr>
            <w:tcW w:w="895"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975A82">
        <w:trPr>
          <w:trHeight w:val="20"/>
          <w:jc w:val="center"/>
        </w:trPr>
        <w:tc>
          <w:tcPr>
            <w:tcW w:w="3209" w:type="pct"/>
            <w:vAlign w:val="bottom"/>
          </w:tcPr>
          <w:p w:rsidR="00407D41" w:rsidRPr="00B503CC" w:rsidRDefault="00407D41">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Текущие счета</w:t>
            </w:r>
          </w:p>
        </w:tc>
        <w:tc>
          <w:tcPr>
            <w:tcW w:w="896" w:type="pct"/>
            <w:vAlign w:val="bottom"/>
          </w:tcPr>
          <w:p w:rsidR="00407D41" w:rsidRPr="00B503CC" w:rsidRDefault="00654272">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253 204</w:t>
            </w:r>
          </w:p>
        </w:tc>
        <w:tc>
          <w:tcPr>
            <w:tcW w:w="895"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590 487</w:t>
            </w:r>
          </w:p>
        </w:tc>
      </w:tr>
      <w:tr w:rsidR="00B503CC" w:rsidRPr="00B503CC" w:rsidTr="00975A82">
        <w:trPr>
          <w:trHeight w:val="20"/>
          <w:jc w:val="center"/>
        </w:trPr>
        <w:tc>
          <w:tcPr>
            <w:tcW w:w="3209" w:type="pct"/>
            <w:vAlign w:val="bottom"/>
          </w:tcPr>
          <w:p w:rsidR="00407D41" w:rsidRPr="00B503CC" w:rsidRDefault="00407D41">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Срочные депозиты</w:t>
            </w:r>
          </w:p>
        </w:tc>
        <w:tc>
          <w:tcPr>
            <w:tcW w:w="896" w:type="pct"/>
            <w:vAlign w:val="bottom"/>
          </w:tcPr>
          <w:p w:rsidR="00407D41" w:rsidRPr="00B503CC" w:rsidRDefault="00654272">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640666</w:t>
            </w:r>
          </w:p>
        </w:tc>
        <w:tc>
          <w:tcPr>
            <w:tcW w:w="895"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1 863 333</w:t>
            </w:r>
          </w:p>
        </w:tc>
      </w:tr>
      <w:tr w:rsidR="00B503CC" w:rsidRPr="00B503CC" w:rsidTr="00975A82">
        <w:trPr>
          <w:trHeight w:val="20"/>
          <w:jc w:val="center"/>
        </w:trPr>
        <w:tc>
          <w:tcPr>
            <w:tcW w:w="3209" w:type="pct"/>
            <w:vAlign w:val="bottom"/>
          </w:tcPr>
          <w:p w:rsidR="00407D41" w:rsidRPr="00B503CC" w:rsidRDefault="00407D41" w:rsidP="00504993">
            <w:pPr>
              <w:pStyle w:val="Tabletext"/>
              <w:ind w:right="-108"/>
              <w:rPr>
                <w:color w:val="000000" w:themeColor="text1"/>
                <w:sz w:val="14"/>
              </w:rPr>
            </w:pPr>
          </w:p>
        </w:tc>
        <w:tc>
          <w:tcPr>
            <w:tcW w:w="896"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4"/>
                <w:szCs w:val="18"/>
              </w:rPr>
            </w:pPr>
          </w:p>
        </w:tc>
        <w:tc>
          <w:tcPr>
            <w:tcW w:w="895"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4"/>
                <w:szCs w:val="18"/>
              </w:rPr>
            </w:pPr>
          </w:p>
        </w:tc>
      </w:tr>
      <w:tr w:rsidR="00B503CC" w:rsidRPr="00B503CC" w:rsidTr="00975A82">
        <w:trPr>
          <w:trHeight w:val="20"/>
          <w:jc w:val="center"/>
        </w:trPr>
        <w:tc>
          <w:tcPr>
            <w:tcW w:w="3209" w:type="pct"/>
            <w:vAlign w:val="bottom"/>
          </w:tcPr>
          <w:p w:rsidR="00407D41" w:rsidRPr="00B503CC" w:rsidRDefault="00407D41">
            <w:pPr>
              <w:widowControl w:val="0"/>
              <w:overflowPunct/>
              <w:autoSpaceDE/>
              <w:autoSpaceDN/>
              <w:adjustRightInd/>
              <w:ind w:left="5" w:right="-108" w:hanging="113"/>
              <w:jc w:val="left"/>
              <w:textAlignment w:val="auto"/>
              <w:rPr>
                <w:rFonts w:ascii="Arial" w:hAnsi="Arial" w:cs="Arial"/>
                <w:b/>
                <w:color w:val="000000" w:themeColor="text1"/>
                <w:sz w:val="18"/>
                <w:szCs w:val="18"/>
              </w:rPr>
            </w:pPr>
            <w:r w:rsidRPr="00B503CC">
              <w:rPr>
                <w:rFonts w:ascii="Arial" w:hAnsi="Arial" w:cs="Arial"/>
                <w:b/>
                <w:color w:val="000000" w:themeColor="text1"/>
                <w:sz w:val="18"/>
                <w:szCs w:val="18"/>
              </w:rPr>
              <w:t>Государственные и общественные организации</w:t>
            </w:r>
          </w:p>
        </w:tc>
        <w:tc>
          <w:tcPr>
            <w:tcW w:w="896"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8"/>
                <w:szCs w:val="18"/>
              </w:rPr>
            </w:pPr>
          </w:p>
        </w:tc>
        <w:tc>
          <w:tcPr>
            <w:tcW w:w="895" w:type="pct"/>
            <w:vAlign w:val="bottom"/>
          </w:tcPr>
          <w:p w:rsidR="00407D41" w:rsidRPr="00B503CC" w:rsidRDefault="00407D41">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975A82">
        <w:trPr>
          <w:trHeight w:val="20"/>
          <w:jc w:val="center"/>
        </w:trPr>
        <w:tc>
          <w:tcPr>
            <w:tcW w:w="3209" w:type="pct"/>
            <w:vAlign w:val="bottom"/>
          </w:tcPr>
          <w:p w:rsidR="00407D41" w:rsidRPr="00B503CC" w:rsidRDefault="00407D41">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Текущие счета </w:t>
            </w:r>
          </w:p>
        </w:tc>
        <w:tc>
          <w:tcPr>
            <w:tcW w:w="896" w:type="pct"/>
            <w:vAlign w:val="bottom"/>
          </w:tcPr>
          <w:p w:rsidR="00407D41" w:rsidRPr="00B503CC" w:rsidRDefault="00654272">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9080</w:t>
            </w:r>
          </w:p>
        </w:tc>
        <w:tc>
          <w:tcPr>
            <w:tcW w:w="895" w:type="pct"/>
            <w:vAlign w:val="bottom"/>
          </w:tcPr>
          <w:p w:rsidR="00407D41" w:rsidRPr="00B503CC" w:rsidRDefault="00407D41">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8 012</w:t>
            </w:r>
          </w:p>
        </w:tc>
      </w:tr>
      <w:tr w:rsidR="00407D41" w:rsidRPr="00B503CC" w:rsidTr="00504993">
        <w:trPr>
          <w:trHeight w:val="340"/>
          <w:jc w:val="center"/>
        </w:trPr>
        <w:tc>
          <w:tcPr>
            <w:tcW w:w="3209" w:type="pct"/>
            <w:vAlign w:val="bottom"/>
          </w:tcPr>
          <w:p w:rsidR="00407D41" w:rsidRPr="00B503CC" w:rsidRDefault="00407D41" w:rsidP="00504993">
            <w:pPr>
              <w:pStyle w:val="200Tableleft"/>
              <w:widowControl w:val="0"/>
              <w:overflowPunct/>
              <w:autoSpaceDE/>
              <w:autoSpaceDN/>
              <w:adjustRightInd/>
              <w:spacing w:before="0" w:line="240" w:lineRule="auto"/>
              <w:ind w:left="5" w:right="-108"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Средства клиентов</w:t>
            </w:r>
          </w:p>
        </w:tc>
        <w:tc>
          <w:tcPr>
            <w:tcW w:w="896" w:type="pct"/>
            <w:vAlign w:val="bottom"/>
          </w:tcPr>
          <w:p w:rsidR="00407D41" w:rsidRPr="00B503CC" w:rsidRDefault="00654272">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13 09820</w:t>
            </w:r>
            <w:r w:rsidR="00F754A2" w:rsidRPr="00B503CC">
              <w:rPr>
                <w:rFonts w:ascii="Arial" w:hAnsi="Arial" w:cs="Arial"/>
                <w:b/>
                <w:bCs/>
                <w:color w:val="000000" w:themeColor="text1"/>
                <w:sz w:val="18"/>
                <w:szCs w:val="18"/>
              </w:rPr>
              <w:t>4</w:t>
            </w:r>
          </w:p>
        </w:tc>
        <w:tc>
          <w:tcPr>
            <w:tcW w:w="895" w:type="pct"/>
            <w:vAlign w:val="bottom"/>
          </w:tcPr>
          <w:p w:rsidR="00407D41" w:rsidRPr="00B503CC" w:rsidRDefault="00407D41">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25 937 180</w:t>
            </w:r>
          </w:p>
        </w:tc>
      </w:tr>
    </w:tbl>
    <w:p w:rsidR="00402ECD" w:rsidRPr="00B503CC" w:rsidRDefault="00402ECD">
      <w:pPr>
        <w:pStyle w:val="normal2"/>
        <w:widowControl w:val="0"/>
        <w:rPr>
          <w:color w:val="000000" w:themeColor="text1"/>
        </w:rPr>
      </w:pPr>
    </w:p>
    <w:p w:rsidR="00D9193E" w:rsidRPr="00B503CC" w:rsidRDefault="00700129" w:rsidP="00504993">
      <w:pPr>
        <w:pStyle w:val="normal2"/>
        <w:widowControl w:val="0"/>
        <w:rPr>
          <w:color w:val="000000" w:themeColor="text1"/>
        </w:rPr>
      </w:pPr>
      <w:r w:rsidRPr="00B503CC">
        <w:rPr>
          <w:color w:val="000000" w:themeColor="text1"/>
        </w:rPr>
        <w:t>На 3</w:t>
      </w:r>
      <w:r w:rsidR="007D13AA" w:rsidRPr="00B503CC">
        <w:rPr>
          <w:color w:val="000000" w:themeColor="text1"/>
        </w:rPr>
        <w:t>0 июня</w:t>
      </w:r>
      <w:r w:rsidRPr="00B503CC">
        <w:rPr>
          <w:color w:val="000000" w:themeColor="text1"/>
        </w:rPr>
        <w:t xml:space="preserve"> 201</w:t>
      </w:r>
      <w:r w:rsidR="004049BA" w:rsidRPr="00B503CC">
        <w:rPr>
          <w:color w:val="000000" w:themeColor="text1"/>
        </w:rPr>
        <w:t>8</w:t>
      </w:r>
      <w:r w:rsidR="00156B16" w:rsidRPr="00B503CC">
        <w:rPr>
          <w:color w:val="000000" w:themeColor="text1"/>
        </w:rPr>
        <w:t xml:space="preserve">г. </w:t>
      </w:r>
      <w:r w:rsidR="00AE2D73" w:rsidRPr="00B503CC">
        <w:rPr>
          <w:color w:val="000000" w:themeColor="text1"/>
        </w:rPr>
        <w:t xml:space="preserve">средства клиентов в сумме </w:t>
      </w:r>
      <w:r w:rsidR="00504993" w:rsidRPr="00B503CC">
        <w:rPr>
          <w:color w:val="000000" w:themeColor="text1"/>
        </w:rPr>
        <w:t>678 414 </w:t>
      </w:r>
      <w:r w:rsidR="00855015" w:rsidRPr="00B503CC">
        <w:rPr>
          <w:color w:val="000000" w:themeColor="text1"/>
        </w:rPr>
        <w:t>тыс</w:t>
      </w:r>
      <w:r w:rsidR="00504993" w:rsidRPr="00B503CC">
        <w:rPr>
          <w:color w:val="000000" w:themeColor="text1"/>
        </w:rPr>
        <w:t>. </w:t>
      </w:r>
      <w:r w:rsidRPr="00B503CC">
        <w:rPr>
          <w:color w:val="000000" w:themeColor="text1"/>
        </w:rPr>
        <w:t xml:space="preserve">руб., или </w:t>
      </w:r>
      <w:r w:rsidR="003754FB" w:rsidRPr="00B503CC">
        <w:rPr>
          <w:color w:val="000000" w:themeColor="text1"/>
        </w:rPr>
        <w:t>5,18</w:t>
      </w:r>
      <w:r w:rsidR="00AE2D73" w:rsidRPr="00B503CC">
        <w:rPr>
          <w:color w:val="000000" w:themeColor="text1"/>
        </w:rPr>
        <w:t>% от общих средств клиентов представляли собой средства десяти крупнейших клиентов, не связ</w:t>
      </w:r>
      <w:r w:rsidRPr="00B503CC">
        <w:rPr>
          <w:color w:val="000000" w:themeColor="text1"/>
        </w:rPr>
        <w:t>анных с Группой (31 декабря 201</w:t>
      </w:r>
      <w:r w:rsidR="00C64537" w:rsidRPr="00B503CC">
        <w:rPr>
          <w:color w:val="000000" w:themeColor="text1"/>
        </w:rPr>
        <w:t>7</w:t>
      </w:r>
      <w:r w:rsidR="00156B16" w:rsidRPr="00B503CC">
        <w:rPr>
          <w:color w:val="000000" w:themeColor="text1"/>
        </w:rPr>
        <w:t> </w:t>
      </w:r>
      <w:r w:rsidR="00AE2D73" w:rsidRPr="00B503CC">
        <w:rPr>
          <w:color w:val="000000" w:themeColor="text1"/>
        </w:rPr>
        <w:t>г</w:t>
      </w:r>
      <w:r w:rsidR="00156B16" w:rsidRPr="00B503CC">
        <w:rPr>
          <w:color w:val="000000" w:themeColor="text1"/>
        </w:rPr>
        <w:t>.</w:t>
      </w:r>
      <w:r w:rsidR="00AE2D73" w:rsidRPr="00B503CC">
        <w:rPr>
          <w:color w:val="000000" w:themeColor="text1"/>
        </w:rPr>
        <w:t xml:space="preserve">: </w:t>
      </w:r>
      <w:r w:rsidR="00C64537" w:rsidRPr="00B503CC">
        <w:rPr>
          <w:color w:val="000000" w:themeColor="text1"/>
        </w:rPr>
        <w:t>1</w:t>
      </w:r>
      <w:r w:rsidR="00504993" w:rsidRPr="00B503CC">
        <w:rPr>
          <w:color w:val="000000" w:themeColor="text1"/>
        </w:rPr>
        <w:t> 960 </w:t>
      </w:r>
      <w:r w:rsidR="00C64537" w:rsidRPr="00B503CC">
        <w:rPr>
          <w:color w:val="000000" w:themeColor="text1"/>
        </w:rPr>
        <w:t>761 тыс. руб., или 7,56</w:t>
      </w:r>
      <w:r w:rsidRPr="00B503CC">
        <w:rPr>
          <w:color w:val="000000" w:themeColor="text1"/>
        </w:rPr>
        <w:t>%</w:t>
      </w:r>
      <w:r w:rsidR="00AE2D73" w:rsidRPr="00B503CC">
        <w:rPr>
          <w:color w:val="000000" w:themeColor="text1"/>
        </w:rPr>
        <w:t>).</w:t>
      </w:r>
    </w:p>
    <w:bookmarkEnd w:id="289"/>
    <w:p w:rsidR="00AE2D73" w:rsidRPr="00B503CC" w:rsidRDefault="00AE2D73">
      <w:pPr>
        <w:pStyle w:val="normal2"/>
        <w:widowControl w:val="0"/>
        <w:rPr>
          <w:color w:val="000000" w:themeColor="text1"/>
        </w:rPr>
      </w:pPr>
    </w:p>
    <w:p w:rsidR="00D9193E" w:rsidRPr="00B503CC" w:rsidRDefault="006B1AAF" w:rsidP="00504993">
      <w:pPr>
        <w:pStyle w:val="normal2"/>
        <w:widowControl w:val="0"/>
        <w:rPr>
          <w:color w:val="000000" w:themeColor="text1"/>
        </w:rPr>
      </w:pPr>
      <w:r w:rsidRPr="00B503CC">
        <w:rPr>
          <w:color w:val="000000" w:themeColor="text1"/>
        </w:rPr>
        <w:t>Ниже приведено распределение средств клиентов по отраслям экономики:</w:t>
      </w:r>
    </w:p>
    <w:p w:rsidR="00D9193E" w:rsidRPr="00B503CC" w:rsidRDefault="00D9193E">
      <w:pPr>
        <w:pStyle w:val="normal2"/>
        <w:widowControl w:val="0"/>
        <w:rPr>
          <w:color w:val="000000" w:themeColor="text1"/>
        </w:rPr>
      </w:pPr>
    </w:p>
    <w:tbl>
      <w:tblPr>
        <w:tblW w:w="9496" w:type="dxa"/>
        <w:jc w:val="center"/>
        <w:tblLayout w:type="fixed"/>
        <w:tblLook w:val="0000"/>
      </w:tblPr>
      <w:tblGrid>
        <w:gridCol w:w="6094"/>
        <w:gridCol w:w="1702"/>
        <w:gridCol w:w="1700"/>
      </w:tblGrid>
      <w:tr w:rsidR="00B503CC" w:rsidRPr="00B503CC" w:rsidTr="00975A82">
        <w:trPr>
          <w:trHeight w:val="20"/>
          <w:jc w:val="center"/>
        </w:trPr>
        <w:tc>
          <w:tcPr>
            <w:tcW w:w="3209" w:type="pct"/>
            <w:vAlign w:val="bottom"/>
          </w:tcPr>
          <w:p w:rsidR="00C64537" w:rsidRPr="00B503CC" w:rsidRDefault="00C64537">
            <w:pPr>
              <w:widowControl w:val="0"/>
              <w:numPr>
                <w:ilvl w:val="12"/>
                <w:numId w:val="0"/>
              </w:numPr>
              <w:overflowPunct/>
              <w:autoSpaceDE/>
              <w:autoSpaceDN/>
              <w:adjustRightInd/>
              <w:ind w:left="5" w:right="-108" w:hanging="113"/>
              <w:jc w:val="left"/>
              <w:textAlignment w:val="auto"/>
              <w:rPr>
                <w:rFonts w:ascii="Arial" w:hAnsi="Arial" w:cs="Arial"/>
                <w:color w:val="000000" w:themeColor="text1"/>
                <w:sz w:val="18"/>
                <w:szCs w:val="18"/>
              </w:rPr>
            </w:pPr>
          </w:p>
        </w:tc>
        <w:tc>
          <w:tcPr>
            <w:tcW w:w="896" w:type="pct"/>
            <w:tcBorders>
              <w:bottom w:val="single" w:sz="6" w:space="0" w:color="auto"/>
            </w:tcBorders>
            <w:vAlign w:val="bottom"/>
          </w:tcPr>
          <w:p w:rsidR="00FA23FC" w:rsidRPr="00B503CC" w:rsidRDefault="006309A9">
            <w:pPr>
              <w:pStyle w:val="200Tableleft"/>
              <w:widowControl w:val="0"/>
              <w:spacing w:before="0" w:line="240" w:lineRule="auto"/>
              <w:ind w:left="-108" w:right="-108"/>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0D56BA" w:rsidRPr="00B503CC">
              <w:rPr>
                <w:rFonts w:ascii="Arial" w:hAnsi="Arial" w:cs="Arial"/>
                <w:b/>
                <w:i/>
                <w:color w:val="000000" w:themeColor="text1"/>
                <w:sz w:val="18"/>
                <w:szCs w:val="18"/>
              </w:rPr>
              <w:t>0 июня</w:t>
            </w:r>
            <w:r w:rsidRPr="00B503CC">
              <w:rPr>
                <w:rFonts w:ascii="Arial" w:hAnsi="Arial" w:cs="Arial"/>
                <w:b/>
                <w:i/>
                <w:color w:val="000000" w:themeColor="text1"/>
                <w:sz w:val="18"/>
                <w:szCs w:val="18"/>
              </w:rPr>
              <w:br/>
              <w:t>201</w:t>
            </w:r>
            <w:r w:rsidR="006C5DDC" w:rsidRPr="00B503CC">
              <w:rPr>
                <w:rFonts w:ascii="Arial" w:hAnsi="Arial" w:cs="Arial"/>
                <w:b/>
                <w:i/>
                <w:color w:val="000000" w:themeColor="text1"/>
                <w:sz w:val="18"/>
                <w:szCs w:val="18"/>
              </w:rPr>
              <w:t>8</w:t>
            </w:r>
            <w:r w:rsidRPr="00B503CC">
              <w:rPr>
                <w:rFonts w:ascii="Arial" w:hAnsi="Arial" w:cs="Arial"/>
                <w:b/>
                <w:i/>
                <w:color w:val="000000" w:themeColor="text1"/>
                <w:sz w:val="18"/>
                <w:szCs w:val="18"/>
              </w:rPr>
              <w:t xml:space="preserve"> г. </w:t>
            </w:r>
          </w:p>
          <w:p w:rsidR="00C64537" w:rsidRPr="00B503CC" w:rsidRDefault="006309A9">
            <w:pPr>
              <w:pStyle w:val="200Tablelef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w:t>
            </w:r>
            <w:r w:rsidR="0006117D" w:rsidRPr="00B503CC">
              <w:rPr>
                <w:rFonts w:ascii="Arial" w:hAnsi="Arial" w:cs="Arial"/>
                <w:b/>
                <w:i/>
                <w:color w:val="000000" w:themeColor="text1"/>
                <w:sz w:val="18"/>
                <w:szCs w:val="18"/>
              </w:rPr>
              <w:t>не аудировано</w:t>
            </w:r>
            <w:r w:rsidRPr="00B503CC">
              <w:rPr>
                <w:rFonts w:ascii="Arial" w:hAnsi="Arial" w:cs="Arial"/>
                <w:b/>
                <w:i/>
                <w:color w:val="000000" w:themeColor="text1"/>
                <w:sz w:val="18"/>
                <w:szCs w:val="18"/>
              </w:rPr>
              <w:t>)</w:t>
            </w:r>
          </w:p>
        </w:tc>
        <w:tc>
          <w:tcPr>
            <w:tcW w:w="895" w:type="pct"/>
            <w:tcBorders>
              <w:bottom w:val="single" w:sz="6" w:space="0" w:color="auto"/>
            </w:tcBorders>
            <w:vAlign w:val="bottom"/>
          </w:tcPr>
          <w:p w:rsidR="00C64537" w:rsidRPr="00B503CC" w:rsidRDefault="00C64537">
            <w:pPr>
              <w:pStyle w:val="200Tablelef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2017 г.</w:t>
            </w:r>
          </w:p>
        </w:tc>
      </w:tr>
      <w:tr w:rsidR="00B503CC" w:rsidRPr="00B503CC" w:rsidTr="00504993">
        <w:trPr>
          <w:trHeight w:val="340"/>
          <w:jc w:val="center"/>
        </w:trPr>
        <w:tc>
          <w:tcPr>
            <w:tcW w:w="3209" w:type="pct"/>
            <w:vAlign w:val="bottom"/>
          </w:tcPr>
          <w:p w:rsidR="00C64537" w:rsidRPr="00B503CC" w:rsidRDefault="00C64537" w:rsidP="00974867">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Физические лица</w:t>
            </w:r>
          </w:p>
        </w:tc>
        <w:tc>
          <w:tcPr>
            <w:tcW w:w="896" w:type="pct"/>
            <w:tcBorders>
              <w:top w:val="single" w:sz="6" w:space="0" w:color="auto"/>
            </w:tcBorders>
            <w:vAlign w:val="bottom"/>
          </w:tcPr>
          <w:p w:rsidR="00C64537" w:rsidRPr="00B503CC" w:rsidRDefault="00BB6674">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12 195 254</w:t>
            </w:r>
          </w:p>
        </w:tc>
        <w:tc>
          <w:tcPr>
            <w:tcW w:w="895" w:type="pct"/>
            <w:tcBorders>
              <w:top w:val="single" w:sz="6" w:space="0" w:color="auto"/>
            </w:tcBorders>
            <w:vAlign w:val="bottom"/>
          </w:tcPr>
          <w:p w:rsidR="00C64537" w:rsidRPr="00B503CC" w:rsidRDefault="00C64537">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23 475 348</w:t>
            </w:r>
          </w:p>
        </w:tc>
      </w:tr>
      <w:tr w:rsidR="00B503CC" w:rsidRPr="00B503CC" w:rsidTr="00975A82">
        <w:trPr>
          <w:trHeight w:val="20"/>
          <w:jc w:val="center"/>
        </w:trPr>
        <w:tc>
          <w:tcPr>
            <w:tcW w:w="3209" w:type="pct"/>
            <w:vAlign w:val="bottom"/>
          </w:tcPr>
          <w:p w:rsidR="00C64537" w:rsidRPr="00B503CC" w:rsidRDefault="000459CD">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Строительство/недвижимость</w:t>
            </w:r>
          </w:p>
        </w:tc>
        <w:tc>
          <w:tcPr>
            <w:tcW w:w="896" w:type="pct"/>
            <w:vAlign w:val="bottom"/>
          </w:tcPr>
          <w:p w:rsidR="00C64537" w:rsidRPr="00B503CC" w:rsidRDefault="00BB6674">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589 574</w:t>
            </w:r>
          </w:p>
        </w:tc>
        <w:tc>
          <w:tcPr>
            <w:tcW w:w="895" w:type="pct"/>
            <w:vAlign w:val="bottom"/>
          </w:tcPr>
          <w:p w:rsidR="00C64537" w:rsidRPr="00B503CC" w:rsidRDefault="00C64537">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1 224 904</w:t>
            </w:r>
          </w:p>
        </w:tc>
      </w:tr>
      <w:tr w:rsidR="00B503CC" w:rsidRPr="00B503CC" w:rsidTr="00975A82">
        <w:trPr>
          <w:trHeight w:val="20"/>
          <w:jc w:val="center"/>
        </w:trPr>
        <w:tc>
          <w:tcPr>
            <w:tcW w:w="3209" w:type="pct"/>
            <w:vAlign w:val="bottom"/>
          </w:tcPr>
          <w:p w:rsidR="00C64537" w:rsidRPr="00B503CC" w:rsidRDefault="000459CD">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Торговля</w:t>
            </w:r>
          </w:p>
        </w:tc>
        <w:tc>
          <w:tcPr>
            <w:tcW w:w="896" w:type="pct"/>
            <w:vAlign w:val="bottom"/>
          </w:tcPr>
          <w:p w:rsidR="00C64537" w:rsidRPr="00B503CC" w:rsidRDefault="00BB6674">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125 309</w:t>
            </w:r>
          </w:p>
        </w:tc>
        <w:tc>
          <w:tcPr>
            <w:tcW w:w="895" w:type="pct"/>
            <w:vAlign w:val="bottom"/>
          </w:tcPr>
          <w:p w:rsidR="00C64537" w:rsidRPr="00B503CC" w:rsidRDefault="00BB6674">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320 447</w:t>
            </w:r>
          </w:p>
        </w:tc>
      </w:tr>
      <w:tr w:rsidR="00B503CC" w:rsidRPr="00B503CC" w:rsidTr="00975A82">
        <w:trPr>
          <w:trHeight w:val="20"/>
          <w:jc w:val="center"/>
        </w:trPr>
        <w:tc>
          <w:tcPr>
            <w:tcW w:w="3209" w:type="pct"/>
            <w:vAlign w:val="bottom"/>
          </w:tcPr>
          <w:p w:rsidR="00C64537" w:rsidRPr="00B503CC" w:rsidRDefault="000459CD">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Научные исследования и разработки</w:t>
            </w:r>
          </w:p>
        </w:tc>
        <w:tc>
          <w:tcPr>
            <w:tcW w:w="896" w:type="pct"/>
            <w:vAlign w:val="bottom"/>
          </w:tcPr>
          <w:p w:rsidR="00C64537" w:rsidRPr="00B503CC" w:rsidRDefault="00BB6674">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77 705</w:t>
            </w:r>
          </w:p>
        </w:tc>
        <w:tc>
          <w:tcPr>
            <w:tcW w:w="895" w:type="pct"/>
            <w:vAlign w:val="bottom"/>
          </w:tcPr>
          <w:p w:rsidR="00C64537" w:rsidRPr="00B503CC" w:rsidRDefault="00BB6674">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76 566</w:t>
            </w:r>
          </w:p>
        </w:tc>
      </w:tr>
      <w:tr w:rsidR="00B503CC" w:rsidRPr="00B503CC" w:rsidTr="00975A82">
        <w:trPr>
          <w:trHeight w:val="20"/>
          <w:jc w:val="center"/>
        </w:trPr>
        <w:tc>
          <w:tcPr>
            <w:tcW w:w="3209" w:type="pct"/>
            <w:vAlign w:val="bottom"/>
          </w:tcPr>
          <w:p w:rsidR="00BD64BB" w:rsidRPr="00B503CC" w:rsidRDefault="000459CD">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Финансовые услуги</w:t>
            </w:r>
          </w:p>
        </w:tc>
        <w:tc>
          <w:tcPr>
            <w:tcW w:w="896" w:type="pct"/>
            <w:vAlign w:val="bottom"/>
          </w:tcPr>
          <w:p w:rsidR="00BB6674" w:rsidRPr="00B503CC" w:rsidRDefault="00BB6674">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21 048</w:t>
            </w:r>
          </w:p>
        </w:tc>
        <w:tc>
          <w:tcPr>
            <w:tcW w:w="895" w:type="pct"/>
            <w:vAlign w:val="bottom"/>
          </w:tcPr>
          <w:p w:rsidR="00BD64BB" w:rsidRPr="00B503CC" w:rsidRDefault="000D56B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501 226</w:t>
            </w:r>
          </w:p>
        </w:tc>
      </w:tr>
      <w:tr w:rsidR="00B503CC" w:rsidRPr="00B503CC" w:rsidTr="00975A82">
        <w:trPr>
          <w:trHeight w:val="20"/>
          <w:jc w:val="center"/>
        </w:trPr>
        <w:tc>
          <w:tcPr>
            <w:tcW w:w="3209" w:type="pct"/>
            <w:vAlign w:val="bottom"/>
          </w:tcPr>
          <w:p w:rsidR="00BD64BB" w:rsidRPr="00B503CC" w:rsidRDefault="00BD64BB">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Производство</w:t>
            </w:r>
          </w:p>
        </w:tc>
        <w:tc>
          <w:tcPr>
            <w:tcW w:w="896" w:type="pct"/>
            <w:vAlign w:val="bottom"/>
          </w:tcPr>
          <w:p w:rsidR="00BD64BB" w:rsidRPr="00B503CC" w:rsidRDefault="000D56B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20 732</w:t>
            </w:r>
          </w:p>
        </w:tc>
        <w:tc>
          <w:tcPr>
            <w:tcW w:w="895" w:type="pct"/>
            <w:vAlign w:val="bottom"/>
          </w:tcPr>
          <w:p w:rsidR="00BD64BB" w:rsidRPr="00B503CC" w:rsidRDefault="000D56B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84 513</w:t>
            </w:r>
          </w:p>
        </w:tc>
      </w:tr>
      <w:tr w:rsidR="00B503CC" w:rsidRPr="00B503CC" w:rsidTr="00975A82">
        <w:trPr>
          <w:trHeight w:val="20"/>
          <w:jc w:val="center"/>
        </w:trPr>
        <w:tc>
          <w:tcPr>
            <w:tcW w:w="3209" w:type="pct"/>
            <w:vAlign w:val="bottom"/>
          </w:tcPr>
          <w:p w:rsidR="00BD64BB" w:rsidRPr="00B503CC" w:rsidRDefault="00BD64BB">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Услуги</w:t>
            </w:r>
          </w:p>
        </w:tc>
        <w:tc>
          <w:tcPr>
            <w:tcW w:w="896" w:type="pct"/>
            <w:vAlign w:val="bottom"/>
          </w:tcPr>
          <w:p w:rsidR="00BD64BB" w:rsidRPr="00B503CC" w:rsidRDefault="000D56B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12 064</w:t>
            </w:r>
          </w:p>
        </w:tc>
        <w:tc>
          <w:tcPr>
            <w:tcW w:w="895" w:type="pct"/>
            <w:vAlign w:val="bottom"/>
          </w:tcPr>
          <w:p w:rsidR="00BD64BB" w:rsidRPr="00B503CC" w:rsidRDefault="00BD64BB">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25 837</w:t>
            </w:r>
          </w:p>
        </w:tc>
      </w:tr>
      <w:tr w:rsidR="00B503CC" w:rsidRPr="00B503CC" w:rsidTr="00975A82">
        <w:trPr>
          <w:trHeight w:val="20"/>
          <w:jc w:val="center"/>
        </w:trPr>
        <w:tc>
          <w:tcPr>
            <w:tcW w:w="3209" w:type="pct"/>
            <w:vAlign w:val="bottom"/>
          </w:tcPr>
          <w:p w:rsidR="00BD64BB" w:rsidRPr="00B503CC" w:rsidRDefault="000459CD" w:rsidP="00974867">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Транспорт</w:t>
            </w:r>
          </w:p>
        </w:tc>
        <w:tc>
          <w:tcPr>
            <w:tcW w:w="896" w:type="pct"/>
            <w:vAlign w:val="bottom"/>
          </w:tcPr>
          <w:p w:rsidR="00BD64BB" w:rsidRPr="00B503CC" w:rsidRDefault="000D56B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3 392</w:t>
            </w:r>
          </w:p>
        </w:tc>
        <w:tc>
          <w:tcPr>
            <w:tcW w:w="895" w:type="pct"/>
            <w:vAlign w:val="bottom"/>
          </w:tcPr>
          <w:p w:rsidR="00BD64BB" w:rsidRPr="00B503CC" w:rsidRDefault="000D56B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122 973</w:t>
            </w:r>
          </w:p>
        </w:tc>
      </w:tr>
      <w:tr w:rsidR="00B503CC" w:rsidRPr="00B503CC" w:rsidTr="00975A82">
        <w:trPr>
          <w:trHeight w:val="20"/>
          <w:jc w:val="center"/>
        </w:trPr>
        <w:tc>
          <w:tcPr>
            <w:tcW w:w="3209" w:type="pct"/>
            <w:vAlign w:val="bottom"/>
          </w:tcPr>
          <w:p w:rsidR="009E7B42" w:rsidRPr="00B503CC" w:rsidRDefault="000459CD">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Телекоммуникации</w:t>
            </w:r>
          </w:p>
        </w:tc>
        <w:tc>
          <w:tcPr>
            <w:tcW w:w="896" w:type="pct"/>
            <w:vAlign w:val="bottom"/>
          </w:tcPr>
          <w:p w:rsidR="009E7B42" w:rsidRPr="00B503CC" w:rsidRDefault="000D56B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3 119</w:t>
            </w:r>
          </w:p>
        </w:tc>
        <w:tc>
          <w:tcPr>
            <w:tcW w:w="895" w:type="pct"/>
            <w:vAlign w:val="bottom"/>
          </w:tcPr>
          <w:p w:rsidR="009E7B42" w:rsidRPr="00B503CC" w:rsidRDefault="000D56B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9 643</w:t>
            </w:r>
          </w:p>
        </w:tc>
      </w:tr>
      <w:tr w:rsidR="00B503CC" w:rsidRPr="00B503CC" w:rsidTr="00975A82">
        <w:trPr>
          <w:trHeight w:val="20"/>
          <w:jc w:val="center"/>
        </w:trPr>
        <w:tc>
          <w:tcPr>
            <w:tcW w:w="3209" w:type="pct"/>
            <w:vAlign w:val="bottom"/>
          </w:tcPr>
          <w:p w:rsidR="009E7B42" w:rsidRPr="00B503CC" w:rsidRDefault="009E7B42">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Сельское хозяйство</w:t>
            </w:r>
          </w:p>
        </w:tc>
        <w:tc>
          <w:tcPr>
            <w:tcW w:w="896" w:type="pct"/>
            <w:vAlign w:val="bottom"/>
          </w:tcPr>
          <w:p w:rsidR="009E7B42" w:rsidRPr="00B503CC" w:rsidRDefault="000D56B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1 560</w:t>
            </w:r>
          </w:p>
        </w:tc>
        <w:tc>
          <w:tcPr>
            <w:tcW w:w="895" w:type="pct"/>
            <w:vAlign w:val="bottom"/>
          </w:tcPr>
          <w:p w:rsidR="009E7B42" w:rsidRPr="00B503CC" w:rsidRDefault="009E7B42">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2 053</w:t>
            </w:r>
          </w:p>
        </w:tc>
      </w:tr>
      <w:tr w:rsidR="00B503CC" w:rsidRPr="00B503CC" w:rsidTr="00975A82">
        <w:trPr>
          <w:trHeight w:val="20"/>
          <w:jc w:val="center"/>
        </w:trPr>
        <w:tc>
          <w:tcPr>
            <w:tcW w:w="3209" w:type="pct"/>
            <w:vAlign w:val="bottom"/>
          </w:tcPr>
          <w:p w:rsidR="009E7B42" w:rsidRPr="00B503CC" w:rsidRDefault="009E7B42">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Добыча ископаемых</w:t>
            </w:r>
          </w:p>
        </w:tc>
        <w:tc>
          <w:tcPr>
            <w:tcW w:w="896" w:type="pct"/>
            <w:vAlign w:val="bottom"/>
          </w:tcPr>
          <w:p w:rsidR="009E7B42" w:rsidRPr="00B503CC" w:rsidRDefault="000D56BA">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54</w:t>
            </w:r>
            <w:r w:rsidR="009E7B42" w:rsidRPr="00B503CC">
              <w:rPr>
                <w:rFonts w:ascii="Arial" w:hAnsi="Arial" w:cs="Arial"/>
                <w:color w:val="000000" w:themeColor="text1"/>
                <w:sz w:val="18"/>
                <w:szCs w:val="18"/>
              </w:rPr>
              <w:t>6</w:t>
            </w:r>
          </w:p>
        </w:tc>
        <w:tc>
          <w:tcPr>
            <w:tcW w:w="895" w:type="pct"/>
            <w:vAlign w:val="bottom"/>
          </w:tcPr>
          <w:p w:rsidR="009E7B42" w:rsidRPr="00B503CC" w:rsidRDefault="009E7B42">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710</w:t>
            </w:r>
          </w:p>
        </w:tc>
      </w:tr>
      <w:tr w:rsidR="00B503CC" w:rsidRPr="00B503CC" w:rsidTr="00975A82">
        <w:trPr>
          <w:trHeight w:val="20"/>
          <w:jc w:val="center"/>
        </w:trPr>
        <w:tc>
          <w:tcPr>
            <w:tcW w:w="3209" w:type="pct"/>
            <w:vAlign w:val="bottom"/>
          </w:tcPr>
          <w:p w:rsidR="009E7B42" w:rsidRPr="00B503CC" w:rsidRDefault="009E7B42">
            <w:pPr>
              <w:pStyle w:val="Tabletext"/>
              <w:ind w:right="-108"/>
              <w:rPr>
                <w:color w:val="000000" w:themeColor="text1"/>
              </w:rPr>
            </w:pPr>
            <w:r w:rsidRPr="00B503CC">
              <w:rPr>
                <w:color w:val="000000" w:themeColor="text1"/>
              </w:rPr>
              <w:t>Прочее</w:t>
            </w:r>
          </w:p>
        </w:tc>
        <w:tc>
          <w:tcPr>
            <w:tcW w:w="896" w:type="pct"/>
            <w:vAlign w:val="bottom"/>
          </w:tcPr>
          <w:p w:rsidR="009E7B42" w:rsidRPr="00B503CC" w:rsidRDefault="000D56BA">
            <w:pPr>
              <w:pStyle w:val="200Tableleft"/>
              <w:widowControl w:val="0"/>
              <w:pBdr>
                <w:bottom w:val="single" w:sz="6" w:space="0"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47 90</w:t>
            </w:r>
            <w:r w:rsidR="00AB0FAD" w:rsidRPr="00B503CC">
              <w:rPr>
                <w:rFonts w:ascii="Arial" w:hAnsi="Arial" w:cs="Arial"/>
                <w:color w:val="000000" w:themeColor="text1"/>
                <w:sz w:val="18"/>
                <w:szCs w:val="18"/>
              </w:rPr>
              <w:t>1</w:t>
            </w:r>
          </w:p>
        </w:tc>
        <w:tc>
          <w:tcPr>
            <w:tcW w:w="895" w:type="pct"/>
            <w:vAlign w:val="bottom"/>
          </w:tcPr>
          <w:p w:rsidR="009E7B42" w:rsidRPr="00B503CC" w:rsidRDefault="009E7B42">
            <w:pPr>
              <w:pStyle w:val="200Tableleft"/>
              <w:widowControl w:val="0"/>
              <w:pBdr>
                <w:bottom w:val="single" w:sz="6" w:space="0"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92 960</w:t>
            </w:r>
          </w:p>
        </w:tc>
      </w:tr>
      <w:tr w:rsidR="009E7B42" w:rsidRPr="00B503CC" w:rsidTr="00504993">
        <w:trPr>
          <w:trHeight w:val="340"/>
          <w:jc w:val="center"/>
        </w:trPr>
        <w:tc>
          <w:tcPr>
            <w:tcW w:w="3209" w:type="pct"/>
            <w:vAlign w:val="bottom"/>
          </w:tcPr>
          <w:p w:rsidR="009E7B42" w:rsidRPr="00B503CC" w:rsidRDefault="009E7B42" w:rsidP="00504993">
            <w:pPr>
              <w:pStyle w:val="200Tableleft"/>
              <w:widowControl w:val="0"/>
              <w:overflowPunct/>
              <w:autoSpaceDE/>
              <w:autoSpaceDN/>
              <w:adjustRightInd/>
              <w:spacing w:before="0" w:line="240" w:lineRule="auto"/>
              <w:ind w:left="5" w:right="-108"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Средства клиентов</w:t>
            </w:r>
          </w:p>
        </w:tc>
        <w:tc>
          <w:tcPr>
            <w:tcW w:w="896" w:type="pct"/>
            <w:vAlign w:val="bottom"/>
          </w:tcPr>
          <w:p w:rsidR="009E7B42" w:rsidRPr="00B503CC" w:rsidRDefault="00AB0FAD">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13 098204</w:t>
            </w:r>
          </w:p>
        </w:tc>
        <w:tc>
          <w:tcPr>
            <w:tcW w:w="895" w:type="pct"/>
            <w:vAlign w:val="bottom"/>
          </w:tcPr>
          <w:p w:rsidR="009E7B42" w:rsidRPr="00B503CC" w:rsidRDefault="009E7B42">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25 937 180</w:t>
            </w:r>
          </w:p>
        </w:tc>
      </w:tr>
    </w:tbl>
    <w:p w:rsidR="00701344" w:rsidRPr="00B503CC" w:rsidRDefault="00701344" w:rsidP="00504993">
      <w:pPr>
        <w:pStyle w:val="normal2"/>
        <w:widowControl w:val="0"/>
        <w:rPr>
          <w:color w:val="000000" w:themeColor="text1"/>
        </w:rPr>
      </w:pPr>
    </w:p>
    <w:p w:rsidR="00EA05D7" w:rsidRPr="00B503CC" w:rsidRDefault="006C5DDC">
      <w:pPr>
        <w:pStyle w:val="normal2"/>
        <w:widowControl w:val="0"/>
        <w:rPr>
          <w:color w:val="000000" w:themeColor="text1"/>
        </w:rPr>
      </w:pPr>
      <w:r w:rsidRPr="00B503CC">
        <w:rPr>
          <w:color w:val="000000" w:themeColor="text1"/>
        </w:rPr>
        <w:t>На 30 июня 2018 г. в составе средств клиентов были отражены срочные депозиты физических лиц в сумме 11</w:t>
      </w:r>
      <w:r w:rsidR="00504993" w:rsidRPr="00B503CC">
        <w:rPr>
          <w:color w:val="000000" w:themeColor="text1"/>
        </w:rPr>
        <w:t> </w:t>
      </w:r>
      <w:r w:rsidRPr="00B503CC">
        <w:rPr>
          <w:color w:val="000000" w:themeColor="text1"/>
        </w:rPr>
        <w:t>969</w:t>
      </w:r>
      <w:r w:rsidR="00504993" w:rsidRPr="00B503CC">
        <w:rPr>
          <w:color w:val="000000" w:themeColor="text1"/>
        </w:rPr>
        <w:t> </w:t>
      </w:r>
      <w:r w:rsidR="00C23FD3" w:rsidRPr="00B503CC">
        <w:rPr>
          <w:color w:val="000000" w:themeColor="text1"/>
        </w:rPr>
        <w:t>591</w:t>
      </w:r>
      <w:r w:rsidRPr="00B503CC">
        <w:rPr>
          <w:color w:val="000000" w:themeColor="text1"/>
        </w:rPr>
        <w:t xml:space="preserve"> тыс. руб. (31 декабря 2017 г.: 23 197 379 тыс. руб.). В соответствии с Гражданским кодексом РФ, Группа обязана выдать сумму вклада по первому требованию вкладчика. В случае выплаты срочного депозита по требованию вкладчика до срока погашения процент по нему выплачивается исходя из ставки процента по </w:t>
      </w:r>
      <w:r w:rsidRPr="00B503CC">
        <w:rPr>
          <w:color w:val="000000" w:themeColor="text1"/>
        </w:rPr>
        <w:lastRenderedPageBreak/>
        <w:t>вкладам до востребования, если иная ставка процента не оговорена в договоре.</w:t>
      </w:r>
      <w:r w:rsidR="00504993" w:rsidRPr="00B503CC">
        <w:rPr>
          <w:color w:val="000000" w:themeColor="text1"/>
        </w:rPr>
        <w:br w:type="page"/>
      </w:r>
    </w:p>
    <w:p w:rsidR="009A5747" w:rsidRPr="00B503CC" w:rsidRDefault="009A5747" w:rsidP="00504993">
      <w:pPr>
        <w:pStyle w:val="1"/>
        <w:rPr>
          <w:color w:val="000000" w:themeColor="text1"/>
        </w:rPr>
      </w:pPr>
      <w:bookmarkStart w:id="290" w:name="_Toc480563147"/>
      <w:bookmarkStart w:id="291" w:name="_Toc523133372"/>
      <w:r w:rsidRPr="00B503CC">
        <w:rPr>
          <w:color w:val="000000" w:themeColor="text1"/>
        </w:rPr>
        <w:lastRenderedPageBreak/>
        <w:t>Прочие заемные средства</w:t>
      </w:r>
      <w:bookmarkEnd w:id="290"/>
      <w:bookmarkEnd w:id="291"/>
    </w:p>
    <w:p w:rsidR="009A5747" w:rsidRPr="00B503CC" w:rsidRDefault="009A5747">
      <w:pPr>
        <w:pStyle w:val="8"/>
        <w:widowControl w:val="0"/>
        <w:ind w:firstLine="0"/>
        <w:rPr>
          <w:color w:val="000000" w:themeColor="text1"/>
          <w:sz w:val="18"/>
          <w:szCs w:val="18"/>
        </w:rPr>
      </w:pPr>
    </w:p>
    <w:tbl>
      <w:tblPr>
        <w:tblW w:w="9496" w:type="dxa"/>
        <w:jc w:val="center"/>
        <w:tblLayout w:type="fixed"/>
        <w:tblLook w:val="0000"/>
      </w:tblPr>
      <w:tblGrid>
        <w:gridCol w:w="6094"/>
        <w:gridCol w:w="1701"/>
        <w:gridCol w:w="1701"/>
      </w:tblGrid>
      <w:tr w:rsidR="00B503CC" w:rsidRPr="00B503CC" w:rsidTr="00504993">
        <w:trPr>
          <w:trHeight w:val="20"/>
          <w:jc w:val="center"/>
        </w:trPr>
        <w:tc>
          <w:tcPr>
            <w:tcW w:w="6094" w:type="dxa"/>
            <w:vAlign w:val="bottom"/>
          </w:tcPr>
          <w:p w:rsidR="009A5747" w:rsidRPr="00B503CC" w:rsidRDefault="009A5747" w:rsidP="00504993">
            <w:pPr>
              <w:widowControl w:val="0"/>
              <w:overflowPunct/>
              <w:autoSpaceDE/>
              <w:autoSpaceDN/>
              <w:adjustRightInd/>
              <w:ind w:left="5" w:hanging="113"/>
              <w:jc w:val="left"/>
              <w:textAlignment w:val="auto"/>
              <w:rPr>
                <w:rFonts w:ascii="Arial" w:hAnsi="Arial" w:cs="Arial"/>
                <w:i/>
                <w:iCs/>
                <w:color w:val="000000" w:themeColor="text1"/>
                <w:sz w:val="18"/>
                <w:szCs w:val="18"/>
                <w:lang w:bidi="ar-SA"/>
              </w:rPr>
            </w:pPr>
          </w:p>
        </w:tc>
        <w:tc>
          <w:tcPr>
            <w:tcW w:w="1701" w:type="dxa"/>
            <w:tcBorders>
              <w:bottom w:val="single" w:sz="6" w:space="0" w:color="auto"/>
            </w:tcBorders>
            <w:vAlign w:val="bottom"/>
          </w:tcPr>
          <w:p w:rsidR="00FA23FC" w:rsidRPr="00B503CC" w:rsidRDefault="007E7AF1">
            <w:pPr>
              <w:pStyle w:val="200Tablelef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DF7B92" w:rsidRPr="00B503CC">
              <w:rPr>
                <w:rFonts w:ascii="Arial" w:hAnsi="Arial" w:cs="Arial"/>
                <w:b/>
                <w:i/>
                <w:color w:val="000000" w:themeColor="text1"/>
                <w:sz w:val="18"/>
                <w:szCs w:val="18"/>
              </w:rPr>
              <w:t>0июня</w:t>
            </w:r>
            <w:r w:rsidRPr="00B503CC">
              <w:rPr>
                <w:rFonts w:ascii="Arial" w:hAnsi="Arial" w:cs="Arial"/>
                <w:b/>
                <w:i/>
                <w:color w:val="000000" w:themeColor="text1"/>
                <w:sz w:val="18"/>
                <w:szCs w:val="18"/>
              </w:rPr>
              <w:br/>
              <w:t>201</w:t>
            </w:r>
            <w:r w:rsidR="000A05D3" w:rsidRPr="00B503CC">
              <w:rPr>
                <w:rFonts w:ascii="Arial" w:hAnsi="Arial" w:cs="Arial"/>
                <w:b/>
                <w:i/>
                <w:color w:val="000000" w:themeColor="text1"/>
                <w:sz w:val="18"/>
                <w:szCs w:val="18"/>
              </w:rPr>
              <w:t>8</w:t>
            </w:r>
            <w:r w:rsidRPr="00B503CC">
              <w:rPr>
                <w:rFonts w:ascii="Arial" w:hAnsi="Arial" w:cs="Arial"/>
                <w:b/>
                <w:i/>
                <w:color w:val="000000" w:themeColor="text1"/>
                <w:sz w:val="18"/>
                <w:szCs w:val="18"/>
              </w:rPr>
              <w:t xml:space="preserve"> г. </w:t>
            </w:r>
          </w:p>
          <w:p w:rsidR="009A5747" w:rsidRPr="00B503CC" w:rsidRDefault="007E7AF1">
            <w:pPr>
              <w:pStyle w:val="200Tablelef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w:t>
            </w:r>
            <w:r w:rsidR="0006117D" w:rsidRPr="00B503CC">
              <w:rPr>
                <w:rFonts w:ascii="Arial" w:hAnsi="Arial" w:cs="Arial"/>
                <w:b/>
                <w:i/>
                <w:color w:val="000000" w:themeColor="text1"/>
                <w:sz w:val="18"/>
                <w:szCs w:val="18"/>
              </w:rPr>
              <w:t>не аудировано</w:t>
            </w:r>
            <w:r w:rsidRPr="00B503CC">
              <w:rPr>
                <w:rFonts w:ascii="Arial" w:hAnsi="Arial" w:cs="Arial"/>
                <w:b/>
                <w:i/>
                <w:color w:val="000000" w:themeColor="text1"/>
                <w:sz w:val="18"/>
                <w:szCs w:val="18"/>
              </w:rPr>
              <w:t>)</w:t>
            </w:r>
          </w:p>
        </w:tc>
        <w:tc>
          <w:tcPr>
            <w:tcW w:w="1701" w:type="dxa"/>
            <w:tcBorders>
              <w:bottom w:val="single" w:sz="6" w:space="0" w:color="auto"/>
            </w:tcBorders>
            <w:vAlign w:val="bottom"/>
          </w:tcPr>
          <w:p w:rsidR="009A5747" w:rsidRPr="00B503CC" w:rsidRDefault="009A5747">
            <w:pPr>
              <w:pStyle w:val="200Tablelef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 xml:space="preserve">31 декабря </w:t>
            </w:r>
            <w:r w:rsidR="00027188" w:rsidRPr="00B503CC">
              <w:rPr>
                <w:rFonts w:ascii="Arial" w:hAnsi="Arial" w:cs="Arial"/>
                <w:b/>
                <w:i/>
                <w:color w:val="000000" w:themeColor="text1"/>
                <w:sz w:val="18"/>
                <w:szCs w:val="18"/>
              </w:rPr>
              <w:br/>
            </w:r>
            <w:r w:rsidRPr="00B503CC">
              <w:rPr>
                <w:rFonts w:ascii="Arial" w:hAnsi="Arial" w:cs="Arial"/>
                <w:b/>
                <w:i/>
                <w:color w:val="000000" w:themeColor="text1"/>
                <w:sz w:val="18"/>
                <w:szCs w:val="18"/>
              </w:rPr>
              <w:t>201</w:t>
            </w:r>
            <w:r w:rsidR="000A05D3" w:rsidRPr="00B503CC">
              <w:rPr>
                <w:rFonts w:ascii="Arial" w:hAnsi="Arial" w:cs="Arial"/>
                <w:b/>
                <w:i/>
                <w:color w:val="000000" w:themeColor="text1"/>
                <w:sz w:val="18"/>
                <w:szCs w:val="18"/>
              </w:rPr>
              <w:t>7</w:t>
            </w:r>
            <w:r w:rsidRPr="00B503CC">
              <w:rPr>
                <w:rFonts w:ascii="Arial" w:hAnsi="Arial" w:cs="Arial"/>
                <w:b/>
                <w:i/>
                <w:color w:val="000000" w:themeColor="text1"/>
                <w:sz w:val="18"/>
                <w:szCs w:val="18"/>
              </w:rPr>
              <w:t xml:space="preserve"> г.</w:t>
            </w:r>
          </w:p>
        </w:tc>
      </w:tr>
      <w:tr w:rsidR="00B503CC" w:rsidRPr="00B503CC" w:rsidTr="00504993">
        <w:trPr>
          <w:trHeight w:val="340"/>
          <w:jc w:val="center"/>
        </w:trPr>
        <w:tc>
          <w:tcPr>
            <w:tcW w:w="6094" w:type="dxa"/>
            <w:vAlign w:val="bottom"/>
          </w:tcPr>
          <w:p w:rsidR="0019372F" w:rsidRPr="00B503CC" w:rsidRDefault="0019372F" w:rsidP="00974867">
            <w:pPr>
              <w:pStyle w:val="Tabletext1"/>
              <w:widowControl w:val="0"/>
              <w:spacing w:before="0" w:after="0"/>
              <w:ind w:left="5" w:hanging="113"/>
              <w:rPr>
                <w:rFonts w:ascii="Arial" w:hAnsi="Arial" w:cs="Arial"/>
                <w:noProof/>
                <w:color w:val="000000" w:themeColor="text1"/>
                <w:szCs w:val="18"/>
              </w:rPr>
            </w:pPr>
            <w:r w:rsidRPr="00B503CC">
              <w:rPr>
                <w:rFonts w:ascii="Arial" w:hAnsi="Arial" w:cs="Arial"/>
                <w:color w:val="000000" w:themeColor="text1"/>
                <w:szCs w:val="18"/>
              </w:rPr>
              <w:t>Срочные депозиты от ГК «АСВ»</w:t>
            </w:r>
          </w:p>
        </w:tc>
        <w:tc>
          <w:tcPr>
            <w:tcW w:w="1701" w:type="dxa"/>
            <w:tcBorders>
              <w:top w:val="single" w:sz="6" w:space="0" w:color="auto"/>
            </w:tcBorders>
            <w:vAlign w:val="bottom"/>
          </w:tcPr>
          <w:p w:rsidR="0019372F" w:rsidRPr="00B503CC" w:rsidRDefault="00301946">
            <w:pPr>
              <w:pStyle w:val="Tabletext1"/>
              <w:widowControl w:val="0"/>
              <w:tabs>
                <w:tab w:val="decimal" w:pos="1247"/>
              </w:tabs>
              <w:spacing w:before="0" w:after="0"/>
              <w:rPr>
                <w:rFonts w:ascii="Arial" w:hAnsi="Arial" w:cs="Arial"/>
                <w:color w:val="000000" w:themeColor="text1"/>
                <w:szCs w:val="18"/>
              </w:rPr>
            </w:pPr>
            <w:r w:rsidRPr="00B503CC">
              <w:rPr>
                <w:rFonts w:ascii="Arial" w:hAnsi="Arial" w:cs="Arial"/>
                <w:color w:val="000000" w:themeColor="text1"/>
                <w:szCs w:val="18"/>
              </w:rPr>
              <w:t>5</w:t>
            </w:r>
            <w:r w:rsidR="00DF7B92" w:rsidRPr="00B503CC">
              <w:rPr>
                <w:rFonts w:ascii="Arial" w:hAnsi="Arial" w:cs="Arial"/>
                <w:color w:val="000000" w:themeColor="text1"/>
                <w:szCs w:val="18"/>
              </w:rPr>
              <w:t> 682 751</w:t>
            </w:r>
          </w:p>
        </w:tc>
        <w:tc>
          <w:tcPr>
            <w:tcW w:w="1701" w:type="dxa"/>
            <w:tcBorders>
              <w:top w:val="single" w:sz="6" w:space="0" w:color="auto"/>
            </w:tcBorders>
            <w:vAlign w:val="bottom"/>
          </w:tcPr>
          <w:p w:rsidR="0019372F" w:rsidRPr="00B503CC" w:rsidRDefault="000A05D3">
            <w:pPr>
              <w:pStyle w:val="Tabletext1"/>
              <w:widowControl w:val="0"/>
              <w:tabs>
                <w:tab w:val="decimal" w:pos="1247"/>
              </w:tabs>
              <w:spacing w:before="0" w:after="0"/>
              <w:rPr>
                <w:rFonts w:ascii="Arial" w:hAnsi="Arial" w:cs="Arial"/>
                <w:color w:val="000000" w:themeColor="text1"/>
                <w:szCs w:val="18"/>
              </w:rPr>
            </w:pPr>
            <w:r w:rsidRPr="00B503CC">
              <w:rPr>
                <w:rFonts w:ascii="Arial" w:hAnsi="Arial" w:cs="Arial"/>
                <w:color w:val="000000" w:themeColor="text1"/>
                <w:szCs w:val="18"/>
              </w:rPr>
              <w:t>5 407 851</w:t>
            </w:r>
          </w:p>
        </w:tc>
      </w:tr>
      <w:tr w:rsidR="00B503CC" w:rsidRPr="00B503CC" w:rsidTr="00975A82">
        <w:trPr>
          <w:trHeight w:val="20"/>
          <w:jc w:val="center"/>
        </w:trPr>
        <w:tc>
          <w:tcPr>
            <w:tcW w:w="6094" w:type="dxa"/>
            <w:vAlign w:val="bottom"/>
          </w:tcPr>
          <w:p w:rsidR="0019372F" w:rsidRPr="00B503CC" w:rsidRDefault="008C6E1C" w:rsidP="00504993">
            <w:pPr>
              <w:pStyle w:val="Tabletext1"/>
              <w:widowControl w:val="0"/>
              <w:spacing w:before="0" w:after="0"/>
              <w:ind w:left="5" w:hanging="113"/>
              <w:rPr>
                <w:rFonts w:ascii="Arial" w:hAnsi="Arial" w:cs="Arial"/>
                <w:color w:val="000000" w:themeColor="text1"/>
                <w:szCs w:val="18"/>
              </w:rPr>
            </w:pPr>
            <w:r w:rsidRPr="00B503CC">
              <w:rPr>
                <w:rFonts w:ascii="Arial" w:hAnsi="Arial" w:cs="Arial"/>
                <w:color w:val="000000" w:themeColor="text1"/>
                <w:szCs w:val="18"/>
              </w:rPr>
              <w:t>Срочные средства других банков</w:t>
            </w:r>
          </w:p>
        </w:tc>
        <w:tc>
          <w:tcPr>
            <w:tcW w:w="1701" w:type="dxa"/>
            <w:vAlign w:val="bottom"/>
          </w:tcPr>
          <w:p w:rsidR="0019372F" w:rsidRPr="00B503CC" w:rsidRDefault="00DF7B92">
            <w:pPr>
              <w:pStyle w:val="Tabletext1"/>
              <w:widowControl w:val="0"/>
              <w:pBdr>
                <w:bottom w:val="single" w:sz="6" w:space="1" w:color="auto"/>
              </w:pBdr>
              <w:tabs>
                <w:tab w:val="decimal" w:pos="1247"/>
              </w:tabs>
              <w:spacing w:before="0" w:after="0"/>
              <w:rPr>
                <w:rFonts w:ascii="Arial" w:hAnsi="Arial" w:cs="Arial"/>
                <w:color w:val="000000" w:themeColor="text1"/>
                <w:szCs w:val="18"/>
              </w:rPr>
            </w:pPr>
            <w:r w:rsidRPr="00B503CC">
              <w:rPr>
                <w:rFonts w:ascii="Arial" w:hAnsi="Arial" w:cs="Arial"/>
                <w:color w:val="000000" w:themeColor="text1"/>
                <w:szCs w:val="18"/>
              </w:rPr>
              <w:t>4 587701</w:t>
            </w:r>
          </w:p>
        </w:tc>
        <w:tc>
          <w:tcPr>
            <w:tcW w:w="1701" w:type="dxa"/>
            <w:vAlign w:val="bottom"/>
          </w:tcPr>
          <w:p w:rsidR="0019372F" w:rsidRPr="00B503CC" w:rsidRDefault="00301946">
            <w:pPr>
              <w:pStyle w:val="Tabletext1"/>
              <w:widowControl w:val="0"/>
              <w:pBdr>
                <w:bottom w:val="single" w:sz="6" w:space="1" w:color="auto"/>
              </w:pBdr>
              <w:tabs>
                <w:tab w:val="decimal" w:pos="1247"/>
              </w:tabs>
              <w:spacing w:before="0" w:after="0"/>
              <w:rPr>
                <w:rFonts w:ascii="Arial" w:hAnsi="Arial" w:cs="Arial"/>
                <w:color w:val="000000" w:themeColor="text1"/>
                <w:szCs w:val="18"/>
              </w:rPr>
            </w:pPr>
            <w:r w:rsidRPr="00B503CC">
              <w:rPr>
                <w:rFonts w:ascii="Arial" w:hAnsi="Arial" w:cs="Arial"/>
                <w:color w:val="000000" w:themeColor="text1"/>
                <w:szCs w:val="18"/>
              </w:rPr>
              <w:t>4 339310</w:t>
            </w:r>
          </w:p>
        </w:tc>
      </w:tr>
      <w:tr w:rsidR="0019372F" w:rsidRPr="00B503CC" w:rsidTr="00504993">
        <w:trPr>
          <w:trHeight w:val="340"/>
          <w:jc w:val="center"/>
        </w:trPr>
        <w:tc>
          <w:tcPr>
            <w:tcW w:w="6094" w:type="dxa"/>
            <w:vAlign w:val="bottom"/>
          </w:tcPr>
          <w:p w:rsidR="0019372F" w:rsidRPr="00B503CC" w:rsidRDefault="0019372F" w:rsidP="00504993">
            <w:pPr>
              <w:pStyle w:val="Tabletext1"/>
              <w:widowControl w:val="0"/>
              <w:spacing w:before="0" w:after="0"/>
              <w:ind w:left="5" w:hanging="113"/>
              <w:rPr>
                <w:rFonts w:ascii="Arial" w:hAnsi="Arial" w:cs="Arial"/>
                <w:b/>
                <w:noProof/>
                <w:color w:val="000000" w:themeColor="text1"/>
                <w:szCs w:val="18"/>
              </w:rPr>
            </w:pPr>
            <w:r w:rsidRPr="00B503CC">
              <w:rPr>
                <w:rFonts w:ascii="Arial" w:hAnsi="Arial" w:cs="Arial"/>
                <w:b/>
                <w:noProof/>
                <w:color w:val="000000" w:themeColor="text1"/>
                <w:szCs w:val="18"/>
              </w:rPr>
              <w:t>Всего прочие заемные средства</w:t>
            </w:r>
          </w:p>
        </w:tc>
        <w:tc>
          <w:tcPr>
            <w:tcW w:w="1701" w:type="dxa"/>
            <w:vAlign w:val="bottom"/>
          </w:tcPr>
          <w:p w:rsidR="0019372F" w:rsidRPr="00B503CC" w:rsidRDefault="00301946">
            <w:pPr>
              <w:pStyle w:val="Tabletext1"/>
              <w:widowControl w:val="0"/>
              <w:pBdr>
                <w:bottom w:val="double" w:sz="6" w:space="1" w:color="auto"/>
              </w:pBdr>
              <w:tabs>
                <w:tab w:val="decimal" w:pos="1247"/>
              </w:tabs>
              <w:spacing w:before="0" w:after="0"/>
              <w:rPr>
                <w:rFonts w:ascii="Arial" w:hAnsi="Arial" w:cs="Arial"/>
                <w:b/>
                <w:color w:val="000000" w:themeColor="text1"/>
                <w:szCs w:val="18"/>
              </w:rPr>
            </w:pPr>
            <w:r w:rsidRPr="00B503CC">
              <w:rPr>
                <w:rFonts w:ascii="Arial" w:hAnsi="Arial" w:cs="Arial"/>
                <w:b/>
                <w:color w:val="000000" w:themeColor="text1"/>
                <w:szCs w:val="18"/>
              </w:rPr>
              <w:t>10 </w:t>
            </w:r>
            <w:r w:rsidR="00DF7B92" w:rsidRPr="00B503CC">
              <w:rPr>
                <w:rFonts w:ascii="Arial" w:hAnsi="Arial" w:cs="Arial"/>
                <w:b/>
                <w:color w:val="000000" w:themeColor="text1"/>
                <w:szCs w:val="18"/>
              </w:rPr>
              <w:t>270452</w:t>
            </w:r>
          </w:p>
        </w:tc>
        <w:tc>
          <w:tcPr>
            <w:tcW w:w="1701" w:type="dxa"/>
            <w:vAlign w:val="bottom"/>
          </w:tcPr>
          <w:p w:rsidR="0019372F" w:rsidRPr="00B503CC" w:rsidRDefault="00301946">
            <w:pPr>
              <w:pStyle w:val="Tabletext1"/>
              <w:widowControl w:val="0"/>
              <w:pBdr>
                <w:bottom w:val="double" w:sz="6" w:space="1" w:color="auto"/>
              </w:pBdr>
              <w:tabs>
                <w:tab w:val="decimal" w:pos="1247"/>
              </w:tabs>
              <w:spacing w:before="0" w:after="0"/>
              <w:rPr>
                <w:rFonts w:ascii="Arial" w:hAnsi="Arial" w:cs="Arial"/>
                <w:b/>
                <w:color w:val="000000" w:themeColor="text1"/>
                <w:szCs w:val="18"/>
              </w:rPr>
            </w:pPr>
            <w:r w:rsidRPr="00B503CC">
              <w:rPr>
                <w:rFonts w:ascii="Arial" w:hAnsi="Arial" w:cs="Arial"/>
                <w:b/>
                <w:color w:val="000000" w:themeColor="text1"/>
                <w:szCs w:val="18"/>
              </w:rPr>
              <w:t>9 747 161</w:t>
            </w:r>
          </w:p>
        </w:tc>
      </w:tr>
    </w:tbl>
    <w:p w:rsidR="00AA72B2" w:rsidRPr="00B503CC" w:rsidRDefault="00AA72B2" w:rsidP="00504993">
      <w:pPr>
        <w:pStyle w:val="normal2"/>
        <w:widowControl w:val="0"/>
        <w:rPr>
          <w:color w:val="000000" w:themeColor="text1"/>
        </w:rPr>
      </w:pPr>
      <w:bookmarkStart w:id="292" w:name="OLE_LINK84"/>
      <w:bookmarkStart w:id="293" w:name="_Toc37489342"/>
      <w:bookmarkStart w:id="294" w:name="_Toc122499622"/>
      <w:bookmarkStart w:id="295" w:name="_Ref224987418"/>
      <w:bookmarkStart w:id="296" w:name="_Ref228345601"/>
    </w:p>
    <w:p w:rsidR="00301946" w:rsidRPr="00B503CC" w:rsidRDefault="00301946">
      <w:pPr>
        <w:pStyle w:val="normal2"/>
        <w:widowControl w:val="0"/>
        <w:rPr>
          <w:color w:val="000000" w:themeColor="text1"/>
        </w:rPr>
      </w:pPr>
      <w:r w:rsidRPr="00B503CC">
        <w:rPr>
          <w:color w:val="000000" w:themeColor="text1"/>
        </w:rPr>
        <w:t xml:space="preserve">В декабре 2015 года Группа привлекла средства в размере 11 000 000 тыс. руб. от АКБ «Абсолют Банк» (ПАО) под 0,51% годовых на срок 10 лет в рамках мероприятий по финансовому оздоровлению. Данные средства были привлечены АКБ «Абсолют Банк» (ПАО) от ГК «АСВ» на аналогичных условиях. По состоянию на дату привлечения Группа признала полученный межбанковский кредит по справедливой стоимости в сумме 3 475 351 тыс. руб. </w:t>
      </w:r>
    </w:p>
    <w:p w:rsidR="00301946" w:rsidRPr="00B503CC" w:rsidRDefault="00301946">
      <w:pPr>
        <w:pStyle w:val="normal2"/>
        <w:widowControl w:val="0"/>
        <w:rPr>
          <w:color w:val="000000" w:themeColor="text1"/>
        </w:rPr>
      </w:pPr>
    </w:p>
    <w:p w:rsidR="00301946" w:rsidRPr="00B503CC" w:rsidRDefault="00301946">
      <w:pPr>
        <w:pStyle w:val="normal2"/>
        <w:widowControl w:val="0"/>
        <w:rPr>
          <w:color w:val="000000" w:themeColor="text1"/>
        </w:rPr>
      </w:pPr>
      <w:r w:rsidRPr="00B503CC">
        <w:rPr>
          <w:color w:val="000000" w:themeColor="text1"/>
        </w:rPr>
        <w:t xml:space="preserve">В декабре 2015 года Группе были выделены средства ГК «АСВ» в рамках мероприятий по финансовому оздоровлению в размере 21 300 000 тыс. руб. по ставкам 0,51% и 6,01% годовых на срок 2, 6 и 10 лет. По состоянию на дату привлечения Группа признала займы по справедливой стоимости в сумме 12 320 707 тыс. руб. </w:t>
      </w:r>
    </w:p>
    <w:p w:rsidR="00301946" w:rsidRPr="00B503CC" w:rsidRDefault="00301946">
      <w:pPr>
        <w:pStyle w:val="normal2"/>
        <w:widowControl w:val="0"/>
        <w:rPr>
          <w:color w:val="000000" w:themeColor="text1"/>
        </w:rPr>
      </w:pPr>
    </w:p>
    <w:p w:rsidR="00301946" w:rsidRPr="00B503CC" w:rsidRDefault="00301946">
      <w:pPr>
        <w:pStyle w:val="normal2"/>
        <w:widowControl w:val="0"/>
        <w:rPr>
          <w:color w:val="000000" w:themeColor="text1"/>
        </w:rPr>
      </w:pPr>
      <w:r w:rsidRPr="00B503CC">
        <w:rPr>
          <w:color w:val="000000" w:themeColor="text1"/>
        </w:rPr>
        <w:t xml:space="preserve">В декабре 2017 года Группа погасила сумму 9 000 000 тыс.руб. по договору займа со сроком 2 года. </w:t>
      </w:r>
    </w:p>
    <w:p w:rsidR="00301946" w:rsidRPr="00B503CC" w:rsidRDefault="00301946">
      <w:pPr>
        <w:pStyle w:val="normal2"/>
        <w:widowControl w:val="0"/>
        <w:rPr>
          <w:color w:val="000000" w:themeColor="text1"/>
        </w:rPr>
      </w:pPr>
    </w:p>
    <w:p w:rsidR="00753424" w:rsidRPr="00B503CC" w:rsidRDefault="00753424">
      <w:pPr>
        <w:pStyle w:val="normal2"/>
        <w:widowControl w:val="0"/>
        <w:rPr>
          <w:color w:val="000000" w:themeColor="text1"/>
        </w:rPr>
      </w:pPr>
      <w:r w:rsidRPr="00B503CC">
        <w:rPr>
          <w:color w:val="000000" w:themeColor="text1"/>
        </w:rPr>
        <w:t>По займам, полученным от ГК «АСВ», в сумме 23 300 000 тыс.</w:t>
      </w:r>
      <w:r w:rsidR="002B6152" w:rsidRPr="00B503CC">
        <w:rPr>
          <w:color w:val="000000" w:themeColor="text1"/>
          <w:lang w:val="en-US"/>
        </w:rPr>
        <w:t> </w:t>
      </w:r>
      <w:r w:rsidRPr="00B503CC">
        <w:rPr>
          <w:color w:val="000000" w:themeColor="text1"/>
        </w:rPr>
        <w:t xml:space="preserve">руб. (31 декабря 2017 г.: 23 300 000 тыс. руб.), в соответствии с условиями договоров Группой </w:t>
      </w:r>
      <w:r w:rsidR="00CC0D4F" w:rsidRPr="00B503CC">
        <w:rPr>
          <w:color w:val="000000" w:themeColor="text1"/>
        </w:rPr>
        <w:t xml:space="preserve">и АКБ «Абсолют Банк» </w:t>
      </w:r>
      <w:r w:rsidRPr="00B503CC">
        <w:rPr>
          <w:color w:val="000000" w:themeColor="text1"/>
        </w:rPr>
        <w:t xml:space="preserve">в 2018 году было предоставлено обеспечение в виде залога активов Группы </w:t>
      </w:r>
      <w:r w:rsidR="00A57485" w:rsidRPr="00B503CC">
        <w:rPr>
          <w:color w:val="000000" w:themeColor="text1"/>
        </w:rPr>
        <w:t xml:space="preserve">иактивов АКБ «Абсолют Банк» </w:t>
      </w:r>
      <w:r w:rsidRPr="00B503CC">
        <w:rPr>
          <w:color w:val="000000" w:themeColor="text1"/>
        </w:rPr>
        <w:t xml:space="preserve">балансовой стоимостью </w:t>
      </w:r>
      <w:r w:rsidR="00CD1570" w:rsidRPr="00B503CC">
        <w:rPr>
          <w:color w:val="000000" w:themeColor="text1"/>
        </w:rPr>
        <w:t>29</w:t>
      </w:r>
      <w:r w:rsidR="00626A23" w:rsidRPr="00B503CC">
        <w:rPr>
          <w:color w:val="000000" w:themeColor="text1"/>
        </w:rPr>
        <w:t> </w:t>
      </w:r>
      <w:r w:rsidR="00CD1570" w:rsidRPr="00B503CC">
        <w:rPr>
          <w:color w:val="000000" w:themeColor="text1"/>
        </w:rPr>
        <w:t>511</w:t>
      </w:r>
      <w:r w:rsidR="00626A23" w:rsidRPr="00B503CC">
        <w:rPr>
          <w:color w:val="000000" w:themeColor="text1"/>
        </w:rPr>
        <w:t> </w:t>
      </w:r>
      <w:r w:rsidR="00CD1570" w:rsidRPr="00B503CC">
        <w:rPr>
          <w:color w:val="000000" w:themeColor="text1"/>
        </w:rPr>
        <w:t>000</w:t>
      </w:r>
      <w:r w:rsidR="00504993" w:rsidRPr="00B503CC">
        <w:rPr>
          <w:color w:val="000000" w:themeColor="text1"/>
        </w:rPr>
        <w:t> </w:t>
      </w:r>
      <w:r w:rsidRPr="00B503CC">
        <w:rPr>
          <w:color w:val="000000" w:themeColor="text1"/>
        </w:rPr>
        <w:t>тыс.</w:t>
      </w:r>
      <w:r w:rsidR="00504993" w:rsidRPr="00B503CC">
        <w:rPr>
          <w:color w:val="000000" w:themeColor="text1"/>
        </w:rPr>
        <w:t> </w:t>
      </w:r>
      <w:r w:rsidRPr="00B503CC">
        <w:rPr>
          <w:color w:val="000000" w:themeColor="text1"/>
        </w:rPr>
        <w:t>руб. по состоянию на 30 июня 2018 г. (31 декабря 2017 г.</w:t>
      </w:r>
      <w:r w:rsidR="006C5DDC" w:rsidRPr="00B503CC">
        <w:rPr>
          <w:color w:val="000000" w:themeColor="text1"/>
        </w:rPr>
        <w:t xml:space="preserve">: </w:t>
      </w:r>
      <w:r w:rsidR="00A57485" w:rsidRPr="00B503CC">
        <w:rPr>
          <w:color w:val="000000" w:themeColor="text1"/>
        </w:rPr>
        <w:t>30 837 000 тыс. руб.</w:t>
      </w:r>
      <w:r w:rsidR="006C5DDC" w:rsidRPr="00B503CC">
        <w:rPr>
          <w:color w:val="000000" w:themeColor="text1"/>
        </w:rPr>
        <w:t>).</w:t>
      </w:r>
    </w:p>
    <w:p w:rsidR="00EA3688" w:rsidRPr="00B503CC" w:rsidRDefault="00EA3688" w:rsidP="00504993">
      <w:pPr>
        <w:pStyle w:val="a7"/>
        <w:widowControl w:val="0"/>
        <w:ind w:right="0"/>
        <w:rPr>
          <w:rFonts w:ascii="Arial" w:hAnsi="Arial" w:cs="Arial"/>
          <w:color w:val="000000" w:themeColor="text1"/>
          <w:sz w:val="18"/>
          <w:szCs w:val="18"/>
        </w:rPr>
      </w:pPr>
    </w:p>
    <w:bookmarkEnd w:id="292"/>
    <w:p w:rsidR="00E96FF7" w:rsidRPr="00B503CC" w:rsidRDefault="00E96FF7">
      <w:pPr>
        <w:pStyle w:val="normal2"/>
        <w:widowControl w:val="0"/>
        <w:rPr>
          <w:color w:val="000000" w:themeColor="text1"/>
        </w:rPr>
      </w:pPr>
    </w:p>
    <w:p w:rsidR="00D9193E" w:rsidRPr="00B503CC" w:rsidRDefault="006B1AAF" w:rsidP="00504993">
      <w:pPr>
        <w:pStyle w:val="1"/>
        <w:rPr>
          <w:color w:val="000000" w:themeColor="text1"/>
        </w:rPr>
      </w:pPr>
      <w:bookmarkStart w:id="297" w:name="_Toc316670961"/>
      <w:bookmarkStart w:id="298" w:name="_Toc349741998"/>
      <w:bookmarkStart w:id="299" w:name="_Toc480563149"/>
      <w:bookmarkStart w:id="300" w:name="_Toc523133373"/>
      <w:r w:rsidRPr="00B503CC">
        <w:rPr>
          <w:color w:val="000000" w:themeColor="text1"/>
        </w:rPr>
        <w:t>Выпущенные долговые ценные бумаги</w:t>
      </w:r>
      <w:bookmarkEnd w:id="293"/>
      <w:bookmarkEnd w:id="294"/>
      <w:bookmarkEnd w:id="295"/>
      <w:bookmarkEnd w:id="296"/>
      <w:bookmarkEnd w:id="297"/>
      <w:bookmarkEnd w:id="298"/>
      <w:bookmarkEnd w:id="299"/>
      <w:bookmarkEnd w:id="300"/>
    </w:p>
    <w:p w:rsidR="00E96FF7" w:rsidRPr="00B503CC" w:rsidRDefault="00E96FF7" w:rsidP="00504993">
      <w:pPr>
        <w:pStyle w:val="normal2"/>
        <w:widowControl w:val="0"/>
        <w:rPr>
          <w:color w:val="000000" w:themeColor="text1"/>
        </w:rPr>
      </w:pPr>
    </w:p>
    <w:tbl>
      <w:tblPr>
        <w:tblW w:w="9492" w:type="dxa"/>
        <w:jc w:val="center"/>
        <w:tblLayout w:type="fixed"/>
        <w:tblLook w:val="0000"/>
      </w:tblPr>
      <w:tblGrid>
        <w:gridCol w:w="6094"/>
        <w:gridCol w:w="1703"/>
        <w:gridCol w:w="1695"/>
      </w:tblGrid>
      <w:tr w:rsidR="00B503CC" w:rsidRPr="00B503CC" w:rsidTr="00975A82">
        <w:trPr>
          <w:trHeight w:val="20"/>
          <w:jc w:val="center"/>
        </w:trPr>
        <w:tc>
          <w:tcPr>
            <w:tcW w:w="3210" w:type="pct"/>
            <w:vAlign w:val="bottom"/>
          </w:tcPr>
          <w:p w:rsidR="00686373" w:rsidRPr="00B503CC" w:rsidRDefault="00686373">
            <w:pPr>
              <w:widowControl w:val="0"/>
              <w:numPr>
                <w:ilvl w:val="12"/>
                <w:numId w:val="0"/>
              </w:numPr>
              <w:overflowPunct/>
              <w:autoSpaceDE/>
              <w:autoSpaceDN/>
              <w:adjustRightInd/>
              <w:ind w:left="5" w:hanging="113"/>
              <w:jc w:val="left"/>
              <w:textAlignment w:val="auto"/>
              <w:rPr>
                <w:rFonts w:ascii="Arial" w:hAnsi="Arial" w:cs="Arial"/>
                <w:color w:val="000000" w:themeColor="text1"/>
                <w:sz w:val="18"/>
                <w:szCs w:val="18"/>
              </w:rPr>
            </w:pPr>
          </w:p>
        </w:tc>
        <w:tc>
          <w:tcPr>
            <w:tcW w:w="897" w:type="pct"/>
            <w:tcBorders>
              <w:bottom w:val="single" w:sz="6" w:space="0" w:color="auto"/>
            </w:tcBorders>
            <w:vAlign w:val="bottom"/>
          </w:tcPr>
          <w:p w:rsidR="00FA23FC" w:rsidRPr="00B503CC" w:rsidRDefault="00BF496E">
            <w:pPr>
              <w:pStyle w:val="200Tablelef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DF7B92" w:rsidRPr="00B503CC">
              <w:rPr>
                <w:rFonts w:ascii="Arial" w:hAnsi="Arial" w:cs="Arial"/>
                <w:b/>
                <w:i/>
                <w:color w:val="000000" w:themeColor="text1"/>
                <w:sz w:val="18"/>
                <w:szCs w:val="18"/>
              </w:rPr>
              <w:t>0июня</w:t>
            </w:r>
            <w:r w:rsidRPr="00B503CC">
              <w:rPr>
                <w:rFonts w:ascii="Arial" w:hAnsi="Arial" w:cs="Arial"/>
                <w:b/>
                <w:i/>
                <w:color w:val="000000" w:themeColor="text1"/>
                <w:sz w:val="18"/>
                <w:szCs w:val="18"/>
              </w:rPr>
              <w:br/>
              <w:t>201</w:t>
            </w:r>
            <w:r w:rsidR="00301946" w:rsidRPr="00B503CC">
              <w:rPr>
                <w:rFonts w:ascii="Arial" w:hAnsi="Arial" w:cs="Arial"/>
                <w:b/>
                <w:i/>
                <w:color w:val="000000" w:themeColor="text1"/>
                <w:sz w:val="18"/>
                <w:szCs w:val="18"/>
              </w:rPr>
              <w:t>8</w:t>
            </w:r>
            <w:r w:rsidRPr="00B503CC">
              <w:rPr>
                <w:rFonts w:ascii="Arial" w:hAnsi="Arial" w:cs="Arial"/>
                <w:b/>
                <w:i/>
                <w:color w:val="000000" w:themeColor="text1"/>
                <w:sz w:val="18"/>
                <w:szCs w:val="18"/>
              </w:rPr>
              <w:t xml:space="preserve"> г. </w:t>
            </w:r>
          </w:p>
          <w:p w:rsidR="00686373" w:rsidRPr="00B503CC" w:rsidRDefault="00BF496E">
            <w:pPr>
              <w:pStyle w:val="200Tablelef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w:t>
            </w:r>
            <w:r w:rsidR="0006117D" w:rsidRPr="00B503CC">
              <w:rPr>
                <w:rFonts w:ascii="Arial" w:hAnsi="Arial" w:cs="Arial"/>
                <w:b/>
                <w:i/>
                <w:color w:val="000000" w:themeColor="text1"/>
                <w:sz w:val="18"/>
                <w:szCs w:val="18"/>
              </w:rPr>
              <w:t>не аудировано</w:t>
            </w:r>
            <w:r w:rsidRPr="00B503CC">
              <w:rPr>
                <w:rFonts w:ascii="Arial" w:hAnsi="Arial" w:cs="Arial"/>
                <w:b/>
                <w:i/>
                <w:color w:val="000000" w:themeColor="text1"/>
                <w:sz w:val="18"/>
                <w:szCs w:val="18"/>
              </w:rPr>
              <w:t>)</w:t>
            </w:r>
          </w:p>
        </w:tc>
        <w:tc>
          <w:tcPr>
            <w:tcW w:w="893" w:type="pct"/>
            <w:tcBorders>
              <w:bottom w:val="single" w:sz="6" w:space="0" w:color="auto"/>
            </w:tcBorders>
            <w:vAlign w:val="bottom"/>
          </w:tcPr>
          <w:p w:rsidR="00686373" w:rsidRPr="00B503CC" w:rsidRDefault="00C63B0C">
            <w:pPr>
              <w:pStyle w:val="200Tablelef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w:t>
            </w:r>
            <w:r w:rsidR="00301946" w:rsidRPr="00B503CC">
              <w:rPr>
                <w:rFonts w:ascii="Arial" w:hAnsi="Arial" w:cs="Arial"/>
                <w:b/>
                <w:i/>
                <w:color w:val="000000" w:themeColor="text1"/>
                <w:sz w:val="18"/>
                <w:szCs w:val="18"/>
              </w:rPr>
              <w:t>7</w:t>
            </w:r>
            <w:r w:rsidRPr="00B503CC">
              <w:rPr>
                <w:rFonts w:ascii="Arial" w:hAnsi="Arial" w:cs="Arial"/>
                <w:b/>
                <w:i/>
                <w:color w:val="000000" w:themeColor="text1"/>
                <w:sz w:val="18"/>
                <w:szCs w:val="18"/>
              </w:rPr>
              <w:t> г.</w:t>
            </w:r>
          </w:p>
        </w:tc>
      </w:tr>
      <w:tr w:rsidR="00B503CC" w:rsidRPr="00B503CC" w:rsidTr="00504993">
        <w:trPr>
          <w:trHeight w:val="340"/>
          <w:jc w:val="center"/>
        </w:trPr>
        <w:tc>
          <w:tcPr>
            <w:tcW w:w="3210" w:type="pct"/>
            <w:vAlign w:val="bottom"/>
          </w:tcPr>
          <w:p w:rsidR="0019372F" w:rsidRPr="00B503CC" w:rsidRDefault="0019372F" w:rsidP="00974867">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Векселя</w:t>
            </w:r>
          </w:p>
        </w:tc>
        <w:tc>
          <w:tcPr>
            <w:tcW w:w="897" w:type="pct"/>
            <w:vAlign w:val="bottom"/>
          </w:tcPr>
          <w:p w:rsidR="0019372F" w:rsidRPr="00B503CC" w:rsidRDefault="00301946">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51</w:t>
            </w:r>
            <w:r w:rsidR="00DF7B92" w:rsidRPr="00B503CC">
              <w:rPr>
                <w:rFonts w:ascii="Arial" w:hAnsi="Arial" w:cs="Arial"/>
                <w:color w:val="000000" w:themeColor="text1"/>
                <w:sz w:val="18"/>
                <w:szCs w:val="18"/>
              </w:rPr>
              <w:t>55</w:t>
            </w:r>
          </w:p>
        </w:tc>
        <w:tc>
          <w:tcPr>
            <w:tcW w:w="893" w:type="pct"/>
            <w:vAlign w:val="bottom"/>
          </w:tcPr>
          <w:p w:rsidR="0019372F" w:rsidRPr="00B503CC" w:rsidRDefault="00301946">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5 057</w:t>
            </w:r>
          </w:p>
        </w:tc>
      </w:tr>
      <w:tr w:rsidR="0019372F" w:rsidRPr="00B503CC" w:rsidTr="00504993">
        <w:trPr>
          <w:trHeight w:val="340"/>
          <w:jc w:val="center"/>
        </w:trPr>
        <w:tc>
          <w:tcPr>
            <w:tcW w:w="3210" w:type="pct"/>
            <w:vAlign w:val="bottom"/>
          </w:tcPr>
          <w:p w:rsidR="0019372F" w:rsidRPr="00B503CC" w:rsidRDefault="0019372F">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Выпущенные долговые ценные бумаги</w:t>
            </w:r>
          </w:p>
        </w:tc>
        <w:tc>
          <w:tcPr>
            <w:tcW w:w="897" w:type="pct"/>
            <w:vAlign w:val="bottom"/>
          </w:tcPr>
          <w:p w:rsidR="0019372F" w:rsidRPr="00B503CC" w:rsidRDefault="00301946">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5 1</w:t>
            </w:r>
            <w:r w:rsidR="00DF7B92" w:rsidRPr="00B503CC">
              <w:rPr>
                <w:rFonts w:ascii="Arial" w:hAnsi="Arial" w:cs="Arial"/>
                <w:b/>
                <w:bCs/>
                <w:color w:val="000000" w:themeColor="text1"/>
                <w:sz w:val="18"/>
                <w:szCs w:val="18"/>
              </w:rPr>
              <w:t>55</w:t>
            </w:r>
          </w:p>
        </w:tc>
        <w:tc>
          <w:tcPr>
            <w:tcW w:w="893" w:type="pct"/>
            <w:vAlign w:val="bottom"/>
          </w:tcPr>
          <w:p w:rsidR="0019372F" w:rsidRPr="00B503CC" w:rsidRDefault="00301946">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5 057</w:t>
            </w:r>
          </w:p>
        </w:tc>
      </w:tr>
    </w:tbl>
    <w:p w:rsidR="00D9193E" w:rsidRPr="00B503CC" w:rsidRDefault="00D9193E">
      <w:pPr>
        <w:pStyle w:val="normal2"/>
        <w:widowControl w:val="0"/>
        <w:rPr>
          <w:color w:val="000000" w:themeColor="text1"/>
        </w:rPr>
      </w:pPr>
    </w:p>
    <w:p w:rsidR="004A654B" w:rsidRPr="00B503CC" w:rsidRDefault="006744E7">
      <w:pPr>
        <w:pStyle w:val="normal2"/>
        <w:widowControl w:val="0"/>
        <w:rPr>
          <w:color w:val="000000" w:themeColor="text1"/>
        </w:rPr>
      </w:pPr>
      <w:bookmarkStart w:id="301" w:name="_Ref224987429"/>
      <w:bookmarkStart w:id="302" w:name="_Ref224987573"/>
      <w:r w:rsidRPr="00B503CC">
        <w:rPr>
          <w:color w:val="000000" w:themeColor="text1"/>
        </w:rPr>
        <w:t xml:space="preserve">Выпущенные долговые ценные бумаги </w:t>
      </w:r>
      <w:r w:rsidR="004A654B" w:rsidRPr="00B503CC">
        <w:rPr>
          <w:color w:val="000000" w:themeColor="text1"/>
        </w:rPr>
        <w:t xml:space="preserve">представлены </w:t>
      </w:r>
      <w:r w:rsidRPr="00B503CC">
        <w:rPr>
          <w:color w:val="000000" w:themeColor="text1"/>
        </w:rPr>
        <w:t>векселями Банка</w:t>
      </w:r>
      <w:r w:rsidR="00EA3688" w:rsidRPr="00B503CC">
        <w:rPr>
          <w:color w:val="000000" w:themeColor="text1"/>
        </w:rPr>
        <w:t>в</w:t>
      </w:r>
      <w:r w:rsidR="004A654B" w:rsidRPr="00B503CC">
        <w:rPr>
          <w:color w:val="000000" w:themeColor="text1"/>
        </w:rPr>
        <w:t xml:space="preserve"> российских рублях</w:t>
      </w:r>
      <w:r w:rsidR="00EA3688" w:rsidRPr="00B503CC">
        <w:rPr>
          <w:color w:val="000000" w:themeColor="text1"/>
        </w:rPr>
        <w:t xml:space="preserve"> по состоянию на 3</w:t>
      </w:r>
      <w:r w:rsidR="00DF7B92" w:rsidRPr="00B503CC">
        <w:rPr>
          <w:color w:val="000000" w:themeColor="text1"/>
        </w:rPr>
        <w:t>0</w:t>
      </w:r>
      <w:r w:rsidR="00DB6F7A" w:rsidRPr="00B503CC">
        <w:rPr>
          <w:color w:val="000000" w:themeColor="text1"/>
        </w:rPr>
        <w:t> </w:t>
      </w:r>
      <w:r w:rsidR="00DF7B92" w:rsidRPr="00B503CC">
        <w:rPr>
          <w:color w:val="000000" w:themeColor="text1"/>
        </w:rPr>
        <w:t>июня</w:t>
      </w:r>
      <w:r w:rsidR="00EA3688" w:rsidRPr="00B503CC">
        <w:rPr>
          <w:color w:val="000000" w:themeColor="text1"/>
        </w:rPr>
        <w:t xml:space="preserve"> 201</w:t>
      </w:r>
      <w:r w:rsidR="00301946" w:rsidRPr="00B503CC">
        <w:rPr>
          <w:color w:val="000000" w:themeColor="text1"/>
        </w:rPr>
        <w:t>8</w:t>
      </w:r>
      <w:r w:rsidR="00027188" w:rsidRPr="00B503CC">
        <w:rPr>
          <w:color w:val="000000" w:themeColor="text1"/>
        </w:rPr>
        <w:t>г.</w:t>
      </w:r>
      <w:r w:rsidR="004A654B" w:rsidRPr="00B503CC">
        <w:rPr>
          <w:color w:val="000000" w:themeColor="text1"/>
        </w:rPr>
        <w:t>и</w:t>
      </w:r>
      <w:r w:rsidR="00EA3688" w:rsidRPr="00B503CC">
        <w:rPr>
          <w:color w:val="000000" w:themeColor="text1"/>
        </w:rPr>
        <w:t>31 декабря 201</w:t>
      </w:r>
      <w:r w:rsidR="00301946" w:rsidRPr="00B503CC">
        <w:rPr>
          <w:color w:val="000000" w:themeColor="text1"/>
        </w:rPr>
        <w:t>7</w:t>
      </w:r>
      <w:r w:rsidR="00EA3688" w:rsidRPr="00B503CC">
        <w:rPr>
          <w:color w:val="000000" w:themeColor="text1"/>
        </w:rPr>
        <w:t xml:space="preserve"> г</w:t>
      </w:r>
      <w:r w:rsidR="00027188" w:rsidRPr="00B503CC">
        <w:rPr>
          <w:color w:val="000000" w:themeColor="text1"/>
        </w:rPr>
        <w:t>.</w:t>
      </w:r>
      <w:r w:rsidR="004A654B" w:rsidRPr="00B503CC">
        <w:rPr>
          <w:color w:val="000000" w:themeColor="text1"/>
        </w:rPr>
        <w:t xml:space="preserve"> с дисконтом к номиналу или выплатой процентов при предъявлении. </w:t>
      </w:r>
    </w:p>
    <w:p w:rsidR="00387491" w:rsidRPr="00B503CC" w:rsidRDefault="00387491">
      <w:pPr>
        <w:widowControl w:val="0"/>
        <w:overflowPunct/>
        <w:autoSpaceDE/>
        <w:autoSpaceDN/>
        <w:adjustRightInd/>
        <w:jc w:val="left"/>
        <w:textAlignment w:val="auto"/>
        <w:rPr>
          <w:rFonts w:ascii="Arial" w:hAnsi="Arial" w:cs="Arial"/>
          <w:color w:val="000000" w:themeColor="text1"/>
          <w:sz w:val="18"/>
          <w:szCs w:val="18"/>
        </w:rPr>
      </w:pPr>
    </w:p>
    <w:p w:rsidR="00E96FF7" w:rsidRPr="00B503CC" w:rsidRDefault="00E96FF7" w:rsidP="00504993">
      <w:pPr>
        <w:widowControl w:val="0"/>
        <w:overflowPunct/>
        <w:autoSpaceDE/>
        <w:autoSpaceDN/>
        <w:adjustRightInd/>
        <w:jc w:val="left"/>
        <w:textAlignment w:val="auto"/>
        <w:rPr>
          <w:rFonts w:ascii="Arial" w:hAnsi="Arial" w:cs="Arial"/>
          <w:color w:val="000000" w:themeColor="text1"/>
          <w:sz w:val="18"/>
          <w:szCs w:val="18"/>
        </w:rPr>
      </w:pPr>
    </w:p>
    <w:p w:rsidR="00D9193E" w:rsidRPr="00B503CC" w:rsidRDefault="006B1AAF" w:rsidP="00504993">
      <w:pPr>
        <w:pStyle w:val="1"/>
        <w:rPr>
          <w:color w:val="000000" w:themeColor="text1"/>
        </w:rPr>
      </w:pPr>
      <w:bookmarkStart w:id="303" w:name="_Toc316670963"/>
      <w:bookmarkStart w:id="304" w:name="_Toc349742000"/>
      <w:bookmarkStart w:id="305" w:name="_Toc480563150"/>
      <w:bookmarkStart w:id="306" w:name="_Toc523133374"/>
      <w:bookmarkEnd w:id="301"/>
      <w:bookmarkEnd w:id="302"/>
      <w:r w:rsidRPr="00B503CC">
        <w:rPr>
          <w:color w:val="000000" w:themeColor="text1"/>
        </w:rPr>
        <w:t>Прочие обязательства</w:t>
      </w:r>
      <w:bookmarkEnd w:id="303"/>
      <w:bookmarkEnd w:id="304"/>
      <w:bookmarkEnd w:id="305"/>
      <w:bookmarkEnd w:id="306"/>
    </w:p>
    <w:p w:rsidR="00EA05D7" w:rsidRPr="00B503CC" w:rsidRDefault="00EA05D7">
      <w:pPr>
        <w:widowControl w:val="0"/>
        <w:overflowPunct/>
        <w:autoSpaceDE/>
        <w:autoSpaceDN/>
        <w:adjustRightInd/>
        <w:jc w:val="left"/>
        <w:textAlignment w:val="auto"/>
        <w:rPr>
          <w:color w:val="000000" w:themeColor="text1"/>
          <w:sz w:val="18"/>
          <w:szCs w:val="18"/>
        </w:rPr>
      </w:pPr>
    </w:p>
    <w:tbl>
      <w:tblPr>
        <w:tblW w:w="9496" w:type="dxa"/>
        <w:jc w:val="center"/>
        <w:tblLayout w:type="fixed"/>
        <w:tblLook w:val="0000"/>
      </w:tblPr>
      <w:tblGrid>
        <w:gridCol w:w="6094"/>
        <w:gridCol w:w="1702"/>
        <w:gridCol w:w="1700"/>
      </w:tblGrid>
      <w:tr w:rsidR="00B503CC" w:rsidRPr="00B503CC" w:rsidTr="00975A82">
        <w:trPr>
          <w:trHeight w:val="20"/>
          <w:jc w:val="center"/>
        </w:trPr>
        <w:tc>
          <w:tcPr>
            <w:tcW w:w="3209" w:type="pct"/>
            <w:vAlign w:val="bottom"/>
          </w:tcPr>
          <w:p w:rsidR="00301946" w:rsidRPr="00B503CC" w:rsidRDefault="00301946" w:rsidP="00504993">
            <w:pPr>
              <w:widowControl w:val="0"/>
              <w:numPr>
                <w:ilvl w:val="12"/>
                <w:numId w:val="0"/>
              </w:numPr>
              <w:overflowPunct/>
              <w:autoSpaceDE/>
              <w:autoSpaceDN/>
              <w:adjustRightInd/>
              <w:ind w:left="5" w:right="-108" w:hanging="113"/>
              <w:jc w:val="left"/>
              <w:textAlignment w:val="auto"/>
              <w:rPr>
                <w:rFonts w:ascii="Arial" w:hAnsi="Arial" w:cs="Arial"/>
                <w:color w:val="000000" w:themeColor="text1"/>
                <w:sz w:val="18"/>
                <w:szCs w:val="18"/>
              </w:rPr>
            </w:pPr>
          </w:p>
        </w:tc>
        <w:tc>
          <w:tcPr>
            <w:tcW w:w="896" w:type="pct"/>
            <w:tcBorders>
              <w:bottom w:val="single" w:sz="6" w:space="0" w:color="auto"/>
            </w:tcBorders>
            <w:vAlign w:val="bottom"/>
          </w:tcPr>
          <w:p w:rsidR="00DF5C03" w:rsidRPr="00B503CC" w:rsidRDefault="00301946">
            <w:pPr>
              <w:pStyle w:val="200Tablelef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EF3693" w:rsidRPr="00B503CC">
              <w:rPr>
                <w:rFonts w:ascii="Arial" w:hAnsi="Arial" w:cs="Arial"/>
                <w:b/>
                <w:i/>
                <w:color w:val="000000" w:themeColor="text1"/>
                <w:sz w:val="18"/>
                <w:szCs w:val="18"/>
              </w:rPr>
              <w:t>0 июня</w:t>
            </w:r>
            <w:r w:rsidRPr="00B503CC">
              <w:rPr>
                <w:rFonts w:ascii="Arial" w:hAnsi="Arial" w:cs="Arial"/>
                <w:b/>
                <w:i/>
                <w:color w:val="000000" w:themeColor="text1"/>
                <w:sz w:val="18"/>
                <w:szCs w:val="18"/>
              </w:rPr>
              <w:br/>
              <w:t xml:space="preserve">2018 г. </w:t>
            </w:r>
          </w:p>
          <w:p w:rsidR="00301946" w:rsidRPr="00B503CC" w:rsidRDefault="00301946">
            <w:pPr>
              <w:pStyle w:val="200Tablelef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w:t>
            </w:r>
            <w:r w:rsidR="0006117D" w:rsidRPr="00B503CC">
              <w:rPr>
                <w:rFonts w:ascii="Arial" w:hAnsi="Arial" w:cs="Arial"/>
                <w:b/>
                <w:i/>
                <w:color w:val="000000" w:themeColor="text1"/>
                <w:sz w:val="18"/>
                <w:szCs w:val="18"/>
              </w:rPr>
              <w:t>не аудировано</w:t>
            </w:r>
            <w:r w:rsidRPr="00B503CC">
              <w:rPr>
                <w:rFonts w:ascii="Arial" w:hAnsi="Arial" w:cs="Arial"/>
                <w:b/>
                <w:i/>
                <w:color w:val="000000" w:themeColor="text1"/>
                <w:sz w:val="18"/>
                <w:szCs w:val="18"/>
              </w:rPr>
              <w:t>)</w:t>
            </w:r>
          </w:p>
        </w:tc>
        <w:tc>
          <w:tcPr>
            <w:tcW w:w="895" w:type="pct"/>
            <w:tcBorders>
              <w:bottom w:val="single" w:sz="6" w:space="0" w:color="auto"/>
            </w:tcBorders>
            <w:vAlign w:val="bottom"/>
          </w:tcPr>
          <w:p w:rsidR="00301946" w:rsidRPr="00B503CC" w:rsidRDefault="00301946">
            <w:pPr>
              <w:pStyle w:val="200Tableleft"/>
              <w:widowControl w:val="0"/>
              <w:spacing w:before="0" w:line="240" w:lineRule="auto"/>
              <w:ind w:left="-108" w:right="-108"/>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2017 г.</w:t>
            </w:r>
          </w:p>
        </w:tc>
      </w:tr>
      <w:tr w:rsidR="00B503CC" w:rsidRPr="00B503CC" w:rsidTr="00975A82">
        <w:trPr>
          <w:trHeight w:val="20"/>
          <w:jc w:val="center"/>
        </w:trPr>
        <w:tc>
          <w:tcPr>
            <w:tcW w:w="3209" w:type="pct"/>
            <w:vAlign w:val="bottom"/>
          </w:tcPr>
          <w:p w:rsidR="00301946" w:rsidRPr="00B503CC" w:rsidRDefault="00301946" w:rsidP="00974867">
            <w:pPr>
              <w:pStyle w:val="200Tableleft"/>
              <w:widowControl w:val="0"/>
              <w:overflowPunct/>
              <w:autoSpaceDE/>
              <w:autoSpaceDN/>
              <w:adjustRightInd/>
              <w:spacing w:before="0" w:line="240" w:lineRule="auto"/>
              <w:ind w:left="5" w:right="-108" w:hanging="113"/>
              <w:textAlignment w:val="auto"/>
              <w:rPr>
                <w:rFonts w:ascii="Arial" w:hAnsi="Arial" w:cs="Arial"/>
                <w:b/>
                <w:color w:val="000000" w:themeColor="text1"/>
                <w:sz w:val="18"/>
                <w:szCs w:val="18"/>
              </w:rPr>
            </w:pPr>
            <w:r w:rsidRPr="00B503CC">
              <w:rPr>
                <w:rFonts w:ascii="Arial" w:hAnsi="Arial" w:cs="Arial"/>
                <w:b/>
                <w:color w:val="000000" w:themeColor="text1"/>
                <w:sz w:val="18"/>
                <w:szCs w:val="18"/>
              </w:rPr>
              <w:t>Прочие финансовые обязательства</w:t>
            </w:r>
          </w:p>
        </w:tc>
        <w:tc>
          <w:tcPr>
            <w:tcW w:w="896" w:type="pct"/>
            <w:tcBorders>
              <w:top w:val="single" w:sz="6" w:space="0" w:color="auto"/>
            </w:tcBorders>
            <w:vAlign w:val="bottom"/>
          </w:tcPr>
          <w:p w:rsidR="00301946" w:rsidRPr="00B503CC" w:rsidRDefault="00301946">
            <w:pPr>
              <w:pStyle w:val="200Tableleft"/>
              <w:widowControl w:val="0"/>
              <w:tabs>
                <w:tab w:val="decimal" w:pos="1247"/>
              </w:tabs>
              <w:spacing w:before="0" w:line="240" w:lineRule="auto"/>
              <w:rPr>
                <w:rFonts w:ascii="Arial" w:hAnsi="Arial" w:cs="Arial"/>
                <w:color w:val="000000" w:themeColor="text1"/>
                <w:sz w:val="18"/>
                <w:szCs w:val="18"/>
              </w:rPr>
            </w:pPr>
          </w:p>
        </w:tc>
        <w:tc>
          <w:tcPr>
            <w:tcW w:w="895" w:type="pct"/>
            <w:tcBorders>
              <w:top w:val="single" w:sz="6" w:space="0" w:color="auto"/>
            </w:tcBorders>
            <w:vAlign w:val="bottom"/>
          </w:tcPr>
          <w:p w:rsidR="00301946" w:rsidRPr="00B503CC" w:rsidRDefault="00301946">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975A82">
        <w:trPr>
          <w:trHeight w:val="20"/>
          <w:jc w:val="center"/>
        </w:trPr>
        <w:tc>
          <w:tcPr>
            <w:tcW w:w="3209" w:type="pct"/>
            <w:vAlign w:val="bottom"/>
          </w:tcPr>
          <w:p w:rsidR="00301946" w:rsidRPr="00B503CC" w:rsidRDefault="00301946">
            <w:pPr>
              <w:pStyle w:val="200Tableleft"/>
              <w:widowControl w:val="0"/>
              <w:overflowPunct/>
              <w:autoSpaceDE/>
              <w:autoSpaceDN/>
              <w:adjustRightInd/>
              <w:spacing w:before="0" w:line="240" w:lineRule="auto"/>
              <w:ind w:left="5" w:right="-108" w:hanging="113"/>
              <w:textAlignment w:val="auto"/>
              <w:rPr>
                <w:rFonts w:ascii="Arial" w:hAnsi="Arial" w:cs="Arial"/>
                <w:b/>
                <w:color w:val="000000" w:themeColor="text1"/>
                <w:sz w:val="18"/>
                <w:szCs w:val="18"/>
              </w:rPr>
            </w:pPr>
            <w:r w:rsidRPr="00B503CC">
              <w:rPr>
                <w:rFonts w:ascii="Arial" w:hAnsi="Arial" w:cs="Arial"/>
                <w:color w:val="000000" w:themeColor="text1"/>
                <w:sz w:val="18"/>
                <w:szCs w:val="18"/>
              </w:rPr>
              <w:t>Кредиторская задолженность</w:t>
            </w:r>
          </w:p>
        </w:tc>
        <w:tc>
          <w:tcPr>
            <w:tcW w:w="896" w:type="pct"/>
            <w:vAlign w:val="bottom"/>
          </w:tcPr>
          <w:p w:rsidR="00301946" w:rsidRPr="00B503CC" w:rsidRDefault="006A10C1">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264 649</w:t>
            </w:r>
          </w:p>
        </w:tc>
        <w:tc>
          <w:tcPr>
            <w:tcW w:w="895" w:type="pct"/>
            <w:vAlign w:val="bottom"/>
          </w:tcPr>
          <w:p w:rsidR="00301946" w:rsidRPr="00B503CC" w:rsidRDefault="00301946">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79 375</w:t>
            </w:r>
          </w:p>
        </w:tc>
      </w:tr>
      <w:tr w:rsidR="00B503CC" w:rsidRPr="00B503CC" w:rsidTr="00975A82">
        <w:trPr>
          <w:trHeight w:val="20"/>
          <w:jc w:val="center"/>
        </w:trPr>
        <w:tc>
          <w:tcPr>
            <w:tcW w:w="3209" w:type="pct"/>
            <w:vAlign w:val="bottom"/>
          </w:tcPr>
          <w:p w:rsidR="00301946" w:rsidRPr="00B503CC" w:rsidRDefault="00301946">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Производные финансовые инструменты</w:t>
            </w:r>
          </w:p>
        </w:tc>
        <w:tc>
          <w:tcPr>
            <w:tcW w:w="896" w:type="pct"/>
            <w:vAlign w:val="bottom"/>
          </w:tcPr>
          <w:p w:rsidR="00301946" w:rsidRPr="00B503CC" w:rsidRDefault="0002703E">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3 325</w:t>
            </w:r>
          </w:p>
        </w:tc>
        <w:tc>
          <w:tcPr>
            <w:tcW w:w="895" w:type="pct"/>
            <w:vAlign w:val="bottom"/>
          </w:tcPr>
          <w:p w:rsidR="00301946" w:rsidRPr="00B503CC" w:rsidRDefault="00301946">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3412</w:t>
            </w:r>
          </w:p>
        </w:tc>
      </w:tr>
      <w:tr w:rsidR="00B503CC" w:rsidRPr="00B503CC" w:rsidTr="00975A82">
        <w:trPr>
          <w:trHeight w:val="20"/>
          <w:jc w:val="center"/>
        </w:trPr>
        <w:tc>
          <w:tcPr>
            <w:tcW w:w="3209" w:type="pct"/>
            <w:vAlign w:val="bottom"/>
          </w:tcPr>
          <w:p w:rsidR="00301946" w:rsidRPr="00B503CC" w:rsidRDefault="00301946">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Комиссии по выданным гарантиям</w:t>
            </w:r>
          </w:p>
        </w:tc>
        <w:tc>
          <w:tcPr>
            <w:tcW w:w="896" w:type="pct"/>
            <w:shd w:val="clear" w:color="auto" w:fill="auto"/>
            <w:vAlign w:val="bottom"/>
          </w:tcPr>
          <w:p w:rsidR="00301946" w:rsidRPr="00B503CC" w:rsidRDefault="0002703E">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144</w:t>
            </w:r>
          </w:p>
        </w:tc>
        <w:tc>
          <w:tcPr>
            <w:tcW w:w="895" w:type="pct"/>
            <w:vAlign w:val="bottom"/>
          </w:tcPr>
          <w:p w:rsidR="00301946" w:rsidRPr="00B503CC" w:rsidRDefault="00301946">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559</w:t>
            </w:r>
          </w:p>
        </w:tc>
      </w:tr>
      <w:tr w:rsidR="00B503CC" w:rsidRPr="00B503CC" w:rsidTr="00504993">
        <w:trPr>
          <w:trHeight w:val="340"/>
          <w:jc w:val="center"/>
        </w:trPr>
        <w:tc>
          <w:tcPr>
            <w:tcW w:w="3209" w:type="pct"/>
            <w:vAlign w:val="bottom"/>
          </w:tcPr>
          <w:p w:rsidR="00301946" w:rsidRPr="00B503CC" w:rsidRDefault="00301946" w:rsidP="00504993">
            <w:pPr>
              <w:pStyle w:val="200Tableleft"/>
              <w:widowControl w:val="0"/>
              <w:overflowPunct/>
              <w:autoSpaceDE/>
              <w:autoSpaceDN/>
              <w:adjustRightInd/>
              <w:spacing w:before="0" w:line="240" w:lineRule="auto"/>
              <w:ind w:left="5" w:right="-108"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Итого прочие финансовые обязательства</w:t>
            </w:r>
          </w:p>
        </w:tc>
        <w:tc>
          <w:tcPr>
            <w:tcW w:w="896" w:type="pct"/>
            <w:vAlign w:val="bottom"/>
          </w:tcPr>
          <w:p w:rsidR="00301946" w:rsidRPr="00B503CC" w:rsidRDefault="006A10C1">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268118</w:t>
            </w:r>
          </w:p>
        </w:tc>
        <w:tc>
          <w:tcPr>
            <w:tcW w:w="895" w:type="pct"/>
            <w:vAlign w:val="bottom"/>
          </w:tcPr>
          <w:p w:rsidR="00301946" w:rsidRPr="00B503CC" w:rsidRDefault="00301946">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83 346</w:t>
            </w:r>
          </w:p>
        </w:tc>
      </w:tr>
      <w:tr w:rsidR="00B503CC" w:rsidRPr="00B503CC" w:rsidTr="00975A82">
        <w:trPr>
          <w:trHeight w:val="20"/>
          <w:jc w:val="center"/>
        </w:trPr>
        <w:tc>
          <w:tcPr>
            <w:tcW w:w="3209" w:type="pct"/>
            <w:vAlign w:val="bottom"/>
          </w:tcPr>
          <w:p w:rsidR="00301946" w:rsidRPr="00B503CC" w:rsidRDefault="00301946">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p>
        </w:tc>
        <w:tc>
          <w:tcPr>
            <w:tcW w:w="896" w:type="pct"/>
            <w:shd w:val="clear" w:color="auto" w:fill="auto"/>
            <w:vAlign w:val="bottom"/>
          </w:tcPr>
          <w:p w:rsidR="00301946" w:rsidRPr="00B503CC" w:rsidRDefault="00301946">
            <w:pPr>
              <w:pStyle w:val="200Tableleft"/>
              <w:widowControl w:val="0"/>
              <w:tabs>
                <w:tab w:val="decimal" w:pos="1247"/>
              </w:tabs>
              <w:spacing w:before="0" w:line="240" w:lineRule="auto"/>
              <w:rPr>
                <w:rFonts w:ascii="Arial" w:hAnsi="Arial" w:cs="Arial"/>
                <w:color w:val="000000" w:themeColor="text1"/>
                <w:sz w:val="18"/>
                <w:szCs w:val="18"/>
              </w:rPr>
            </w:pPr>
          </w:p>
        </w:tc>
        <w:tc>
          <w:tcPr>
            <w:tcW w:w="895" w:type="pct"/>
            <w:vAlign w:val="bottom"/>
          </w:tcPr>
          <w:p w:rsidR="00301946" w:rsidRPr="00B503CC" w:rsidRDefault="00301946">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975A82">
        <w:trPr>
          <w:trHeight w:val="20"/>
          <w:jc w:val="center"/>
        </w:trPr>
        <w:tc>
          <w:tcPr>
            <w:tcW w:w="3209" w:type="pct"/>
            <w:vAlign w:val="bottom"/>
          </w:tcPr>
          <w:p w:rsidR="00301946" w:rsidRPr="00B503CC" w:rsidRDefault="00301946">
            <w:pPr>
              <w:pStyle w:val="200Tableleft"/>
              <w:widowControl w:val="0"/>
              <w:overflowPunct/>
              <w:autoSpaceDE/>
              <w:autoSpaceDN/>
              <w:adjustRightInd/>
              <w:spacing w:before="0" w:line="240" w:lineRule="auto"/>
              <w:ind w:left="5" w:right="-108" w:hanging="113"/>
              <w:textAlignment w:val="auto"/>
              <w:rPr>
                <w:rFonts w:ascii="Arial" w:hAnsi="Arial" w:cs="Arial"/>
                <w:b/>
                <w:color w:val="000000" w:themeColor="text1"/>
                <w:sz w:val="18"/>
                <w:szCs w:val="18"/>
              </w:rPr>
            </w:pPr>
            <w:r w:rsidRPr="00B503CC">
              <w:rPr>
                <w:rFonts w:ascii="Arial" w:hAnsi="Arial" w:cs="Arial"/>
                <w:b/>
                <w:color w:val="000000" w:themeColor="text1"/>
                <w:sz w:val="18"/>
                <w:szCs w:val="18"/>
              </w:rPr>
              <w:t>Прочие нефинансовые обязательства</w:t>
            </w:r>
          </w:p>
        </w:tc>
        <w:tc>
          <w:tcPr>
            <w:tcW w:w="896" w:type="pct"/>
            <w:shd w:val="clear" w:color="auto" w:fill="auto"/>
            <w:vAlign w:val="bottom"/>
          </w:tcPr>
          <w:p w:rsidR="00301946" w:rsidRPr="00B503CC" w:rsidRDefault="00301946">
            <w:pPr>
              <w:pStyle w:val="200Tableleft"/>
              <w:widowControl w:val="0"/>
              <w:tabs>
                <w:tab w:val="decimal" w:pos="1247"/>
              </w:tabs>
              <w:spacing w:before="0" w:line="240" w:lineRule="auto"/>
              <w:rPr>
                <w:rFonts w:ascii="Arial" w:hAnsi="Arial" w:cs="Arial"/>
                <w:color w:val="000000" w:themeColor="text1"/>
                <w:sz w:val="18"/>
                <w:szCs w:val="18"/>
              </w:rPr>
            </w:pPr>
          </w:p>
        </w:tc>
        <w:tc>
          <w:tcPr>
            <w:tcW w:w="895" w:type="pct"/>
            <w:vAlign w:val="bottom"/>
          </w:tcPr>
          <w:p w:rsidR="00301946" w:rsidRPr="00B503CC" w:rsidRDefault="00301946">
            <w:pPr>
              <w:pStyle w:val="200Tableleft"/>
              <w:widowControl w:val="0"/>
              <w:tabs>
                <w:tab w:val="decimal" w:pos="1247"/>
              </w:tabs>
              <w:spacing w:before="0" w:line="240" w:lineRule="auto"/>
              <w:rPr>
                <w:rFonts w:ascii="Arial" w:hAnsi="Arial" w:cs="Arial"/>
                <w:color w:val="000000" w:themeColor="text1"/>
                <w:sz w:val="18"/>
                <w:szCs w:val="18"/>
              </w:rPr>
            </w:pPr>
          </w:p>
        </w:tc>
      </w:tr>
      <w:tr w:rsidR="00B503CC" w:rsidRPr="00B503CC" w:rsidTr="00975A82">
        <w:trPr>
          <w:trHeight w:val="20"/>
          <w:jc w:val="center"/>
        </w:trPr>
        <w:tc>
          <w:tcPr>
            <w:tcW w:w="3209" w:type="pct"/>
            <w:vAlign w:val="bottom"/>
          </w:tcPr>
          <w:p w:rsidR="00301946" w:rsidRPr="00B503CC" w:rsidRDefault="00301946">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Резерв под судебные иски (Примечание 1</w:t>
            </w:r>
            <w:r w:rsidR="006C5DDC" w:rsidRPr="00B503CC">
              <w:rPr>
                <w:rFonts w:ascii="Arial" w:hAnsi="Arial" w:cs="Arial"/>
                <w:color w:val="000000" w:themeColor="text1"/>
                <w:sz w:val="18"/>
                <w:szCs w:val="18"/>
              </w:rPr>
              <w:t>6</w:t>
            </w:r>
            <w:r w:rsidRPr="00B503CC">
              <w:rPr>
                <w:rFonts w:ascii="Arial" w:hAnsi="Arial" w:cs="Arial"/>
                <w:color w:val="000000" w:themeColor="text1"/>
                <w:sz w:val="18"/>
                <w:szCs w:val="18"/>
              </w:rPr>
              <w:t>)</w:t>
            </w:r>
          </w:p>
        </w:tc>
        <w:tc>
          <w:tcPr>
            <w:tcW w:w="896" w:type="pct"/>
            <w:shd w:val="clear" w:color="auto" w:fill="auto"/>
            <w:vAlign w:val="bottom"/>
          </w:tcPr>
          <w:p w:rsidR="00301946" w:rsidRPr="00B503CC" w:rsidRDefault="004F4C8D">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 xml:space="preserve">4 225 </w:t>
            </w:r>
            <w:r w:rsidR="00F5594F" w:rsidRPr="00B503CC">
              <w:rPr>
                <w:rFonts w:ascii="Arial" w:hAnsi="Arial" w:cs="Arial"/>
                <w:color w:val="000000" w:themeColor="text1"/>
                <w:sz w:val="18"/>
                <w:szCs w:val="18"/>
                <w:lang w:val="en-US"/>
              </w:rPr>
              <w:t>549</w:t>
            </w:r>
          </w:p>
        </w:tc>
        <w:tc>
          <w:tcPr>
            <w:tcW w:w="895" w:type="pct"/>
            <w:shd w:val="clear" w:color="auto" w:fill="auto"/>
            <w:vAlign w:val="bottom"/>
          </w:tcPr>
          <w:p w:rsidR="00301946" w:rsidRPr="00B503CC" w:rsidRDefault="00301946">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3 956 630</w:t>
            </w:r>
          </w:p>
        </w:tc>
      </w:tr>
      <w:tr w:rsidR="00B503CC" w:rsidRPr="00B503CC" w:rsidTr="00975A82">
        <w:trPr>
          <w:trHeight w:val="20"/>
          <w:jc w:val="center"/>
        </w:trPr>
        <w:tc>
          <w:tcPr>
            <w:tcW w:w="3209" w:type="pct"/>
            <w:vAlign w:val="bottom"/>
          </w:tcPr>
          <w:p w:rsidR="00D37EBF" w:rsidRPr="00B503CC" w:rsidRDefault="00D37EBF">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Обязательства групп</w:t>
            </w:r>
            <w:r w:rsidR="00836876" w:rsidRPr="00B503CC">
              <w:rPr>
                <w:rFonts w:ascii="Arial" w:hAnsi="Arial" w:cs="Arial"/>
                <w:color w:val="000000" w:themeColor="text1"/>
                <w:sz w:val="18"/>
                <w:szCs w:val="18"/>
              </w:rPr>
              <w:t>ы</w:t>
            </w:r>
            <w:r w:rsidRPr="00B503CC">
              <w:rPr>
                <w:rFonts w:ascii="Arial" w:hAnsi="Arial" w:cs="Arial"/>
                <w:color w:val="000000" w:themeColor="text1"/>
                <w:sz w:val="18"/>
                <w:szCs w:val="18"/>
              </w:rPr>
              <w:t xml:space="preserve"> выбытия</w:t>
            </w:r>
          </w:p>
        </w:tc>
        <w:tc>
          <w:tcPr>
            <w:tcW w:w="896" w:type="pct"/>
            <w:shd w:val="clear" w:color="auto" w:fill="auto"/>
            <w:vAlign w:val="bottom"/>
          </w:tcPr>
          <w:p w:rsidR="00D37EBF" w:rsidRPr="00B503CC" w:rsidRDefault="00546755">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89 388</w:t>
            </w:r>
          </w:p>
        </w:tc>
        <w:tc>
          <w:tcPr>
            <w:tcW w:w="895" w:type="pct"/>
            <w:shd w:val="clear" w:color="auto" w:fill="auto"/>
            <w:vAlign w:val="bottom"/>
          </w:tcPr>
          <w:p w:rsidR="00D37EBF" w:rsidRPr="00B503CC" w:rsidRDefault="00504993" w:rsidP="00504993">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r>
      <w:tr w:rsidR="00B503CC" w:rsidRPr="00B503CC" w:rsidTr="00975A82">
        <w:trPr>
          <w:trHeight w:val="20"/>
          <w:jc w:val="center"/>
        </w:trPr>
        <w:tc>
          <w:tcPr>
            <w:tcW w:w="3209" w:type="pct"/>
            <w:vAlign w:val="bottom"/>
          </w:tcPr>
          <w:p w:rsidR="00301946" w:rsidRPr="00B503CC" w:rsidRDefault="00301946">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Резерв под неиспользованные отпуска, включая страховые взносы</w:t>
            </w:r>
          </w:p>
        </w:tc>
        <w:tc>
          <w:tcPr>
            <w:tcW w:w="896" w:type="pct"/>
            <w:shd w:val="clear" w:color="auto" w:fill="auto"/>
            <w:vAlign w:val="bottom"/>
          </w:tcPr>
          <w:p w:rsidR="00301946" w:rsidRPr="00B503CC" w:rsidRDefault="004F4C8D">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52 073</w:t>
            </w:r>
          </w:p>
        </w:tc>
        <w:tc>
          <w:tcPr>
            <w:tcW w:w="895" w:type="pct"/>
            <w:shd w:val="clear" w:color="auto" w:fill="auto"/>
            <w:vAlign w:val="bottom"/>
          </w:tcPr>
          <w:p w:rsidR="00301946" w:rsidRPr="00B503CC" w:rsidRDefault="00301946">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48632</w:t>
            </w:r>
          </w:p>
        </w:tc>
      </w:tr>
      <w:tr w:rsidR="00B503CC" w:rsidRPr="00B503CC" w:rsidTr="00975A82">
        <w:trPr>
          <w:trHeight w:val="20"/>
          <w:jc w:val="center"/>
        </w:trPr>
        <w:tc>
          <w:tcPr>
            <w:tcW w:w="3209" w:type="pct"/>
            <w:vAlign w:val="bottom"/>
          </w:tcPr>
          <w:p w:rsidR="009A48FB" w:rsidRPr="00B503CC" w:rsidRDefault="009A48FB">
            <w:pPr>
              <w:widowControl w:val="0"/>
              <w:overflowPunct/>
              <w:autoSpaceDE/>
              <w:autoSpaceDN/>
              <w:adjustRightInd/>
              <w:ind w:left="5" w:right="-108" w:hanging="113"/>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t>Налоги к уплате за исключением налога на прибыль</w:t>
            </w:r>
          </w:p>
        </w:tc>
        <w:tc>
          <w:tcPr>
            <w:tcW w:w="896" w:type="pct"/>
            <w:shd w:val="clear" w:color="auto" w:fill="auto"/>
            <w:vAlign w:val="bottom"/>
          </w:tcPr>
          <w:p w:rsidR="009A48FB" w:rsidRPr="00B503CC" w:rsidRDefault="009A48FB">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28 321</w:t>
            </w:r>
          </w:p>
        </w:tc>
        <w:tc>
          <w:tcPr>
            <w:tcW w:w="895" w:type="pct"/>
            <w:shd w:val="clear" w:color="auto" w:fill="auto"/>
            <w:vAlign w:val="bottom"/>
          </w:tcPr>
          <w:p w:rsidR="009A48FB" w:rsidRPr="00B503CC" w:rsidRDefault="009A48FB" w:rsidP="00504993">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32 734</w:t>
            </w:r>
          </w:p>
        </w:tc>
      </w:tr>
      <w:tr w:rsidR="00B503CC" w:rsidRPr="00B503CC" w:rsidTr="00975A82">
        <w:trPr>
          <w:trHeight w:val="20"/>
          <w:jc w:val="center"/>
        </w:trPr>
        <w:tc>
          <w:tcPr>
            <w:tcW w:w="3209" w:type="pct"/>
            <w:vAlign w:val="bottom"/>
          </w:tcPr>
          <w:p w:rsidR="00301946" w:rsidRPr="00B503CC" w:rsidRDefault="00AD010B">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w:t>
            </w:r>
            <w:r w:rsidR="009A48FB" w:rsidRPr="00B503CC">
              <w:rPr>
                <w:rFonts w:ascii="Arial" w:hAnsi="Arial" w:cs="Arial"/>
                <w:color w:val="000000" w:themeColor="text1"/>
                <w:sz w:val="18"/>
                <w:szCs w:val="18"/>
              </w:rPr>
              <w:t>езерв</w:t>
            </w:r>
            <w:r w:rsidRPr="00B503CC">
              <w:rPr>
                <w:rFonts w:ascii="Arial" w:hAnsi="Arial" w:cs="Arial"/>
                <w:color w:val="000000" w:themeColor="text1"/>
                <w:sz w:val="18"/>
                <w:szCs w:val="18"/>
              </w:rPr>
              <w:t xml:space="preserve"> по гарантиям и договорным обязательствам</w:t>
            </w:r>
          </w:p>
        </w:tc>
        <w:tc>
          <w:tcPr>
            <w:tcW w:w="896" w:type="pct"/>
            <w:shd w:val="clear" w:color="auto" w:fill="auto"/>
            <w:vAlign w:val="bottom"/>
          </w:tcPr>
          <w:p w:rsidR="00301946" w:rsidRPr="00B503CC" w:rsidRDefault="009A48FB">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428</w:t>
            </w:r>
          </w:p>
        </w:tc>
        <w:tc>
          <w:tcPr>
            <w:tcW w:w="895" w:type="pct"/>
            <w:shd w:val="clear" w:color="auto" w:fill="auto"/>
            <w:vAlign w:val="bottom"/>
          </w:tcPr>
          <w:p w:rsidR="00301946" w:rsidRPr="00B503CC" w:rsidRDefault="00504993" w:rsidP="00504993">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w:t>
            </w:r>
          </w:p>
        </w:tc>
      </w:tr>
      <w:tr w:rsidR="00301946" w:rsidRPr="00B503CC" w:rsidTr="00504993">
        <w:trPr>
          <w:trHeight w:val="340"/>
          <w:jc w:val="center"/>
        </w:trPr>
        <w:tc>
          <w:tcPr>
            <w:tcW w:w="3209" w:type="pct"/>
            <w:vAlign w:val="bottom"/>
          </w:tcPr>
          <w:p w:rsidR="00301946" w:rsidRPr="00B503CC" w:rsidRDefault="00301946" w:rsidP="00504993">
            <w:pPr>
              <w:pStyle w:val="200Tableleft"/>
              <w:widowControl w:val="0"/>
              <w:overflowPunct/>
              <w:autoSpaceDE/>
              <w:autoSpaceDN/>
              <w:adjustRightInd/>
              <w:spacing w:before="0" w:line="240" w:lineRule="auto"/>
              <w:ind w:left="5" w:right="-108"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Итого прочие нефинансовые обязательства</w:t>
            </w:r>
          </w:p>
        </w:tc>
        <w:tc>
          <w:tcPr>
            <w:tcW w:w="896" w:type="pct"/>
            <w:shd w:val="clear" w:color="auto" w:fill="auto"/>
            <w:vAlign w:val="bottom"/>
          </w:tcPr>
          <w:p w:rsidR="00BD793D" w:rsidRPr="00B503CC" w:rsidRDefault="00301946">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bookmarkStart w:id="307" w:name="OLE_LINK36"/>
            <w:r w:rsidRPr="00B503CC">
              <w:rPr>
                <w:rFonts w:ascii="Arial" w:hAnsi="Arial" w:cs="Arial"/>
                <w:b/>
                <w:bCs/>
                <w:color w:val="000000" w:themeColor="text1"/>
                <w:sz w:val="18"/>
                <w:szCs w:val="18"/>
                <w:lang w:val="en-US"/>
              </w:rPr>
              <w:t xml:space="preserve">4 </w:t>
            </w:r>
            <w:r w:rsidR="004F4C8D" w:rsidRPr="00B503CC">
              <w:rPr>
                <w:rFonts w:ascii="Arial" w:hAnsi="Arial" w:cs="Arial"/>
                <w:b/>
                <w:bCs/>
                <w:color w:val="000000" w:themeColor="text1"/>
                <w:sz w:val="18"/>
                <w:szCs w:val="18"/>
                <w:lang w:val="en-US"/>
              </w:rPr>
              <w:t>3</w:t>
            </w:r>
            <w:r w:rsidR="00546755" w:rsidRPr="00B503CC">
              <w:rPr>
                <w:rFonts w:ascii="Arial" w:hAnsi="Arial" w:cs="Arial"/>
                <w:b/>
                <w:bCs/>
                <w:color w:val="000000" w:themeColor="text1"/>
                <w:sz w:val="18"/>
                <w:szCs w:val="18"/>
                <w:lang w:val="en-US"/>
              </w:rPr>
              <w:t>95</w:t>
            </w:r>
            <w:r w:rsidR="00BD793D" w:rsidRPr="00B503CC">
              <w:rPr>
                <w:rFonts w:ascii="Arial" w:hAnsi="Arial" w:cs="Arial"/>
                <w:b/>
                <w:bCs/>
                <w:color w:val="000000" w:themeColor="text1"/>
                <w:sz w:val="18"/>
                <w:szCs w:val="18"/>
              </w:rPr>
              <w:t> </w:t>
            </w:r>
            <w:bookmarkEnd w:id="307"/>
            <w:r w:rsidR="00546755" w:rsidRPr="00B503CC">
              <w:rPr>
                <w:rFonts w:ascii="Arial" w:hAnsi="Arial" w:cs="Arial"/>
                <w:b/>
                <w:bCs/>
                <w:color w:val="000000" w:themeColor="text1"/>
                <w:sz w:val="18"/>
                <w:szCs w:val="18"/>
                <w:lang w:val="en-US"/>
              </w:rPr>
              <w:t>759</w:t>
            </w:r>
          </w:p>
        </w:tc>
        <w:tc>
          <w:tcPr>
            <w:tcW w:w="895" w:type="pct"/>
            <w:vAlign w:val="bottom"/>
          </w:tcPr>
          <w:p w:rsidR="00301946" w:rsidRPr="00B503CC" w:rsidRDefault="00301946">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 xml:space="preserve">4 </w:t>
            </w:r>
            <w:r w:rsidRPr="00B503CC">
              <w:rPr>
                <w:rFonts w:ascii="Arial" w:hAnsi="Arial" w:cs="Arial"/>
                <w:b/>
                <w:bCs/>
                <w:color w:val="000000" w:themeColor="text1"/>
                <w:sz w:val="18"/>
                <w:szCs w:val="18"/>
              </w:rPr>
              <w:t>037 996</w:t>
            </w:r>
          </w:p>
        </w:tc>
      </w:tr>
    </w:tbl>
    <w:p w:rsidR="00504993" w:rsidRPr="00B503CC" w:rsidRDefault="00504993" w:rsidP="00504993">
      <w:pPr>
        <w:pStyle w:val="8"/>
        <w:widowControl w:val="0"/>
        <w:ind w:firstLine="0"/>
        <w:rPr>
          <w:color w:val="000000" w:themeColor="text1"/>
          <w:sz w:val="18"/>
          <w:szCs w:val="18"/>
        </w:rPr>
      </w:pPr>
    </w:p>
    <w:p w:rsidR="00504993" w:rsidRPr="00B503CC" w:rsidRDefault="00504993">
      <w:pPr>
        <w:overflowPunct/>
        <w:autoSpaceDE/>
        <w:autoSpaceDN/>
        <w:adjustRightInd/>
        <w:jc w:val="left"/>
        <w:textAlignment w:val="auto"/>
        <w:rPr>
          <w:rFonts w:ascii="Arial" w:hAnsi="Arial" w:cs="Arial"/>
          <w:b/>
          <w:color w:val="000000" w:themeColor="text1"/>
          <w:sz w:val="18"/>
          <w:szCs w:val="18"/>
        </w:rPr>
      </w:pPr>
      <w:r w:rsidRPr="00B503CC">
        <w:rPr>
          <w:color w:val="000000" w:themeColor="text1"/>
          <w:sz w:val="18"/>
          <w:szCs w:val="18"/>
        </w:rPr>
        <w:br w:type="page"/>
      </w:r>
    </w:p>
    <w:p w:rsidR="00EA05D7" w:rsidRPr="00B503CC" w:rsidRDefault="00504993">
      <w:pPr>
        <w:pStyle w:val="18"/>
        <w:rPr>
          <w:color w:val="000000" w:themeColor="text1"/>
        </w:rPr>
      </w:pPr>
      <w:r w:rsidRPr="00B503CC">
        <w:rPr>
          <w:color w:val="000000" w:themeColor="text1"/>
        </w:rPr>
        <w:lastRenderedPageBreak/>
        <w:t>15.</w:t>
      </w:r>
      <w:r w:rsidRPr="00B503CC">
        <w:rPr>
          <w:color w:val="000000" w:themeColor="text1"/>
        </w:rPr>
        <w:tab/>
        <w:t>Прочие обязательства (продолжение)</w:t>
      </w:r>
    </w:p>
    <w:p w:rsidR="00396765" w:rsidRPr="00B503CC" w:rsidRDefault="00396765" w:rsidP="00504993">
      <w:pPr>
        <w:pStyle w:val="8"/>
        <w:widowControl w:val="0"/>
        <w:ind w:firstLine="0"/>
        <w:rPr>
          <w:color w:val="000000" w:themeColor="text1"/>
          <w:sz w:val="18"/>
          <w:szCs w:val="18"/>
        </w:rPr>
      </w:pPr>
    </w:p>
    <w:p w:rsidR="00661DB2" w:rsidRPr="00B503CC" w:rsidRDefault="00661DB2">
      <w:pPr>
        <w:pStyle w:val="normal2"/>
        <w:widowControl w:val="0"/>
        <w:rPr>
          <w:color w:val="000000" w:themeColor="text1"/>
        </w:rPr>
      </w:pPr>
      <w:r w:rsidRPr="00B503CC">
        <w:rPr>
          <w:color w:val="000000" w:themeColor="text1"/>
        </w:rPr>
        <w:t>Ниже представлено движение по стать</w:t>
      </w:r>
      <w:r w:rsidR="005847DC" w:rsidRPr="00B503CC">
        <w:rPr>
          <w:color w:val="000000" w:themeColor="text1"/>
        </w:rPr>
        <w:t>е</w:t>
      </w:r>
      <w:r w:rsidRPr="00B503CC">
        <w:rPr>
          <w:color w:val="000000" w:themeColor="text1"/>
        </w:rPr>
        <w:t xml:space="preserve"> резервов</w:t>
      </w:r>
      <w:r w:rsidR="005847DC" w:rsidRPr="00B503CC">
        <w:rPr>
          <w:color w:val="000000" w:themeColor="text1"/>
        </w:rPr>
        <w:t xml:space="preserve"> под судебные иски</w:t>
      </w:r>
      <w:r w:rsidRPr="00B503CC">
        <w:rPr>
          <w:color w:val="000000" w:themeColor="text1"/>
        </w:rPr>
        <w:t>:</w:t>
      </w:r>
    </w:p>
    <w:tbl>
      <w:tblPr>
        <w:tblW w:w="9494" w:type="dxa"/>
        <w:jc w:val="center"/>
        <w:tblLayout w:type="fixed"/>
        <w:tblLook w:val="0000"/>
      </w:tblPr>
      <w:tblGrid>
        <w:gridCol w:w="6096"/>
        <w:gridCol w:w="1699"/>
        <w:gridCol w:w="1699"/>
      </w:tblGrid>
      <w:tr w:rsidR="00B503CC" w:rsidRPr="00B503CC" w:rsidTr="00975A82">
        <w:trPr>
          <w:trHeight w:val="20"/>
          <w:jc w:val="center"/>
        </w:trPr>
        <w:tc>
          <w:tcPr>
            <w:tcW w:w="3210" w:type="pct"/>
            <w:tcBorders>
              <w:top w:val="nil"/>
              <w:left w:val="nil"/>
              <w:bottom w:val="nil"/>
              <w:right w:val="nil"/>
            </w:tcBorders>
            <w:vAlign w:val="bottom"/>
          </w:tcPr>
          <w:p w:rsidR="00301946" w:rsidRPr="00B503CC" w:rsidRDefault="00301946">
            <w:pPr>
              <w:widowControl w:val="0"/>
              <w:overflowPunct/>
              <w:autoSpaceDE/>
              <w:autoSpaceDN/>
              <w:adjustRightInd/>
              <w:ind w:left="5" w:right="-108" w:hanging="113"/>
              <w:jc w:val="left"/>
              <w:textAlignment w:val="auto"/>
              <w:rPr>
                <w:rFonts w:ascii="Arial" w:hAnsi="Arial" w:cs="Arial"/>
                <w:b/>
                <w:bCs/>
                <w:color w:val="000000" w:themeColor="text1"/>
                <w:sz w:val="18"/>
                <w:szCs w:val="18"/>
              </w:rPr>
            </w:pPr>
          </w:p>
        </w:tc>
        <w:tc>
          <w:tcPr>
            <w:tcW w:w="895" w:type="pct"/>
            <w:tcBorders>
              <w:top w:val="nil"/>
              <w:left w:val="nil"/>
              <w:bottom w:val="single" w:sz="6" w:space="0" w:color="auto"/>
              <w:right w:val="nil"/>
            </w:tcBorders>
            <w:vAlign w:val="bottom"/>
          </w:tcPr>
          <w:p w:rsidR="00301946" w:rsidRPr="00B503CC" w:rsidRDefault="00301946">
            <w:pPr>
              <w:widowControl w:val="0"/>
              <w:ind w:left="-108" w:right="-108"/>
              <w:jc w:val="center"/>
              <w:rPr>
                <w:rFonts w:ascii="Arial" w:hAnsi="Arial" w:cs="Arial"/>
                <w:b/>
                <w:bCs/>
                <w:i/>
                <w:iCs/>
                <w:color w:val="000000" w:themeColor="text1"/>
                <w:sz w:val="18"/>
                <w:szCs w:val="18"/>
              </w:rPr>
            </w:pPr>
            <w:r w:rsidRPr="00B503CC">
              <w:rPr>
                <w:rFonts w:ascii="Arial" w:hAnsi="Arial" w:cs="Arial"/>
                <w:b/>
                <w:i/>
                <w:color w:val="000000" w:themeColor="text1"/>
                <w:sz w:val="18"/>
                <w:szCs w:val="18"/>
              </w:rPr>
              <w:t>201</w:t>
            </w:r>
            <w:r w:rsidR="00C275F2" w:rsidRPr="00B503CC">
              <w:rPr>
                <w:rFonts w:ascii="Arial" w:hAnsi="Arial" w:cs="Arial"/>
                <w:b/>
                <w:i/>
                <w:color w:val="000000" w:themeColor="text1"/>
                <w:sz w:val="18"/>
                <w:szCs w:val="18"/>
              </w:rPr>
              <w:t>8</w:t>
            </w:r>
            <w:r w:rsidRPr="00B503CC">
              <w:rPr>
                <w:rFonts w:ascii="Arial" w:hAnsi="Arial" w:cs="Arial"/>
                <w:b/>
                <w:i/>
                <w:color w:val="000000" w:themeColor="text1"/>
                <w:sz w:val="18"/>
                <w:szCs w:val="18"/>
              </w:rPr>
              <w:t xml:space="preserve"> г.</w:t>
            </w:r>
          </w:p>
        </w:tc>
        <w:tc>
          <w:tcPr>
            <w:tcW w:w="895" w:type="pct"/>
            <w:tcBorders>
              <w:top w:val="nil"/>
              <w:left w:val="nil"/>
              <w:bottom w:val="single" w:sz="6" w:space="0" w:color="auto"/>
              <w:right w:val="nil"/>
            </w:tcBorders>
            <w:vAlign w:val="bottom"/>
          </w:tcPr>
          <w:p w:rsidR="00301946" w:rsidRPr="00B503CC" w:rsidRDefault="00301946">
            <w:pPr>
              <w:widowControl w:val="0"/>
              <w:ind w:left="-108" w:right="-108"/>
              <w:jc w:val="center"/>
              <w:rPr>
                <w:rFonts w:ascii="Arial" w:hAnsi="Arial" w:cs="Arial"/>
                <w:b/>
                <w:bCs/>
                <w:i/>
                <w:iCs/>
                <w:color w:val="000000" w:themeColor="text1"/>
                <w:sz w:val="18"/>
                <w:szCs w:val="18"/>
              </w:rPr>
            </w:pPr>
            <w:r w:rsidRPr="00B503CC">
              <w:rPr>
                <w:rFonts w:ascii="Arial" w:hAnsi="Arial" w:cs="Arial"/>
                <w:b/>
                <w:i/>
                <w:color w:val="000000" w:themeColor="text1"/>
                <w:sz w:val="18"/>
                <w:szCs w:val="18"/>
              </w:rPr>
              <w:t>201</w:t>
            </w:r>
            <w:r w:rsidR="00C275F2" w:rsidRPr="00B503CC">
              <w:rPr>
                <w:rFonts w:ascii="Arial" w:hAnsi="Arial" w:cs="Arial"/>
                <w:b/>
                <w:i/>
                <w:color w:val="000000" w:themeColor="text1"/>
                <w:sz w:val="18"/>
                <w:szCs w:val="18"/>
              </w:rPr>
              <w:t>7</w:t>
            </w:r>
            <w:r w:rsidRPr="00B503CC">
              <w:rPr>
                <w:rFonts w:ascii="Arial" w:hAnsi="Arial" w:cs="Arial"/>
                <w:b/>
                <w:i/>
                <w:color w:val="000000" w:themeColor="text1"/>
                <w:sz w:val="18"/>
                <w:szCs w:val="18"/>
              </w:rPr>
              <w:t xml:space="preserve"> г.</w:t>
            </w:r>
          </w:p>
        </w:tc>
      </w:tr>
      <w:tr w:rsidR="00B503CC" w:rsidRPr="00B503CC" w:rsidTr="00504993">
        <w:trPr>
          <w:trHeight w:val="340"/>
          <w:jc w:val="center"/>
        </w:trPr>
        <w:tc>
          <w:tcPr>
            <w:tcW w:w="3210" w:type="pct"/>
            <w:tcBorders>
              <w:top w:val="nil"/>
              <w:left w:val="nil"/>
              <w:bottom w:val="nil"/>
              <w:right w:val="nil"/>
            </w:tcBorders>
            <w:vAlign w:val="bottom"/>
          </w:tcPr>
          <w:p w:rsidR="00301946" w:rsidRPr="00B503CC" w:rsidRDefault="00301946" w:rsidP="00974867">
            <w:pPr>
              <w:pStyle w:val="200Tableleft"/>
              <w:widowControl w:val="0"/>
              <w:overflowPunct/>
              <w:autoSpaceDE/>
              <w:autoSpaceDN/>
              <w:adjustRightInd/>
              <w:spacing w:before="0" w:line="240" w:lineRule="auto"/>
              <w:ind w:left="5" w:right="-108"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На 1 января</w:t>
            </w:r>
          </w:p>
        </w:tc>
        <w:tc>
          <w:tcPr>
            <w:tcW w:w="895" w:type="pct"/>
            <w:tcBorders>
              <w:left w:val="nil"/>
              <w:right w:val="nil"/>
            </w:tcBorders>
            <w:vAlign w:val="bottom"/>
          </w:tcPr>
          <w:p w:rsidR="00301946" w:rsidRPr="00B503CC" w:rsidRDefault="006C5DDC">
            <w:pPr>
              <w:pStyle w:val="200Tableleft"/>
              <w:widowControl w:val="0"/>
              <w:tabs>
                <w:tab w:val="decimal" w:pos="1247"/>
              </w:tabs>
              <w:spacing w:before="0" w:line="240" w:lineRule="auto"/>
              <w:rPr>
                <w:rFonts w:ascii="Arial" w:hAnsi="Arial" w:cs="Arial"/>
                <w:b/>
                <w:bCs/>
                <w:color w:val="000000" w:themeColor="text1"/>
                <w:sz w:val="18"/>
                <w:szCs w:val="18"/>
              </w:rPr>
            </w:pPr>
            <w:r w:rsidRPr="00B503CC">
              <w:rPr>
                <w:rFonts w:ascii="Arial" w:hAnsi="Arial" w:cs="Arial"/>
                <w:b/>
                <w:color w:val="000000" w:themeColor="text1"/>
                <w:sz w:val="18"/>
                <w:szCs w:val="18"/>
              </w:rPr>
              <w:t>3 956 630</w:t>
            </w:r>
          </w:p>
        </w:tc>
        <w:tc>
          <w:tcPr>
            <w:tcW w:w="895" w:type="pct"/>
            <w:tcBorders>
              <w:left w:val="nil"/>
              <w:right w:val="nil"/>
            </w:tcBorders>
            <w:vAlign w:val="bottom"/>
          </w:tcPr>
          <w:p w:rsidR="00301946" w:rsidRPr="00B503CC" w:rsidRDefault="006C5DDC">
            <w:pPr>
              <w:pStyle w:val="200Tableleft"/>
              <w:widowControl w:val="0"/>
              <w:tabs>
                <w:tab w:val="decimal" w:pos="1247"/>
              </w:tabs>
              <w:spacing w:before="0" w:line="240" w:lineRule="auto"/>
              <w:rPr>
                <w:rFonts w:ascii="Arial" w:hAnsi="Arial" w:cs="Arial"/>
                <w:b/>
                <w:bCs/>
                <w:color w:val="000000" w:themeColor="text1"/>
                <w:sz w:val="18"/>
                <w:szCs w:val="18"/>
              </w:rPr>
            </w:pPr>
            <w:r w:rsidRPr="00B503CC">
              <w:rPr>
                <w:rFonts w:ascii="Arial" w:hAnsi="Arial" w:cs="Arial"/>
                <w:b/>
                <w:color w:val="000000" w:themeColor="text1"/>
                <w:sz w:val="18"/>
                <w:szCs w:val="18"/>
              </w:rPr>
              <w:t>1 726 059</w:t>
            </w:r>
          </w:p>
        </w:tc>
      </w:tr>
      <w:tr w:rsidR="00B503CC" w:rsidRPr="00B503CC" w:rsidTr="00975A82">
        <w:trPr>
          <w:trHeight w:val="20"/>
          <w:jc w:val="center"/>
        </w:trPr>
        <w:tc>
          <w:tcPr>
            <w:tcW w:w="3210" w:type="pct"/>
            <w:vAlign w:val="bottom"/>
          </w:tcPr>
          <w:p w:rsidR="00301946" w:rsidRPr="00B503CC" w:rsidRDefault="00301946">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Начисление</w:t>
            </w:r>
          </w:p>
        </w:tc>
        <w:tc>
          <w:tcPr>
            <w:tcW w:w="895" w:type="pct"/>
            <w:vAlign w:val="bottom"/>
          </w:tcPr>
          <w:p w:rsidR="00301946" w:rsidRPr="00B503CC" w:rsidRDefault="00BD793D">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rPr>
              <w:t>26</w:t>
            </w:r>
            <w:r w:rsidR="00AD010B" w:rsidRPr="00B503CC">
              <w:rPr>
                <w:rFonts w:ascii="Arial" w:hAnsi="Arial" w:cs="Arial"/>
                <w:color w:val="000000" w:themeColor="text1"/>
                <w:sz w:val="18"/>
                <w:szCs w:val="18"/>
                <w:lang w:val="en-US"/>
              </w:rPr>
              <w:t>8919</w:t>
            </w:r>
          </w:p>
        </w:tc>
        <w:tc>
          <w:tcPr>
            <w:tcW w:w="895" w:type="pct"/>
            <w:vAlign w:val="bottom"/>
          </w:tcPr>
          <w:p w:rsidR="00301946" w:rsidRPr="00B503CC" w:rsidRDefault="00CF3BE3">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304050</w:t>
            </w:r>
          </w:p>
        </w:tc>
      </w:tr>
      <w:tr w:rsidR="00301946" w:rsidRPr="00B503CC" w:rsidTr="00504993">
        <w:trPr>
          <w:trHeight w:val="340"/>
          <w:jc w:val="center"/>
        </w:trPr>
        <w:tc>
          <w:tcPr>
            <w:tcW w:w="3210" w:type="pct"/>
            <w:tcBorders>
              <w:top w:val="nil"/>
              <w:left w:val="nil"/>
              <w:bottom w:val="nil"/>
              <w:right w:val="nil"/>
            </w:tcBorders>
            <w:vAlign w:val="bottom"/>
          </w:tcPr>
          <w:p w:rsidR="00301946" w:rsidRPr="00B503CC" w:rsidRDefault="00301946" w:rsidP="00504993">
            <w:pPr>
              <w:pStyle w:val="200Tableleft"/>
              <w:widowControl w:val="0"/>
              <w:overflowPunct/>
              <w:autoSpaceDE/>
              <w:autoSpaceDN/>
              <w:adjustRightInd/>
              <w:spacing w:before="0" w:line="240" w:lineRule="auto"/>
              <w:ind w:left="5" w:right="-108"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 xml:space="preserve">На </w:t>
            </w:r>
            <w:r w:rsidR="00DC34D6" w:rsidRPr="00B503CC">
              <w:rPr>
                <w:rFonts w:ascii="Arial" w:hAnsi="Arial" w:cs="Arial"/>
                <w:b/>
                <w:color w:val="000000" w:themeColor="text1"/>
                <w:sz w:val="18"/>
                <w:szCs w:val="18"/>
              </w:rPr>
              <w:t>30 июня</w:t>
            </w:r>
          </w:p>
        </w:tc>
        <w:tc>
          <w:tcPr>
            <w:tcW w:w="895" w:type="pct"/>
            <w:tcBorders>
              <w:left w:val="nil"/>
              <w:right w:val="nil"/>
            </w:tcBorders>
            <w:vAlign w:val="bottom"/>
          </w:tcPr>
          <w:p w:rsidR="00301946" w:rsidRPr="00B503CC" w:rsidRDefault="00B51B1E">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rPr>
              <w:t>4 </w:t>
            </w:r>
            <w:r w:rsidR="00D37EBF" w:rsidRPr="00B503CC">
              <w:rPr>
                <w:rFonts w:ascii="Arial" w:hAnsi="Arial" w:cs="Arial"/>
                <w:b/>
                <w:bCs/>
                <w:color w:val="000000" w:themeColor="text1"/>
                <w:sz w:val="18"/>
                <w:szCs w:val="18"/>
              </w:rPr>
              <w:t>225</w:t>
            </w:r>
            <w:r w:rsidR="00AD010B" w:rsidRPr="00B503CC">
              <w:rPr>
                <w:rFonts w:ascii="Arial" w:hAnsi="Arial" w:cs="Arial"/>
                <w:b/>
                <w:bCs/>
                <w:color w:val="000000" w:themeColor="text1"/>
                <w:sz w:val="18"/>
                <w:szCs w:val="18"/>
                <w:lang w:val="en-US"/>
              </w:rPr>
              <w:t>549</w:t>
            </w:r>
          </w:p>
        </w:tc>
        <w:tc>
          <w:tcPr>
            <w:tcW w:w="895" w:type="pct"/>
            <w:tcBorders>
              <w:left w:val="nil"/>
              <w:right w:val="nil"/>
            </w:tcBorders>
            <w:vAlign w:val="bottom"/>
          </w:tcPr>
          <w:p w:rsidR="00301946" w:rsidRPr="00B503CC" w:rsidRDefault="00CF3BE3">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2 030 109</w:t>
            </w:r>
          </w:p>
        </w:tc>
      </w:tr>
    </w:tbl>
    <w:p w:rsidR="00301946" w:rsidRPr="00B503CC" w:rsidRDefault="00301946" w:rsidP="00504993">
      <w:pPr>
        <w:pStyle w:val="normal2"/>
        <w:widowControl w:val="0"/>
        <w:rPr>
          <w:color w:val="000000" w:themeColor="text1"/>
        </w:rPr>
      </w:pPr>
    </w:p>
    <w:p w:rsidR="00027188" w:rsidRPr="00B503CC" w:rsidRDefault="00301946">
      <w:pPr>
        <w:pStyle w:val="normal2"/>
        <w:widowControl w:val="0"/>
        <w:rPr>
          <w:color w:val="000000" w:themeColor="text1"/>
        </w:rPr>
      </w:pPr>
      <w:r w:rsidRPr="00B503CC">
        <w:rPr>
          <w:color w:val="000000" w:themeColor="text1"/>
        </w:rPr>
        <w:t>Формирование резерва отражено в консолидированном отчете о прибылях и убытках по строке «(Начисление)/восстановление резерва под убытки по судебным разбирательствам».</w:t>
      </w:r>
    </w:p>
    <w:p w:rsidR="00387491" w:rsidRPr="00B503CC" w:rsidRDefault="00387491">
      <w:pPr>
        <w:pStyle w:val="normal2"/>
        <w:widowControl w:val="0"/>
        <w:rPr>
          <w:color w:val="000000" w:themeColor="text1"/>
        </w:rPr>
      </w:pPr>
    </w:p>
    <w:p w:rsidR="00F17428" w:rsidRPr="00B503CC" w:rsidRDefault="00F17428">
      <w:pPr>
        <w:pStyle w:val="000Normal"/>
        <w:spacing w:before="0" w:after="0" w:line="240" w:lineRule="auto"/>
        <w:rPr>
          <w:rFonts w:ascii="Arial" w:hAnsi="Arial" w:cs="Arial"/>
          <w:color w:val="000000" w:themeColor="text1"/>
          <w:sz w:val="18"/>
          <w:szCs w:val="18"/>
        </w:rPr>
      </w:pPr>
      <w:r w:rsidRPr="00B503CC">
        <w:rPr>
          <w:rFonts w:ascii="Arial" w:hAnsi="Arial" w:cs="Arial"/>
          <w:color w:val="000000" w:themeColor="text1"/>
          <w:sz w:val="18"/>
          <w:szCs w:val="18"/>
        </w:rPr>
        <w:t>Анализ изменений резервов под ОКУ по гарантиям и договорным обязательствам за 6 месяцев, закончившихся 30 июня 2018 г., приведен ниже (не аудировано):</w:t>
      </w:r>
    </w:p>
    <w:p w:rsidR="00923AE0" w:rsidRPr="00B503CC" w:rsidRDefault="00923AE0">
      <w:pPr>
        <w:pStyle w:val="normal2"/>
        <w:widowControl w:val="0"/>
        <w:rPr>
          <w:color w:val="000000" w:themeColor="text1"/>
        </w:rPr>
      </w:pPr>
    </w:p>
    <w:tbl>
      <w:tblPr>
        <w:tblW w:w="4997" w:type="pct"/>
        <w:jc w:val="center"/>
        <w:tblLayout w:type="fixed"/>
        <w:tblLook w:val="04A0"/>
      </w:tblPr>
      <w:tblGrid>
        <w:gridCol w:w="3914"/>
        <w:gridCol w:w="1448"/>
        <w:gridCol w:w="1449"/>
        <w:gridCol w:w="1449"/>
        <w:gridCol w:w="1449"/>
      </w:tblGrid>
      <w:tr w:rsidR="00B503CC" w:rsidRPr="00B503CC" w:rsidTr="00504993">
        <w:trPr>
          <w:trHeight w:val="20"/>
          <w:jc w:val="center"/>
        </w:trPr>
        <w:tc>
          <w:tcPr>
            <w:tcW w:w="2016" w:type="pct"/>
            <w:tcBorders>
              <w:top w:val="nil"/>
              <w:left w:val="nil"/>
              <w:bottom w:val="nil"/>
              <w:right w:val="nil"/>
            </w:tcBorders>
            <w:shd w:val="clear" w:color="auto" w:fill="auto"/>
            <w:vAlign w:val="bottom"/>
            <w:hideMark/>
          </w:tcPr>
          <w:p w:rsidR="00923AE0" w:rsidRPr="00B503CC" w:rsidRDefault="00923AE0">
            <w:pPr>
              <w:ind w:left="5" w:right="-113" w:hanging="113"/>
              <w:jc w:val="left"/>
              <w:rPr>
                <w:rFonts w:ascii="Arial" w:hAnsi="Arial" w:cs="Arial"/>
                <w:color w:val="000000" w:themeColor="text1"/>
                <w:sz w:val="18"/>
                <w:szCs w:val="18"/>
              </w:rPr>
            </w:pPr>
          </w:p>
        </w:tc>
        <w:tc>
          <w:tcPr>
            <w:tcW w:w="746" w:type="pct"/>
            <w:tcBorders>
              <w:top w:val="nil"/>
              <w:left w:val="nil"/>
              <w:bottom w:val="single" w:sz="6" w:space="0" w:color="auto"/>
              <w:right w:val="nil"/>
            </w:tcBorders>
            <w:shd w:val="clear" w:color="auto" w:fill="auto"/>
            <w:vAlign w:val="bottom"/>
            <w:hideMark/>
          </w:tcPr>
          <w:p w:rsidR="00923AE0" w:rsidRPr="00B503CC" w:rsidRDefault="00923AE0">
            <w:pPr>
              <w:pStyle w:val="02000Tableheading"/>
              <w:spacing w:line="240" w:lineRule="auto"/>
              <w:jc w:val="center"/>
              <w:rPr>
                <w:rFonts w:ascii="Arial" w:hAnsi="Arial"/>
                <w:i/>
                <w:color w:val="000000" w:themeColor="text1"/>
              </w:rPr>
            </w:pPr>
            <w:r w:rsidRPr="00B503CC">
              <w:rPr>
                <w:rFonts w:ascii="Arial" w:hAnsi="Arial"/>
                <w:i/>
                <w:color w:val="000000" w:themeColor="text1"/>
              </w:rPr>
              <w:t>Этап 1</w:t>
            </w:r>
          </w:p>
        </w:tc>
        <w:tc>
          <w:tcPr>
            <w:tcW w:w="746" w:type="pct"/>
            <w:tcBorders>
              <w:top w:val="nil"/>
              <w:left w:val="nil"/>
              <w:bottom w:val="single" w:sz="6" w:space="0" w:color="auto"/>
              <w:right w:val="nil"/>
            </w:tcBorders>
            <w:shd w:val="clear" w:color="auto" w:fill="auto"/>
            <w:vAlign w:val="bottom"/>
            <w:hideMark/>
          </w:tcPr>
          <w:p w:rsidR="00923AE0" w:rsidRPr="00B503CC" w:rsidRDefault="00923AE0">
            <w:pPr>
              <w:pStyle w:val="02000Tableheading"/>
              <w:spacing w:line="240" w:lineRule="auto"/>
              <w:jc w:val="center"/>
              <w:rPr>
                <w:rFonts w:ascii="Arial" w:hAnsi="Arial"/>
                <w:i/>
                <w:color w:val="000000" w:themeColor="text1"/>
              </w:rPr>
            </w:pPr>
            <w:r w:rsidRPr="00B503CC">
              <w:rPr>
                <w:rFonts w:ascii="Arial" w:hAnsi="Arial"/>
                <w:i/>
                <w:color w:val="000000" w:themeColor="text1"/>
              </w:rPr>
              <w:t>Этап 2</w:t>
            </w:r>
          </w:p>
        </w:tc>
        <w:tc>
          <w:tcPr>
            <w:tcW w:w="746" w:type="pct"/>
            <w:tcBorders>
              <w:top w:val="nil"/>
              <w:left w:val="nil"/>
              <w:bottom w:val="single" w:sz="6" w:space="0" w:color="auto"/>
              <w:right w:val="nil"/>
            </w:tcBorders>
            <w:shd w:val="clear" w:color="auto" w:fill="auto"/>
            <w:vAlign w:val="bottom"/>
            <w:hideMark/>
          </w:tcPr>
          <w:p w:rsidR="00923AE0" w:rsidRPr="00B503CC" w:rsidRDefault="00923AE0">
            <w:pPr>
              <w:pStyle w:val="02000Tableheading"/>
              <w:spacing w:line="240" w:lineRule="auto"/>
              <w:jc w:val="center"/>
              <w:rPr>
                <w:rFonts w:ascii="Arial" w:hAnsi="Arial"/>
                <w:i/>
                <w:color w:val="000000" w:themeColor="text1"/>
              </w:rPr>
            </w:pPr>
            <w:r w:rsidRPr="00B503CC">
              <w:rPr>
                <w:rFonts w:ascii="Arial" w:hAnsi="Arial"/>
                <w:i/>
                <w:color w:val="000000" w:themeColor="text1"/>
              </w:rPr>
              <w:t>Этап 3</w:t>
            </w:r>
          </w:p>
        </w:tc>
        <w:tc>
          <w:tcPr>
            <w:tcW w:w="746" w:type="pct"/>
            <w:tcBorders>
              <w:top w:val="nil"/>
              <w:bottom w:val="single" w:sz="6" w:space="0" w:color="auto"/>
            </w:tcBorders>
            <w:vAlign w:val="bottom"/>
          </w:tcPr>
          <w:p w:rsidR="00923AE0" w:rsidRPr="00B503CC" w:rsidRDefault="00923AE0">
            <w:pPr>
              <w:pStyle w:val="02000Tableheading"/>
              <w:spacing w:line="240" w:lineRule="auto"/>
              <w:jc w:val="center"/>
              <w:rPr>
                <w:rFonts w:ascii="Arial" w:hAnsi="Arial"/>
                <w:i/>
                <w:color w:val="000000" w:themeColor="text1"/>
              </w:rPr>
            </w:pPr>
            <w:r w:rsidRPr="00B503CC">
              <w:rPr>
                <w:rFonts w:ascii="Arial" w:hAnsi="Arial"/>
                <w:i/>
                <w:color w:val="000000" w:themeColor="text1"/>
              </w:rPr>
              <w:t>Итого</w:t>
            </w:r>
          </w:p>
        </w:tc>
      </w:tr>
      <w:tr w:rsidR="00B503CC" w:rsidRPr="00B503CC" w:rsidTr="00504993">
        <w:trPr>
          <w:trHeight w:val="340"/>
          <w:jc w:val="center"/>
        </w:trPr>
        <w:tc>
          <w:tcPr>
            <w:tcW w:w="2016" w:type="pct"/>
            <w:tcBorders>
              <w:top w:val="nil"/>
              <w:left w:val="nil"/>
              <w:bottom w:val="nil"/>
              <w:right w:val="nil"/>
            </w:tcBorders>
            <w:shd w:val="clear" w:color="auto" w:fill="auto"/>
            <w:vAlign w:val="bottom"/>
            <w:hideMark/>
          </w:tcPr>
          <w:p w:rsidR="00923AE0" w:rsidRPr="00B503CC" w:rsidRDefault="00923AE0">
            <w:pPr>
              <w:ind w:left="5" w:right="-113"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Резерв под ОКУ на 1 января 2018 г.</w:t>
            </w:r>
          </w:p>
        </w:tc>
        <w:tc>
          <w:tcPr>
            <w:tcW w:w="746" w:type="pct"/>
            <w:tcBorders>
              <w:top w:val="single" w:sz="6" w:space="0" w:color="auto"/>
              <w:left w:val="nil"/>
              <w:bottom w:val="nil"/>
              <w:right w:val="nil"/>
            </w:tcBorders>
            <w:shd w:val="clear" w:color="auto" w:fill="auto"/>
            <w:vAlign w:val="bottom"/>
          </w:tcPr>
          <w:p w:rsidR="00EA05D7" w:rsidRPr="00B503CC" w:rsidRDefault="00504993">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single" w:sz="6" w:space="0" w:color="auto"/>
              <w:left w:val="nil"/>
              <w:bottom w:val="nil"/>
              <w:right w:val="nil"/>
            </w:tcBorders>
            <w:shd w:val="clear" w:color="auto" w:fill="auto"/>
            <w:vAlign w:val="bottom"/>
          </w:tcPr>
          <w:p w:rsidR="00EA05D7" w:rsidRPr="00B503CC" w:rsidRDefault="00504993">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single" w:sz="6" w:space="0" w:color="auto"/>
              <w:left w:val="nil"/>
              <w:bottom w:val="nil"/>
              <w:right w:val="nil"/>
            </w:tcBorders>
            <w:shd w:val="clear" w:color="auto" w:fill="auto"/>
            <w:vAlign w:val="bottom"/>
          </w:tcPr>
          <w:p w:rsidR="00EA05D7" w:rsidRPr="00B503CC" w:rsidRDefault="00504993">
            <w:pPr>
              <w:pStyle w:val="02110Tablefigurebold"/>
              <w:tabs>
                <w:tab w:val="decimal" w:pos="1021"/>
              </w:tabs>
              <w:spacing w:line="240" w:lineRule="auto"/>
              <w:jc w:val="left"/>
              <w:rPr>
                <w:rFonts w:ascii="Arial" w:hAnsi="Arial" w:cs="Arial"/>
                <w:color w:val="000000" w:themeColor="text1"/>
                <w:szCs w:val="18"/>
              </w:rPr>
            </w:pPr>
            <w:r w:rsidRPr="00B503CC">
              <w:rPr>
                <w:rFonts w:ascii="Arial" w:hAnsi="Arial" w:cs="Arial"/>
                <w:color w:val="000000" w:themeColor="text1"/>
                <w:szCs w:val="18"/>
              </w:rPr>
              <w:t>−</w:t>
            </w:r>
          </w:p>
        </w:tc>
        <w:tc>
          <w:tcPr>
            <w:tcW w:w="746" w:type="pct"/>
            <w:tcBorders>
              <w:top w:val="single" w:sz="6" w:space="0" w:color="auto"/>
              <w:bottom w:val="nil"/>
            </w:tcBorders>
            <w:vAlign w:val="bottom"/>
          </w:tcPr>
          <w:p w:rsidR="00EA05D7" w:rsidRPr="00B503CC" w:rsidRDefault="00504993">
            <w:pPr>
              <w:pStyle w:val="02111Tablefigureboldunderline"/>
              <w:pBdr>
                <w:bottom w:val="none" w:sz="0" w:space="0"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w:t>
            </w:r>
          </w:p>
        </w:tc>
      </w:tr>
      <w:tr w:rsidR="00B503CC" w:rsidRPr="00B503CC" w:rsidTr="00504993">
        <w:trPr>
          <w:trHeight w:val="20"/>
          <w:jc w:val="center"/>
        </w:trPr>
        <w:tc>
          <w:tcPr>
            <w:tcW w:w="2016" w:type="pct"/>
            <w:tcBorders>
              <w:top w:val="nil"/>
              <w:left w:val="nil"/>
              <w:bottom w:val="nil"/>
            </w:tcBorders>
            <w:shd w:val="clear" w:color="auto" w:fill="auto"/>
            <w:vAlign w:val="bottom"/>
          </w:tcPr>
          <w:p w:rsidR="00923AE0" w:rsidRPr="00B503CC" w:rsidRDefault="00923AE0">
            <w:pPr>
              <w:pStyle w:val="02010TableColumnLevel1"/>
              <w:spacing w:line="240" w:lineRule="auto"/>
              <w:ind w:left="5" w:right="-113"/>
              <w:rPr>
                <w:rFonts w:ascii="Arial" w:hAnsi="Arial" w:cs="Arial"/>
                <w:color w:val="000000" w:themeColor="text1"/>
              </w:rPr>
            </w:pPr>
            <w:r w:rsidRPr="00B503CC">
              <w:rPr>
                <w:rFonts w:ascii="Arial" w:hAnsi="Arial" w:cs="Arial"/>
                <w:color w:val="000000" w:themeColor="text1"/>
              </w:rPr>
              <w:t>Чистая переоценка под ОКУ</w:t>
            </w:r>
          </w:p>
        </w:tc>
        <w:tc>
          <w:tcPr>
            <w:tcW w:w="746" w:type="pct"/>
            <w:tcBorders>
              <w:top w:val="nil"/>
              <w:bottom w:val="nil"/>
            </w:tcBorders>
            <w:shd w:val="clear" w:color="auto" w:fill="auto"/>
            <w:vAlign w:val="bottom"/>
          </w:tcPr>
          <w:p w:rsidR="00EA05D7" w:rsidRPr="00B503CC" w:rsidRDefault="00923AE0">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191</w:t>
            </w:r>
          </w:p>
        </w:tc>
        <w:tc>
          <w:tcPr>
            <w:tcW w:w="746" w:type="pct"/>
            <w:tcBorders>
              <w:top w:val="nil"/>
              <w:bottom w:val="nil"/>
            </w:tcBorders>
            <w:shd w:val="clear" w:color="auto" w:fill="auto"/>
            <w:vAlign w:val="bottom"/>
          </w:tcPr>
          <w:p w:rsidR="00EA05D7" w:rsidRPr="00B503CC" w:rsidRDefault="00504993">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w:t>
            </w:r>
          </w:p>
        </w:tc>
        <w:tc>
          <w:tcPr>
            <w:tcW w:w="746" w:type="pct"/>
            <w:tcBorders>
              <w:top w:val="nil"/>
              <w:bottom w:val="nil"/>
            </w:tcBorders>
            <w:shd w:val="clear" w:color="auto" w:fill="auto"/>
            <w:vAlign w:val="bottom"/>
          </w:tcPr>
          <w:p w:rsidR="00EA05D7" w:rsidRPr="00B503CC" w:rsidRDefault="00923AE0">
            <w:pPr>
              <w:pStyle w:val="02101Tablefigure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237</w:t>
            </w:r>
          </w:p>
        </w:tc>
        <w:tc>
          <w:tcPr>
            <w:tcW w:w="746" w:type="pct"/>
            <w:tcBorders>
              <w:top w:val="nil"/>
              <w:bottom w:val="nil"/>
            </w:tcBorders>
            <w:vAlign w:val="bottom"/>
          </w:tcPr>
          <w:p w:rsidR="00EA05D7" w:rsidRPr="00B503CC" w:rsidRDefault="00923AE0">
            <w:pPr>
              <w:pStyle w:val="02111Tablefigureboldunderline"/>
              <w:pBdr>
                <w:bottom w:val="single" w:sz="6" w:space="1" w:color="auto"/>
              </w:pBdr>
              <w:tabs>
                <w:tab w:val="clear" w:pos="921"/>
                <w:tab w:val="decimal" w:pos="1021"/>
              </w:tabs>
              <w:spacing w:line="240" w:lineRule="auto"/>
              <w:jc w:val="left"/>
              <w:rPr>
                <w:rFonts w:ascii="Arial" w:hAnsi="Arial"/>
                <w:color w:val="000000" w:themeColor="text1"/>
                <w:szCs w:val="18"/>
              </w:rPr>
            </w:pPr>
            <w:r w:rsidRPr="00B503CC">
              <w:rPr>
                <w:rFonts w:ascii="Arial" w:hAnsi="Arial"/>
                <w:color w:val="000000" w:themeColor="text1"/>
                <w:szCs w:val="18"/>
              </w:rPr>
              <w:t>428</w:t>
            </w:r>
          </w:p>
        </w:tc>
      </w:tr>
      <w:tr w:rsidR="00923AE0" w:rsidRPr="00B503CC" w:rsidTr="00504993">
        <w:trPr>
          <w:trHeight w:val="340"/>
          <w:jc w:val="center"/>
        </w:trPr>
        <w:tc>
          <w:tcPr>
            <w:tcW w:w="2016" w:type="pct"/>
            <w:tcBorders>
              <w:left w:val="nil"/>
            </w:tcBorders>
            <w:shd w:val="clear" w:color="auto" w:fill="auto"/>
            <w:vAlign w:val="bottom"/>
            <w:hideMark/>
          </w:tcPr>
          <w:p w:rsidR="00923AE0" w:rsidRPr="00B503CC" w:rsidRDefault="00923AE0">
            <w:pPr>
              <w:ind w:left="5" w:right="-113" w:hanging="113"/>
              <w:jc w:val="left"/>
              <w:rPr>
                <w:rFonts w:ascii="Arial" w:hAnsi="Arial" w:cs="Arial"/>
                <w:b/>
                <w:bCs/>
                <w:color w:val="000000" w:themeColor="text1"/>
                <w:sz w:val="18"/>
                <w:szCs w:val="18"/>
              </w:rPr>
            </w:pPr>
            <w:r w:rsidRPr="00B503CC">
              <w:rPr>
                <w:rFonts w:ascii="Arial" w:hAnsi="Arial" w:cs="Arial"/>
                <w:b/>
                <w:bCs/>
                <w:color w:val="000000" w:themeColor="text1"/>
                <w:sz w:val="18"/>
                <w:szCs w:val="18"/>
              </w:rPr>
              <w:t>На 30 июня 2018 г. (не аудировано)</w:t>
            </w:r>
          </w:p>
        </w:tc>
        <w:tc>
          <w:tcPr>
            <w:tcW w:w="746" w:type="pct"/>
            <w:shd w:val="clear" w:color="auto" w:fill="auto"/>
            <w:vAlign w:val="bottom"/>
          </w:tcPr>
          <w:p w:rsidR="00EA05D7" w:rsidRPr="00B503CC" w:rsidRDefault="00923AE0">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191</w:t>
            </w:r>
          </w:p>
        </w:tc>
        <w:tc>
          <w:tcPr>
            <w:tcW w:w="746" w:type="pct"/>
            <w:shd w:val="clear" w:color="auto" w:fill="auto"/>
            <w:vAlign w:val="bottom"/>
          </w:tcPr>
          <w:p w:rsidR="00EA05D7" w:rsidRPr="00B503CC" w:rsidRDefault="00504993">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w:t>
            </w:r>
          </w:p>
        </w:tc>
        <w:tc>
          <w:tcPr>
            <w:tcW w:w="746" w:type="pct"/>
            <w:shd w:val="clear" w:color="auto" w:fill="auto"/>
            <w:vAlign w:val="bottom"/>
          </w:tcPr>
          <w:p w:rsidR="00EA05D7" w:rsidRPr="00B503CC" w:rsidRDefault="00923AE0">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237</w:t>
            </w:r>
          </w:p>
        </w:tc>
        <w:tc>
          <w:tcPr>
            <w:tcW w:w="746" w:type="pct"/>
            <w:vAlign w:val="bottom"/>
          </w:tcPr>
          <w:p w:rsidR="00EA05D7" w:rsidRPr="00B503CC" w:rsidRDefault="00923AE0">
            <w:pPr>
              <w:pStyle w:val="02300Tablefiguredoubleunderline"/>
              <w:pBdr>
                <w:bottom w:val="double" w:sz="6" w:space="1" w:color="auto"/>
              </w:pBdr>
              <w:tabs>
                <w:tab w:val="decimal" w:pos="1021"/>
              </w:tabs>
              <w:spacing w:line="240" w:lineRule="auto"/>
              <w:jc w:val="left"/>
              <w:rPr>
                <w:rFonts w:ascii="Arial" w:hAnsi="Arial" w:cs="Arial"/>
                <w:bCs/>
                <w:color w:val="000000" w:themeColor="text1"/>
                <w:szCs w:val="18"/>
              </w:rPr>
            </w:pPr>
            <w:r w:rsidRPr="00B503CC">
              <w:rPr>
                <w:rFonts w:ascii="Arial" w:hAnsi="Arial" w:cs="Arial"/>
                <w:bCs/>
                <w:color w:val="000000" w:themeColor="text1"/>
                <w:szCs w:val="18"/>
              </w:rPr>
              <w:t>428</w:t>
            </w:r>
          </w:p>
        </w:tc>
      </w:tr>
    </w:tbl>
    <w:p w:rsidR="00923AE0" w:rsidRPr="00B503CC" w:rsidRDefault="00923AE0">
      <w:pPr>
        <w:pStyle w:val="normal2"/>
        <w:widowControl w:val="0"/>
        <w:rPr>
          <w:color w:val="000000" w:themeColor="text1"/>
          <w:lang w:val="en-US"/>
        </w:rPr>
      </w:pPr>
    </w:p>
    <w:p w:rsidR="00923AE0" w:rsidRPr="00B503CC" w:rsidRDefault="00923AE0">
      <w:pPr>
        <w:pStyle w:val="normal2"/>
        <w:widowControl w:val="0"/>
        <w:rPr>
          <w:color w:val="000000" w:themeColor="text1"/>
          <w:lang w:val="en-US"/>
        </w:rPr>
      </w:pPr>
    </w:p>
    <w:p w:rsidR="00D9193E" w:rsidRPr="00B503CC" w:rsidRDefault="00D9193E" w:rsidP="00504993">
      <w:pPr>
        <w:pStyle w:val="1"/>
        <w:rPr>
          <w:color w:val="000000" w:themeColor="text1"/>
        </w:rPr>
      </w:pPr>
      <w:bookmarkStart w:id="308" w:name="_Toc37489346"/>
      <w:bookmarkStart w:id="309" w:name="_Toc122499624"/>
      <w:bookmarkStart w:id="310" w:name="_Ref224986888"/>
      <w:bookmarkStart w:id="311" w:name="_Ref224987608"/>
      <w:bookmarkStart w:id="312" w:name="_Toc316670965"/>
      <w:bookmarkStart w:id="313" w:name="_Toc349742002"/>
      <w:bookmarkStart w:id="314" w:name="_Toc480563152"/>
      <w:bookmarkStart w:id="315" w:name="_Toc523133375"/>
      <w:bookmarkStart w:id="316" w:name="Note22"/>
      <w:r w:rsidRPr="00B503CC">
        <w:rPr>
          <w:color w:val="000000" w:themeColor="text1"/>
        </w:rPr>
        <w:t>Договорные и условные обязательства</w:t>
      </w:r>
      <w:bookmarkEnd w:id="308"/>
      <w:bookmarkEnd w:id="309"/>
      <w:bookmarkEnd w:id="310"/>
      <w:bookmarkEnd w:id="311"/>
      <w:bookmarkEnd w:id="312"/>
      <w:bookmarkEnd w:id="313"/>
      <w:bookmarkEnd w:id="314"/>
      <w:bookmarkEnd w:id="315"/>
    </w:p>
    <w:bookmarkEnd w:id="316"/>
    <w:p w:rsidR="00D9193E" w:rsidRPr="00B503CC" w:rsidRDefault="00D9193E">
      <w:pPr>
        <w:pStyle w:val="normal2"/>
        <w:widowControl w:val="0"/>
        <w:rPr>
          <w:color w:val="000000" w:themeColor="text1"/>
        </w:rPr>
      </w:pPr>
    </w:p>
    <w:p w:rsidR="00D9193E" w:rsidRPr="00B503CC" w:rsidRDefault="006B1AAF" w:rsidP="00504993">
      <w:pPr>
        <w:pStyle w:val="28"/>
        <w:rPr>
          <w:color w:val="000000" w:themeColor="text1"/>
        </w:rPr>
      </w:pPr>
      <w:bookmarkStart w:id="317" w:name="_Toc480563153"/>
      <w:r w:rsidRPr="00B503CC">
        <w:rPr>
          <w:color w:val="000000" w:themeColor="text1"/>
        </w:rPr>
        <w:t>Условия ведения деятельности</w:t>
      </w:r>
      <w:bookmarkEnd w:id="317"/>
    </w:p>
    <w:p w:rsidR="00D9193E" w:rsidRPr="00B503CC" w:rsidRDefault="00D9193E">
      <w:pPr>
        <w:pStyle w:val="normal2"/>
        <w:widowControl w:val="0"/>
        <w:rPr>
          <w:color w:val="000000" w:themeColor="text1"/>
        </w:rPr>
      </w:pPr>
    </w:p>
    <w:p w:rsidR="00027188" w:rsidRPr="00B503CC" w:rsidRDefault="000C4D84">
      <w:pPr>
        <w:pStyle w:val="normal2"/>
        <w:widowControl w:val="0"/>
        <w:rPr>
          <w:color w:val="000000" w:themeColor="text1"/>
        </w:rPr>
      </w:pPr>
      <w:bookmarkStart w:id="318" w:name="_DV_M544"/>
      <w:bookmarkEnd w:id="318"/>
      <w:r w:rsidRPr="00B503CC">
        <w:rPr>
          <w:color w:val="000000" w:themeColor="text1"/>
        </w:rPr>
        <w:t xml:space="preserve">Экономика Российской Федерации проявляет некоторые характерные особенности, присущие развивающимся рынкам. Экономика страны особенно чувствительна к изменениям цен на нефть и газ. Международные санкции, введенные в отношении ряда российских компаний и физических лиц, негативным образом отражались на экономической ситуации в России. Данные тенденции могут в будущем негативно повлиять на финансовое положение, результаты операций и экономические перспективы Группы. Руководство Группы считает, что оно предпринимает надлежащие меры по поддержанию экономической устойчивости Группы в текущих условиях. </w:t>
      </w:r>
    </w:p>
    <w:p w:rsidR="00F56EAE" w:rsidRPr="00B503CC" w:rsidRDefault="00F56EAE">
      <w:pPr>
        <w:pStyle w:val="normal2"/>
        <w:widowControl w:val="0"/>
        <w:rPr>
          <w:color w:val="000000" w:themeColor="text1"/>
        </w:rPr>
      </w:pPr>
    </w:p>
    <w:p w:rsidR="00105C28" w:rsidRPr="00B503CC" w:rsidRDefault="00105C28" w:rsidP="00504993">
      <w:pPr>
        <w:pStyle w:val="28"/>
        <w:rPr>
          <w:color w:val="000000" w:themeColor="text1"/>
        </w:rPr>
      </w:pPr>
      <w:bookmarkStart w:id="319" w:name="_Toc480563155"/>
      <w:r w:rsidRPr="00B503CC">
        <w:rPr>
          <w:color w:val="000000" w:themeColor="text1"/>
        </w:rPr>
        <w:t>Юридические вопросы</w:t>
      </w:r>
      <w:bookmarkEnd w:id="319"/>
    </w:p>
    <w:p w:rsidR="00EA3735" w:rsidRPr="00B503CC" w:rsidRDefault="00EA3735">
      <w:pPr>
        <w:pStyle w:val="28"/>
        <w:rPr>
          <w:color w:val="000000" w:themeColor="text1"/>
          <w:sz w:val="18"/>
        </w:rPr>
      </w:pPr>
    </w:p>
    <w:p w:rsidR="00EA3735" w:rsidRPr="00B503CC" w:rsidRDefault="00EA3735" w:rsidP="00504993">
      <w:pPr>
        <w:pStyle w:val="normal2"/>
        <w:widowControl w:val="0"/>
        <w:rPr>
          <w:color w:val="000000" w:themeColor="text1"/>
        </w:rPr>
      </w:pPr>
      <w:bookmarkStart w:id="320" w:name="OLE_LINK39"/>
      <w:r w:rsidRPr="00B503CC">
        <w:rPr>
          <w:color w:val="000000" w:themeColor="text1"/>
        </w:rPr>
        <w:t>В ходе обычной деятельности Группа является объектом судебных исков и претензий. В 2016 году к Группе были предъявлены исковые заявления о взыскании денежных средств по банковским гарантиям, не прошедшим необходимые процессы корпоративного одобрения ПАО «БАЛТИНВЕСТБАНК» и неучтенны</w:t>
      </w:r>
      <w:r w:rsidR="002629EF" w:rsidRPr="00B503CC">
        <w:rPr>
          <w:color w:val="000000" w:themeColor="text1"/>
        </w:rPr>
        <w:t>м</w:t>
      </w:r>
      <w:r w:rsidRPr="00B503CC">
        <w:rPr>
          <w:color w:val="000000" w:themeColor="text1"/>
        </w:rPr>
        <w:t xml:space="preserve"> в бухгалтерском учете. По мнению руководства, вероятные обязательства, возникшие в результате этих исков, могут оказать существенное отрицательного влияние на финансовое положение или результаты деятельности Группы в будущем.</w:t>
      </w:r>
      <w:bookmarkStart w:id="321" w:name="OLE_LINK40"/>
      <w:bookmarkEnd w:id="320"/>
      <w:r w:rsidRPr="00B503CC">
        <w:rPr>
          <w:color w:val="000000" w:themeColor="text1"/>
        </w:rPr>
        <w:t xml:space="preserve">Группой был сформирован резерв в размере </w:t>
      </w:r>
      <w:r w:rsidR="00C80F1E" w:rsidRPr="00B503CC">
        <w:rPr>
          <w:color w:val="000000" w:themeColor="text1"/>
        </w:rPr>
        <w:t>4</w:t>
      </w:r>
      <w:r w:rsidRPr="00B503CC">
        <w:rPr>
          <w:color w:val="000000" w:themeColor="text1"/>
          <w:lang w:val="en-US"/>
        </w:rPr>
        <w:t> </w:t>
      </w:r>
      <w:r w:rsidR="00BD793D" w:rsidRPr="00B503CC">
        <w:rPr>
          <w:color w:val="000000" w:themeColor="text1"/>
        </w:rPr>
        <w:t>225</w:t>
      </w:r>
      <w:r w:rsidRPr="00B503CC">
        <w:rPr>
          <w:color w:val="000000" w:themeColor="text1"/>
          <w:lang w:val="en-US"/>
        </w:rPr>
        <w:t> </w:t>
      </w:r>
      <w:r w:rsidR="00C37350" w:rsidRPr="00B503CC">
        <w:rPr>
          <w:color w:val="000000" w:themeColor="text1"/>
        </w:rPr>
        <w:t>549</w:t>
      </w:r>
      <w:r w:rsidRPr="00B503CC">
        <w:rPr>
          <w:color w:val="000000" w:themeColor="text1"/>
        </w:rPr>
        <w:t xml:space="preserve"> тыс. руб., соответствующем вероятной сумме убытка (31 декабря 201</w:t>
      </w:r>
      <w:r w:rsidR="00FC398B" w:rsidRPr="00B503CC">
        <w:rPr>
          <w:color w:val="000000" w:themeColor="text1"/>
        </w:rPr>
        <w:t>7</w:t>
      </w:r>
      <w:r w:rsidRPr="00B503CC">
        <w:rPr>
          <w:color w:val="000000" w:themeColor="text1"/>
        </w:rPr>
        <w:t xml:space="preserve"> г.: </w:t>
      </w:r>
      <w:r w:rsidR="00C80F1E" w:rsidRPr="00B503CC">
        <w:rPr>
          <w:color w:val="000000" w:themeColor="text1"/>
        </w:rPr>
        <w:t>3</w:t>
      </w:r>
      <w:r w:rsidRPr="00B503CC">
        <w:rPr>
          <w:color w:val="000000" w:themeColor="text1"/>
        </w:rPr>
        <w:t> </w:t>
      </w:r>
      <w:r w:rsidR="00C80F1E" w:rsidRPr="00B503CC">
        <w:rPr>
          <w:color w:val="000000" w:themeColor="text1"/>
        </w:rPr>
        <w:t>956</w:t>
      </w:r>
      <w:r w:rsidRPr="00B503CC">
        <w:rPr>
          <w:color w:val="000000" w:themeColor="text1"/>
        </w:rPr>
        <w:t> </w:t>
      </w:r>
      <w:r w:rsidR="00C80F1E" w:rsidRPr="00B503CC">
        <w:rPr>
          <w:color w:val="000000" w:themeColor="text1"/>
        </w:rPr>
        <w:t>630</w:t>
      </w:r>
      <w:r w:rsidRPr="00B503CC">
        <w:rPr>
          <w:color w:val="000000" w:themeColor="text1"/>
        </w:rPr>
        <w:t xml:space="preserve"> тыс. руб.) (см. Примечание 1</w:t>
      </w:r>
      <w:r w:rsidR="008447D9" w:rsidRPr="00B503CC">
        <w:rPr>
          <w:color w:val="000000" w:themeColor="text1"/>
        </w:rPr>
        <w:t>5</w:t>
      </w:r>
      <w:r w:rsidRPr="00B503CC">
        <w:rPr>
          <w:color w:val="000000" w:themeColor="text1"/>
        </w:rPr>
        <w:t>).</w:t>
      </w:r>
    </w:p>
    <w:p w:rsidR="00504993" w:rsidRPr="00B503CC" w:rsidRDefault="00504993" w:rsidP="00504993">
      <w:pPr>
        <w:pStyle w:val="normal2"/>
        <w:widowControl w:val="0"/>
        <w:rPr>
          <w:color w:val="000000" w:themeColor="text1"/>
        </w:rPr>
      </w:pPr>
    </w:p>
    <w:p w:rsidR="00EA3735" w:rsidRPr="00B503CC" w:rsidRDefault="00EA3735" w:rsidP="00504993">
      <w:pPr>
        <w:pStyle w:val="normal2"/>
        <w:widowControl w:val="0"/>
        <w:rPr>
          <w:color w:val="000000" w:themeColor="text1"/>
        </w:rPr>
      </w:pPr>
      <w:r w:rsidRPr="00B503CC">
        <w:rPr>
          <w:color w:val="000000" w:themeColor="text1"/>
        </w:rPr>
        <w:t>Руководство Группы оценивает получение новых исков по гарантиям и прочим обязательствам, не отраженным на балансе Группы, как маловероятное.</w:t>
      </w:r>
    </w:p>
    <w:bookmarkEnd w:id="321"/>
    <w:p w:rsidR="00BC3442" w:rsidRPr="00B503CC" w:rsidRDefault="00BC3442" w:rsidP="00504993">
      <w:pPr>
        <w:pStyle w:val="normal2"/>
        <w:widowControl w:val="0"/>
        <w:rPr>
          <w:color w:val="000000" w:themeColor="text1"/>
        </w:rPr>
      </w:pPr>
    </w:p>
    <w:p w:rsidR="00BC3442" w:rsidRPr="00B503CC" w:rsidRDefault="006B1AAF" w:rsidP="00504993">
      <w:pPr>
        <w:pStyle w:val="28"/>
        <w:rPr>
          <w:color w:val="000000" w:themeColor="text1"/>
        </w:rPr>
      </w:pPr>
      <w:bookmarkStart w:id="322" w:name="_Toc480563156"/>
      <w:r w:rsidRPr="00B503CC">
        <w:rPr>
          <w:color w:val="000000" w:themeColor="text1"/>
        </w:rPr>
        <w:t>Налогообложение</w:t>
      </w:r>
      <w:bookmarkEnd w:id="322"/>
    </w:p>
    <w:p w:rsidR="00EA3735" w:rsidRPr="00B503CC" w:rsidRDefault="00EA3735">
      <w:pPr>
        <w:pStyle w:val="normal2"/>
        <w:widowControl w:val="0"/>
        <w:rPr>
          <w:color w:val="000000" w:themeColor="text1"/>
        </w:rPr>
      </w:pPr>
    </w:p>
    <w:p w:rsidR="00EA3735" w:rsidRPr="00B503CC" w:rsidRDefault="00EA3735" w:rsidP="00504993">
      <w:pPr>
        <w:pStyle w:val="normal2"/>
        <w:widowControl w:val="0"/>
        <w:rPr>
          <w:color w:val="000000" w:themeColor="text1"/>
        </w:rPr>
      </w:pPr>
      <w:r w:rsidRPr="00B503CC">
        <w:rPr>
          <w:color w:val="000000" w:themeColor="text1"/>
        </w:rPr>
        <w:t>Деятельность Группы осуществляется на территории Российской Федерации. Ряд положений действующего в настоящий момент российского налогового, валютного и таможенного законодательства сформулирован недостаточно четко и однозначно, что зачастую приводит к их различному толкованию (которое, в частности, может применяться к правоотношениям в прошлом), выборочному и непоследовательному применению, а также частым в ряде случаев малопредсказуемым изменениям. В этой связи интерпретация данного законодательства руководством Группы применительно к операциям и деятельности компаний Группы может быть оспорена соответствующими государственными органами в любой момент в будущем. Как следствие, налоговые органы могут предъявить претензии по тем операциям и методам учета, по которым раньше они претензий не предъявляли. В результате, могут быть начислены дополнительные налоги, пени и штрафы.</w:t>
      </w:r>
    </w:p>
    <w:p w:rsidR="00504993" w:rsidRPr="00B503CC" w:rsidRDefault="00504993" w:rsidP="00504993">
      <w:pPr>
        <w:pStyle w:val="normal2"/>
        <w:widowControl w:val="0"/>
        <w:rPr>
          <w:color w:val="000000" w:themeColor="text1"/>
        </w:rPr>
      </w:pPr>
    </w:p>
    <w:p w:rsidR="00EA3735" w:rsidRPr="00B503CC" w:rsidRDefault="00EA3735" w:rsidP="00504993">
      <w:pPr>
        <w:pStyle w:val="normal2"/>
        <w:widowControl w:val="0"/>
        <w:rPr>
          <w:color w:val="000000" w:themeColor="text1"/>
        </w:rPr>
      </w:pPr>
      <w:r w:rsidRPr="00B503CC">
        <w:rPr>
          <w:color w:val="000000" w:themeColor="text1"/>
        </w:rPr>
        <w:t>Интерпретация отдельных положений российского налогового законодательства в совокупности с последними тенденциями в правоприменительной практике указывают на то, что налоговые органы и суды могут занимать более жесткую позицию при применении законодательства и проверке налоговых расчетов. Определение сумм претензий по возможным, но не предъявленным искам, а также оценка вероятности неблагоприятного исхода, не представляются возможными.</w:t>
      </w:r>
    </w:p>
    <w:p w:rsidR="00504993" w:rsidRPr="00B503CC" w:rsidRDefault="00504993">
      <w:pPr>
        <w:overflowPunct/>
        <w:autoSpaceDE/>
        <w:autoSpaceDN/>
        <w:adjustRightInd/>
        <w:jc w:val="left"/>
        <w:textAlignment w:val="auto"/>
        <w:rPr>
          <w:rFonts w:ascii="Arial" w:hAnsi="Arial" w:cs="Arial"/>
          <w:color w:val="000000" w:themeColor="text1"/>
          <w:sz w:val="18"/>
          <w:szCs w:val="18"/>
        </w:rPr>
      </w:pPr>
      <w:r w:rsidRPr="00B503CC">
        <w:rPr>
          <w:color w:val="000000" w:themeColor="text1"/>
        </w:rPr>
        <w:lastRenderedPageBreak/>
        <w:br w:type="page"/>
      </w:r>
    </w:p>
    <w:p w:rsidR="00504993" w:rsidRPr="00B503CC" w:rsidRDefault="006C5DDC">
      <w:pPr>
        <w:pStyle w:val="18"/>
        <w:rPr>
          <w:color w:val="000000" w:themeColor="text1"/>
        </w:rPr>
      </w:pPr>
      <w:r w:rsidRPr="00B503CC">
        <w:rPr>
          <w:color w:val="000000" w:themeColor="text1"/>
        </w:rPr>
        <w:lastRenderedPageBreak/>
        <w:t>16.</w:t>
      </w:r>
      <w:r w:rsidRPr="00B503CC">
        <w:rPr>
          <w:color w:val="000000" w:themeColor="text1"/>
        </w:rPr>
        <w:tab/>
        <w:t>Договорные и условные обязательства (продолжение)</w:t>
      </w:r>
    </w:p>
    <w:p w:rsidR="00504993" w:rsidRPr="00B503CC" w:rsidRDefault="00504993" w:rsidP="00504993">
      <w:pPr>
        <w:pStyle w:val="normal2"/>
        <w:widowControl w:val="0"/>
        <w:rPr>
          <w:color w:val="000000" w:themeColor="text1"/>
        </w:rPr>
      </w:pPr>
    </w:p>
    <w:p w:rsidR="00504993" w:rsidRPr="00B503CC" w:rsidRDefault="00504993" w:rsidP="00504993">
      <w:pPr>
        <w:pStyle w:val="28"/>
        <w:rPr>
          <w:color w:val="000000" w:themeColor="text1"/>
        </w:rPr>
      </w:pPr>
      <w:r w:rsidRPr="00B503CC">
        <w:rPr>
          <w:color w:val="000000" w:themeColor="text1"/>
        </w:rPr>
        <w:t>Налогообложение (продолжение)</w:t>
      </w:r>
    </w:p>
    <w:p w:rsidR="00504993" w:rsidRPr="00B503CC" w:rsidRDefault="00504993" w:rsidP="00504993">
      <w:pPr>
        <w:pStyle w:val="normal2"/>
        <w:widowControl w:val="0"/>
        <w:rPr>
          <w:color w:val="000000" w:themeColor="text1"/>
        </w:rPr>
      </w:pPr>
    </w:p>
    <w:p w:rsidR="00EA3735" w:rsidRPr="00B503CC" w:rsidRDefault="006C5DDC" w:rsidP="00504993">
      <w:pPr>
        <w:pStyle w:val="normal2"/>
        <w:widowControl w:val="0"/>
        <w:rPr>
          <w:color w:val="000000" w:themeColor="text1"/>
          <w:spacing w:val="-2"/>
        </w:rPr>
      </w:pPr>
      <w:r w:rsidRPr="00B503CC">
        <w:rPr>
          <w:color w:val="000000" w:themeColor="text1"/>
          <w:spacing w:val="-2"/>
        </w:rPr>
        <w:t>Выездные проверки правильности исчисления и уплаты налогов налогоплательщиками, проводимые налоговыми органами, могут охватывать три календарных года деятельности, непосредственно предшествовавшие году принятия налоговыми органам решения о проведении налоговой проверки. При определенных условиях налоговой проверке могут быть подвергнуты и более ранние периоды.</w:t>
      </w:r>
    </w:p>
    <w:p w:rsidR="00504993" w:rsidRPr="00B503CC" w:rsidRDefault="00504993" w:rsidP="00504993">
      <w:pPr>
        <w:pStyle w:val="normal2"/>
        <w:widowControl w:val="0"/>
        <w:rPr>
          <w:color w:val="000000" w:themeColor="text1"/>
        </w:rPr>
      </w:pPr>
    </w:p>
    <w:p w:rsidR="00EA3735" w:rsidRPr="00B503CC" w:rsidRDefault="00EA3735">
      <w:pPr>
        <w:pStyle w:val="normal2"/>
        <w:widowControl w:val="0"/>
        <w:rPr>
          <w:color w:val="000000" w:themeColor="text1"/>
        </w:rPr>
      </w:pPr>
      <w:r w:rsidRPr="00B503CC">
        <w:rPr>
          <w:color w:val="000000" w:themeColor="text1"/>
        </w:rPr>
        <w:t>По мнению</w:t>
      </w:r>
      <w:r w:rsidR="00E45075" w:rsidRPr="00B503CC">
        <w:rPr>
          <w:color w:val="000000" w:themeColor="text1"/>
        </w:rPr>
        <w:t xml:space="preserve"> руководства, по состоянию на 30 июня</w:t>
      </w:r>
      <w:r w:rsidRPr="00B503CC">
        <w:rPr>
          <w:color w:val="000000" w:themeColor="text1"/>
        </w:rPr>
        <w:t xml:space="preserve"> 2018 г. соответствующие положения законодательства интерпретированы им корректно.</w:t>
      </w:r>
    </w:p>
    <w:p w:rsidR="00B230F0" w:rsidRPr="00B503CC" w:rsidRDefault="00B230F0" w:rsidP="00504993">
      <w:pPr>
        <w:widowControl w:val="0"/>
        <w:overflowPunct/>
        <w:autoSpaceDE/>
        <w:autoSpaceDN/>
        <w:adjustRightInd/>
        <w:textAlignment w:val="auto"/>
        <w:rPr>
          <w:rFonts w:ascii="Arial" w:hAnsi="Arial" w:cs="Arial"/>
          <w:color w:val="000000" w:themeColor="text1"/>
          <w:sz w:val="18"/>
          <w:szCs w:val="18"/>
        </w:rPr>
      </w:pPr>
    </w:p>
    <w:p w:rsidR="002C1615" w:rsidRPr="00B503CC" w:rsidRDefault="002C1615" w:rsidP="00504993">
      <w:pPr>
        <w:pStyle w:val="28"/>
        <w:rPr>
          <w:color w:val="000000" w:themeColor="text1"/>
        </w:rPr>
      </w:pPr>
      <w:bookmarkStart w:id="323" w:name="_Toc480563157"/>
      <w:r w:rsidRPr="00B503CC">
        <w:rPr>
          <w:color w:val="000000" w:themeColor="text1"/>
        </w:rPr>
        <w:t>Обязательства по капитальным затратам</w:t>
      </w:r>
      <w:bookmarkEnd w:id="323"/>
    </w:p>
    <w:p w:rsidR="002C1615" w:rsidRPr="00B503CC" w:rsidRDefault="002C1615">
      <w:pPr>
        <w:pStyle w:val="normal2"/>
        <w:widowControl w:val="0"/>
        <w:rPr>
          <w:color w:val="000000" w:themeColor="text1"/>
        </w:rPr>
      </w:pPr>
    </w:p>
    <w:p w:rsidR="002C1615" w:rsidRPr="00B503CC" w:rsidRDefault="002C1615" w:rsidP="00504993">
      <w:pPr>
        <w:pStyle w:val="normal2"/>
        <w:widowControl w:val="0"/>
        <w:rPr>
          <w:color w:val="000000" w:themeColor="text1"/>
        </w:rPr>
      </w:pPr>
      <w:r w:rsidRPr="00B503CC">
        <w:rPr>
          <w:color w:val="000000" w:themeColor="text1"/>
        </w:rPr>
        <w:t>По состоянию на 3</w:t>
      </w:r>
      <w:r w:rsidR="00F63E56" w:rsidRPr="00B503CC">
        <w:rPr>
          <w:color w:val="000000" w:themeColor="text1"/>
        </w:rPr>
        <w:t>0</w:t>
      </w:r>
      <w:r w:rsidRPr="00B503CC">
        <w:rPr>
          <w:color w:val="000000" w:themeColor="text1"/>
        </w:rPr>
        <w:t> </w:t>
      </w:r>
      <w:r w:rsidR="00F63E56" w:rsidRPr="00B503CC">
        <w:rPr>
          <w:color w:val="000000" w:themeColor="text1"/>
        </w:rPr>
        <w:t>июня</w:t>
      </w:r>
      <w:r w:rsidRPr="00B503CC">
        <w:rPr>
          <w:color w:val="000000" w:themeColor="text1"/>
        </w:rPr>
        <w:t> 201</w:t>
      </w:r>
      <w:r w:rsidR="0069104E" w:rsidRPr="00B503CC">
        <w:rPr>
          <w:color w:val="000000" w:themeColor="text1"/>
        </w:rPr>
        <w:t>8</w:t>
      </w:r>
      <w:r w:rsidR="00452487" w:rsidRPr="00B503CC">
        <w:rPr>
          <w:color w:val="000000" w:themeColor="text1"/>
        </w:rPr>
        <w:t xml:space="preserve"> г.</w:t>
      </w:r>
      <w:r w:rsidRPr="00B503CC">
        <w:rPr>
          <w:color w:val="000000" w:themeColor="text1"/>
        </w:rPr>
        <w:t xml:space="preserve"> и </w:t>
      </w:r>
      <w:r w:rsidR="00452487" w:rsidRPr="00B503CC">
        <w:rPr>
          <w:color w:val="000000" w:themeColor="text1"/>
        </w:rPr>
        <w:t xml:space="preserve">31 декабря </w:t>
      </w:r>
      <w:r w:rsidRPr="00B503CC">
        <w:rPr>
          <w:color w:val="000000" w:themeColor="text1"/>
        </w:rPr>
        <w:t>201</w:t>
      </w:r>
      <w:r w:rsidR="00FC398B" w:rsidRPr="00B503CC">
        <w:rPr>
          <w:color w:val="000000" w:themeColor="text1"/>
        </w:rPr>
        <w:t>7</w:t>
      </w:r>
      <w:r w:rsidRPr="00B503CC">
        <w:rPr>
          <w:color w:val="000000" w:themeColor="text1"/>
        </w:rPr>
        <w:t xml:space="preserve"> г. Группа не имела договорных обязательств по капитальным затратам в отношении основных средств и инвестиционной недвижимости. </w:t>
      </w:r>
    </w:p>
    <w:p w:rsidR="002C1615" w:rsidRPr="00B503CC" w:rsidRDefault="002C1615">
      <w:pPr>
        <w:pStyle w:val="4"/>
        <w:widowControl w:val="0"/>
        <w:rPr>
          <w:rFonts w:cs="Arial"/>
          <w:color w:val="000000" w:themeColor="text1"/>
          <w:sz w:val="18"/>
          <w:szCs w:val="18"/>
        </w:rPr>
      </w:pPr>
    </w:p>
    <w:p w:rsidR="00B00949" w:rsidRPr="00B503CC" w:rsidRDefault="00B00949">
      <w:pPr>
        <w:pStyle w:val="28"/>
        <w:rPr>
          <w:color w:val="000000" w:themeColor="text1"/>
        </w:rPr>
      </w:pPr>
      <w:r w:rsidRPr="00B503CC">
        <w:rPr>
          <w:color w:val="000000" w:themeColor="text1"/>
        </w:rPr>
        <w:t>Обязательства кредитного характера</w:t>
      </w:r>
    </w:p>
    <w:p w:rsidR="00B00949" w:rsidRPr="00B503CC" w:rsidRDefault="00B00949">
      <w:pPr>
        <w:pStyle w:val="normal2"/>
        <w:widowControl w:val="0"/>
        <w:rPr>
          <w:color w:val="000000" w:themeColor="text1"/>
        </w:rPr>
      </w:pPr>
    </w:p>
    <w:p w:rsidR="00870EFD" w:rsidRPr="00B503CC" w:rsidRDefault="00870EFD">
      <w:pPr>
        <w:pStyle w:val="normal2"/>
        <w:widowControl w:val="0"/>
        <w:rPr>
          <w:color w:val="000000" w:themeColor="text1"/>
        </w:rPr>
      </w:pPr>
      <w:r w:rsidRPr="00B503CC">
        <w:rPr>
          <w:color w:val="000000" w:themeColor="text1"/>
        </w:rPr>
        <w:t xml:space="preserve">Основной целью данных инструментов является подтверждение готовности предоставления финансовых ресурсов клиентам Группы в случае необходимости. Гарантии, представляющие собой безотзывные обязательства Группы осуществлять платежи в случае неисполнения клиентом своих обязательств перед третьими сторонами, обладают таким же уровнем кредитного риска, что и кредиты. </w:t>
      </w:r>
    </w:p>
    <w:p w:rsidR="00870EFD" w:rsidRPr="00B503CC" w:rsidRDefault="00870EFD">
      <w:pPr>
        <w:pStyle w:val="normal2"/>
        <w:widowControl w:val="0"/>
        <w:rPr>
          <w:color w:val="000000" w:themeColor="text1"/>
        </w:rPr>
      </w:pPr>
    </w:p>
    <w:p w:rsidR="00870EFD" w:rsidRPr="00B503CC" w:rsidRDefault="00870EFD">
      <w:pPr>
        <w:pStyle w:val="normal2"/>
        <w:widowControl w:val="0"/>
        <w:rPr>
          <w:color w:val="000000" w:themeColor="text1"/>
        </w:rPr>
      </w:pPr>
      <w:r w:rsidRPr="00B503CC">
        <w:rPr>
          <w:color w:val="000000" w:themeColor="text1"/>
        </w:rPr>
        <w:t>Обязательства по предоставлению кредитов представляют собой неиспользованную часть кредитов, гарантий или аккредитивов. Группа потенциально подвержена убыткам в отношении кредитного риска по обязательствам по предоставлению кредитов в сумме, равной общей сумме неиспользованных обязательств. Тем не менее, вероятная сумма убытков меньше общей суммы неиспользованных обязательств, так как большая часть обязательств Группы кредитного характера связана с соблюдением клиентами определенных стандартов кредитования. Группа контролирует срок, оставшийся до погашения обязательств кредитного характера, так как обычно более долгосрочные обязательства имеют более высокий уровень кредитного риска, чем краткосрочные обязательства.</w:t>
      </w:r>
    </w:p>
    <w:p w:rsidR="002C1615" w:rsidRPr="00B503CC" w:rsidRDefault="002C1615">
      <w:pPr>
        <w:pStyle w:val="normal2"/>
        <w:widowControl w:val="0"/>
        <w:rPr>
          <w:color w:val="000000" w:themeColor="text1"/>
        </w:rPr>
      </w:pPr>
    </w:p>
    <w:p w:rsidR="002C1615" w:rsidRPr="00B503CC" w:rsidRDefault="002C1615" w:rsidP="00504993">
      <w:pPr>
        <w:pStyle w:val="normal2"/>
        <w:widowControl w:val="0"/>
        <w:rPr>
          <w:color w:val="000000" w:themeColor="text1"/>
        </w:rPr>
      </w:pPr>
      <w:r w:rsidRPr="00B503CC">
        <w:rPr>
          <w:color w:val="000000" w:themeColor="text1"/>
        </w:rPr>
        <w:t>Обязательства кредитного характера Группы составляют:</w:t>
      </w:r>
    </w:p>
    <w:p w:rsidR="00504993" w:rsidRPr="00B503CC" w:rsidRDefault="00504993" w:rsidP="00504993">
      <w:pPr>
        <w:pStyle w:val="normal2"/>
        <w:widowControl w:val="0"/>
        <w:rPr>
          <w:color w:val="000000" w:themeColor="text1"/>
        </w:rPr>
      </w:pPr>
    </w:p>
    <w:tbl>
      <w:tblPr>
        <w:tblW w:w="9496" w:type="dxa"/>
        <w:jc w:val="center"/>
        <w:tblLayout w:type="fixed"/>
        <w:tblLook w:val="0000"/>
      </w:tblPr>
      <w:tblGrid>
        <w:gridCol w:w="6018"/>
        <w:gridCol w:w="1778"/>
        <w:gridCol w:w="1700"/>
      </w:tblGrid>
      <w:tr w:rsidR="00B503CC" w:rsidRPr="00B503CC" w:rsidTr="00975A82">
        <w:trPr>
          <w:trHeight w:val="20"/>
          <w:jc w:val="center"/>
        </w:trPr>
        <w:tc>
          <w:tcPr>
            <w:tcW w:w="3169" w:type="pct"/>
            <w:vAlign w:val="bottom"/>
          </w:tcPr>
          <w:p w:rsidR="002C1615" w:rsidRPr="00B503CC" w:rsidRDefault="002C1615">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p>
        </w:tc>
        <w:tc>
          <w:tcPr>
            <w:tcW w:w="936" w:type="pct"/>
            <w:tcBorders>
              <w:bottom w:val="single" w:sz="6" w:space="0" w:color="auto"/>
            </w:tcBorders>
            <w:vAlign w:val="bottom"/>
          </w:tcPr>
          <w:p w:rsidR="00DF5C03" w:rsidRPr="00B503CC" w:rsidRDefault="003F1466">
            <w:pPr>
              <w:pStyle w:val="200Tablelef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3</w:t>
            </w:r>
            <w:r w:rsidR="00DF7B92" w:rsidRPr="00B503CC">
              <w:rPr>
                <w:rFonts w:ascii="Arial" w:hAnsi="Arial" w:cs="Arial"/>
                <w:b/>
                <w:i/>
                <w:color w:val="000000" w:themeColor="text1"/>
                <w:sz w:val="18"/>
                <w:szCs w:val="18"/>
              </w:rPr>
              <w:t>0 июня</w:t>
            </w:r>
            <w:r w:rsidRPr="00B503CC">
              <w:rPr>
                <w:rFonts w:ascii="Arial" w:hAnsi="Arial" w:cs="Arial"/>
                <w:b/>
                <w:i/>
                <w:color w:val="000000" w:themeColor="text1"/>
                <w:sz w:val="18"/>
                <w:szCs w:val="18"/>
              </w:rPr>
              <w:br/>
              <w:t>201</w:t>
            </w:r>
            <w:r w:rsidR="000C0E5B" w:rsidRPr="00B503CC">
              <w:rPr>
                <w:rFonts w:ascii="Arial" w:hAnsi="Arial" w:cs="Arial"/>
                <w:b/>
                <w:i/>
                <w:color w:val="000000" w:themeColor="text1"/>
                <w:sz w:val="18"/>
                <w:szCs w:val="18"/>
                <w:lang w:val="en-US"/>
              </w:rPr>
              <w:t>8</w:t>
            </w:r>
            <w:r w:rsidRPr="00B503CC">
              <w:rPr>
                <w:rFonts w:ascii="Arial" w:hAnsi="Arial" w:cs="Arial"/>
                <w:b/>
                <w:i/>
                <w:color w:val="000000" w:themeColor="text1"/>
                <w:sz w:val="18"/>
                <w:szCs w:val="18"/>
              </w:rPr>
              <w:t xml:space="preserve"> г.</w:t>
            </w:r>
          </w:p>
          <w:p w:rsidR="002C1615" w:rsidRPr="00B503CC" w:rsidRDefault="003F1466">
            <w:pPr>
              <w:pStyle w:val="200Tablelef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 (</w:t>
            </w:r>
            <w:r w:rsidR="0006117D" w:rsidRPr="00B503CC">
              <w:rPr>
                <w:rFonts w:ascii="Arial" w:hAnsi="Arial" w:cs="Arial"/>
                <w:b/>
                <w:i/>
                <w:color w:val="000000" w:themeColor="text1"/>
                <w:sz w:val="18"/>
                <w:szCs w:val="18"/>
              </w:rPr>
              <w:t xml:space="preserve">не </w:t>
            </w:r>
            <w:r w:rsidR="00DF5C03" w:rsidRPr="00B503CC">
              <w:rPr>
                <w:rFonts w:ascii="Arial" w:hAnsi="Arial" w:cs="Arial"/>
                <w:b/>
                <w:i/>
                <w:color w:val="000000" w:themeColor="text1"/>
                <w:sz w:val="18"/>
                <w:szCs w:val="18"/>
              </w:rPr>
              <w:t>а</w:t>
            </w:r>
            <w:r w:rsidR="0006117D" w:rsidRPr="00B503CC">
              <w:rPr>
                <w:rFonts w:ascii="Arial" w:hAnsi="Arial" w:cs="Arial"/>
                <w:b/>
                <w:i/>
                <w:color w:val="000000" w:themeColor="text1"/>
                <w:sz w:val="18"/>
                <w:szCs w:val="18"/>
              </w:rPr>
              <w:t>удировано</w:t>
            </w:r>
            <w:r w:rsidRPr="00B503CC">
              <w:rPr>
                <w:rFonts w:ascii="Arial" w:hAnsi="Arial" w:cs="Arial"/>
                <w:b/>
                <w:i/>
                <w:color w:val="000000" w:themeColor="text1"/>
                <w:sz w:val="18"/>
                <w:szCs w:val="18"/>
              </w:rPr>
              <w:t>)</w:t>
            </w:r>
          </w:p>
        </w:tc>
        <w:tc>
          <w:tcPr>
            <w:tcW w:w="895" w:type="pct"/>
            <w:tcBorders>
              <w:bottom w:val="single" w:sz="6" w:space="0" w:color="auto"/>
            </w:tcBorders>
            <w:vAlign w:val="bottom"/>
          </w:tcPr>
          <w:p w:rsidR="002C1615" w:rsidRPr="00B503CC" w:rsidRDefault="00452487">
            <w:pPr>
              <w:pStyle w:val="200Tableleft"/>
              <w:widowControl w:val="0"/>
              <w:spacing w:before="0" w:line="240" w:lineRule="auto"/>
              <w:jc w:val="center"/>
              <w:rPr>
                <w:rFonts w:ascii="Arial" w:hAnsi="Arial" w:cs="Arial"/>
                <w:b/>
                <w:bCs/>
                <w:i/>
                <w:color w:val="000000" w:themeColor="text1"/>
                <w:sz w:val="18"/>
                <w:szCs w:val="18"/>
              </w:rPr>
            </w:pPr>
            <w:r w:rsidRPr="00B503CC">
              <w:rPr>
                <w:rFonts w:ascii="Arial" w:hAnsi="Arial" w:cs="Arial"/>
                <w:b/>
                <w:i/>
                <w:color w:val="000000" w:themeColor="text1"/>
                <w:sz w:val="18"/>
                <w:szCs w:val="18"/>
              </w:rPr>
              <w:t xml:space="preserve">31 декабря </w:t>
            </w:r>
            <w:r w:rsidRPr="00B503CC">
              <w:rPr>
                <w:rFonts w:ascii="Arial" w:hAnsi="Arial" w:cs="Arial"/>
                <w:b/>
                <w:i/>
                <w:color w:val="000000" w:themeColor="text1"/>
                <w:sz w:val="18"/>
                <w:szCs w:val="18"/>
              </w:rPr>
              <w:br/>
              <w:t>201</w:t>
            </w:r>
            <w:r w:rsidR="000C0E5B" w:rsidRPr="00B503CC">
              <w:rPr>
                <w:rFonts w:ascii="Arial" w:hAnsi="Arial" w:cs="Arial"/>
                <w:b/>
                <w:i/>
                <w:color w:val="000000" w:themeColor="text1"/>
                <w:sz w:val="18"/>
                <w:szCs w:val="18"/>
                <w:lang w:val="en-US"/>
              </w:rPr>
              <w:t>7</w:t>
            </w:r>
            <w:r w:rsidRPr="00B503CC">
              <w:rPr>
                <w:rFonts w:ascii="Arial" w:hAnsi="Arial" w:cs="Arial"/>
                <w:b/>
                <w:i/>
                <w:color w:val="000000" w:themeColor="text1"/>
                <w:sz w:val="18"/>
                <w:szCs w:val="18"/>
              </w:rPr>
              <w:t> г.</w:t>
            </w:r>
          </w:p>
        </w:tc>
      </w:tr>
      <w:tr w:rsidR="00B503CC" w:rsidRPr="00B503CC" w:rsidTr="00504993">
        <w:trPr>
          <w:trHeight w:val="340"/>
          <w:jc w:val="center"/>
        </w:trPr>
        <w:tc>
          <w:tcPr>
            <w:tcW w:w="3169" w:type="pct"/>
            <w:vAlign w:val="bottom"/>
          </w:tcPr>
          <w:p w:rsidR="000C0E5B" w:rsidRPr="00B503CC" w:rsidRDefault="000C0E5B" w:rsidP="00974867">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Неиспользованные кредитные линии</w:t>
            </w:r>
          </w:p>
        </w:tc>
        <w:tc>
          <w:tcPr>
            <w:tcW w:w="936" w:type="pct"/>
            <w:vAlign w:val="bottom"/>
          </w:tcPr>
          <w:p w:rsidR="000C0E5B" w:rsidRPr="00B503CC" w:rsidRDefault="00F63E56">
            <w:pPr>
              <w:pStyle w:val="200Tableleft"/>
              <w:widowControl w:val="0"/>
              <w:tabs>
                <w:tab w:val="decimal" w:pos="1247"/>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13 652</w:t>
            </w:r>
          </w:p>
        </w:tc>
        <w:tc>
          <w:tcPr>
            <w:tcW w:w="895" w:type="pct"/>
            <w:vAlign w:val="bottom"/>
          </w:tcPr>
          <w:p w:rsidR="000C0E5B" w:rsidRPr="00B503CC" w:rsidRDefault="000C0E5B">
            <w:pPr>
              <w:pStyle w:val="200Tableleft"/>
              <w:widowControl w:val="0"/>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114 019</w:t>
            </w:r>
          </w:p>
        </w:tc>
      </w:tr>
      <w:tr w:rsidR="00B503CC" w:rsidRPr="00B503CC" w:rsidTr="00975A82">
        <w:trPr>
          <w:trHeight w:val="20"/>
          <w:jc w:val="center"/>
        </w:trPr>
        <w:tc>
          <w:tcPr>
            <w:tcW w:w="3169" w:type="pct"/>
            <w:vAlign w:val="bottom"/>
          </w:tcPr>
          <w:p w:rsidR="000C0E5B" w:rsidRPr="00B503CC" w:rsidRDefault="000C0E5B">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Гарантии выданные</w:t>
            </w:r>
          </w:p>
        </w:tc>
        <w:tc>
          <w:tcPr>
            <w:tcW w:w="936" w:type="pct"/>
            <w:vAlign w:val="bottom"/>
          </w:tcPr>
          <w:p w:rsidR="000C0E5B" w:rsidRPr="00B503CC" w:rsidRDefault="000C0E5B" w:rsidP="0008123B">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22 074</w:t>
            </w:r>
          </w:p>
        </w:tc>
        <w:tc>
          <w:tcPr>
            <w:tcW w:w="895" w:type="pct"/>
            <w:vAlign w:val="bottom"/>
          </w:tcPr>
          <w:p w:rsidR="000C0E5B" w:rsidRPr="00B503CC" w:rsidRDefault="000C0E5B" w:rsidP="0008123B">
            <w:pPr>
              <w:pStyle w:val="200Tableleft"/>
              <w:widowControl w:val="0"/>
              <w:pBdr>
                <w:bottom w:val="single" w:sz="6" w:space="1" w:color="auto"/>
              </w:pBdr>
              <w:tabs>
                <w:tab w:val="decimal" w:pos="1247"/>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36 831</w:t>
            </w:r>
          </w:p>
        </w:tc>
      </w:tr>
      <w:tr w:rsidR="000C0E5B" w:rsidRPr="00B503CC" w:rsidTr="00504993">
        <w:trPr>
          <w:trHeight w:val="340"/>
          <w:jc w:val="center"/>
        </w:trPr>
        <w:tc>
          <w:tcPr>
            <w:tcW w:w="3169" w:type="pct"/>
            <w:vAlign w:val="bottom"/>
          </w:tcPr>
          <w:p w:rsidR="000C0E5B" w:rsidRPr="00B503CC" w:rsidRDefault="000C0E5B" w:rsidP="00504993">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Итого обязательства кредитного характера</w:t>
            </w:r>
          </w:p>
        </w:tc>
        <w:tc>
          <w:tcPr>
            <w:tcW w:w="936" w:type="pct"/>
            <w:vAlign w:val="bottom"/>
          </w:tcPr>
          <w:p w:rsidR="000C0E5B" w:rsidRPr="00B503CC" w:rsidRDefault="000C0E5B">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lang w:val="en-US"/>
              </w:rPr>
              <w:t>3</w:t>
            </w:r>
            <w:r w:rsidR="00F63E56" w:rsidRPr="00B503CC">
              <w:rPr>
                <w:rFonts w:ascii="Arial" w:hAnsi="Arial" w:cs="Arial"/>
                <w:b/>
                <w:bCs/>
                <w:color w:val="000000" w:themeColor="text1"/>
                <w:sz w:val="18"/>
                <w:szCs w:val="18"/>
              </w:rPr>
              <w:t>5726</w:t>
            </w:r>
          </w:p>
        </w:tc>
        <w:tc>
          <w:tcPr>
            <w:tcW w:w="895" w:type="pct"/>
            <w:vAlign w:val="bottom"/>
          </w:tcPr>
          <w:p w:rsidR="000C0E5B" w:rsidRPr="00B503CC" w:rsidRDefault="000C0E5B">
            <w:pPr>
              <w:pStyle w:val="200Tableleft"/>
              <w:widowControl w:val="0"/>
              <w:pBdr>
                <w:bottom w:val="double" w:sz="6" w:space="1" w:color="auto"/>
              </w:pBdr>
              <w:tabs>
                <w:tab w:val="decimal" w:pos="1247"/>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150 850</w:t>
            </w:r>
          </w:p>
        </w:tc>
      </w:tr>
    </w:tbl>
    <w:p w:rsidR="00E96FF7" w:rsidRPr="00B503CC" w:rsidRDefault="00E96FF7">
      <w:pPr>
        <w:rPr>
          <w:rFonts w:ascii="Arial" w:hAnsi="Arial" w:cs="Arial"/>
          <w:color w:val="000000" w:themeColor="text1"/>
          <w:sz w:val="18"/>
          <w:szCs w:val="18"/>
        </w:rPr>
      </w:pPr>
    </w:p>
    <w:p w:rsidR="00504993" w:rsidRPr="00B503CC" w:rsidRDefault="00504993">
      <w:pPr>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br w:type="page"/>
      </w:r>
    </w:p>
    <w:p w:rsidR="00D9193E" w:rsidRPr="00B503CC" w:rsidRDefault="006B1AAF" w:rsidP="00504993">
      <w:pPr>
        <w:pStyle w:val="1"/>
        <w:rPr>
          <w:color w:val="000000" w:themeColor="text1"/>
        </w:rPr>
      </w:pPr>
      <w:bookmarkStart w:id="324" w:name="_Toc316670966"/>
      <w:bookmarkStart w:id="325" w:name="_Toc349742003"/>
      <w:bookmarkStart w:id="326" w:name="_Toc480563161"/>
      <w:bookmarkStart w:id="327" w:name="_Toc523133376"/>
      <w:r w:rsidRPr="00B503CC">
        <w:rPr>
          <w:color w:val="000000" w:themeColor="text1"/>
        </w:rPr>
        <w:lastRenderedPageBreak/>
        <w:t>Процентные доходы и расходы</w:t>
      </w:r>
      <w:bookmarkEnd w:id="324"/>
      <w:bookmarkEnd w:id="325"/>
      <w:bookmarkEnd w:id="326"/>
      <w:bookmarkEnd w:id="327"/>
    </w:p>
    <w:p w:rsidR="00870EFD" w:rsidRPr="00B503CC" w:rsidRDefault="00870EFD">
      <w:pPr>
        <w:pStyle w:val="normal2"/>
        <w:widowControl w:val="0"/>
        <w:rPr>
          <w:color w:val="000000" w:themeColor="text1"/>
        </w:rPr>
      </w:pPr>
    </w:p>
    <w:p w:rsidR="00870EFD" w:rsidRPr="00B503CC" w:rsidRDefault="00870EFD">
      <w:pPr>
        <w:pStyle w:val="normal2"/>
        <w:widowControl w:val="0"/>
        <w:rPr>
          <w:color w:val="000000" w:themeColor="text1"/>
        </w:rPr>
      </w:pPr>
      <w:r w:rsidRPr="00B503CC">
        <w:rPr>
          <w:color w:val="000000" w:themeColor="text1"/>
        </w:rPr>
        <w:t>Процентные доходы и расходы включают в себя следующие позиции:</w:t>
      </w:r>
    </w:p>
    <w:p w:rsidR="00EA05D7" w:rsidRPr="00B503CC" w:rsidRDefault="00EA05D7">
      <w:pPr>
        <w:rPr>
          <w:color w:val="000000" w:themeColor="text1"/>
          <w:sz w:val="14"/>
          <w:szCs w:val="18"/>
        </w:rPr>
      </w:pPr>
    </w:p>
    <w:tbl>
      <w:tblPr>
        <w:tblW w:w="4999" w:type="pct"/>
        <w:jc w:val="center"/>
        <w:tblLayout w:type="fixed"/>
        <w:tblLook w:val="0000"/>
      </w:tblPr>
      <w:tblGrid>
        <w:gridCol w:w="3915"/>
        <w:gridCol w:w="1449"/>
        <w:gridCol w:w="1451"/>
        <w:gridCol w:w="1449"/>
        <w:gridCol w:w="1449"/>
      </w:tblGrid>
      <w:tr w:rsidR="00B503CC" w:rsidRPr="00B503CC" w:rsidTr="007D2A95">
        <w:trPr>
          <w:trHeight w:val="20"/>
          <w:jc w:val="center"/>
        </w:trPr>
        <w:tc>
          <w:tcPr>
            <w:tcW w:w="2015" w:type="pct"/>
            <w:vAlign w:val="bottom"/>
          </w:tcPr>
          <w:p w:rsidR="00C3331A" w:rsidRPr="00B503CC" w:rsidRDefault="00C3331A" w:rsidP="00504993">
            <w:pPr>
              <w:overflowPunct/>
              <w:autoSpaceDE/>
              <w:autoSpaceDN/>
              <w:adjustRightInd/>
              <w:ind w:left="34" w:right="-85" w:hanging="142"/>
              <w:jc w:val="left"/>
              <w:textAlignment w:val="auto"/>
              <w:rPr>
                <w:rFonts w:ascii="Arial" w:hAnsi="Arial" w:cs="Arial"/>
                <w:color w:val="000000" w:themeColor="text1"/>
                <w:sz w:val="18"/>
                <w:szCs w:val="18"/>
              </w:rPr>
            </w:pPr>
          </w:p>
        </w:tc>
        <w:tc>
          <w:tcPr>
            <w:tcW w:w="1493" w:type="pct"/>
            <w:gridSpan w:val="2"/>
            <w:tcBorders>
              <w:bottom w:val="single" w:sz="6" w:space="0" w:color="auto"/>
            </w:tcBorders>
            <w:vAlign w:val="bottom"/>
          </w:tcPr>
          <w:p w:rsidR="00C3331A" w:rsidRPr="00B503CC" w:rsidRDefault="00C3331A" w:rsidP="007D2A95">
            <w:pPr>
              <w:pStyle w:val="230Tablecenter"/>
              <w:spacing w:before="0" w:line="240" w:lineRule="auto"/>
              <w:ind w:left="-574" w:right="-96" w:firstLine="478"/>
              <w:rPr>
                <w:rFonts w:ascii="Arial" w:hAnsi="Arial" w:cs="Arial"/>
                <w:b/>
                <w:i/>
                <w:color w:val="000000" w:themeColor="text1"/>
                <w:sz w:val="18"/>
                <w:szCs w:val="18"/>
              </w:rPr>
            </w:pPr>
            <w:r w:rsidRPr="00B503CC">
              <w:rPr>
                <w:rFonts w:ascii="Arial" w:hAnsi="Arial" w:cs="Arial"/>
                <w:b/>
                <w:i/>
                <w:color w:val="000000" w:themeColor="text1"/>
                <w:sz w:val="18"/>
                <w:szCs w:val="18"/>
              </w:rPr>
              <w:t xml:space="preserve">6 месяцев, </w:t>
            </w:r>
          </w:p>
          <w:p w:rsidR="00D9666E" w:rsidRPr="00B503CC" w:rsidRDefault="00C3331A" w:rsidP="007D2A95">
            <w:pPr>
              <w:pStyle w:val="230Tablecenter"/>
              <w:spacing w:before="0" w:line="240" w:lineRule="auto"/>
              <w:ind w:left="-574" w:right="-96" w:firstLine="478"/>
              <w:rPr>
                <w:rFonts w:ascii="Arial" w:hAnsi="Arial" w:cs="Arial"/>
                <w:b/>
                <w:i/>
                <w:color w:val="000000" w:themeColor="text1"/>
                <w:sz w:val="18"/>
                <w:szCs w:val="18"/>
              </w:rPr>
            </w:pPr>
            <w:r w:rsidRPr="00B503CC">
              <w:rPr>
                <w:rFonts w:ascii="Arial" w:hAnsi="Arial" w:cs="Arial"/>
                <w:b/>
                <w:i/>
                <w:color w:val="000000" w:themeColor="text1"/>
                <w:sz w:val="18"/>
                <w:szCs w:val="18"/>
              </w:rPr>
              <w:t xml:space="preserve">закончившихся 30 июня </w:t>
            </w:r>
          </w:p>
          <w:p w:rsidR="00C3331A" w:rsidRPr="00B503CC" w:rsidRDefault="00C3331A" w:rsidP="007D2A95">
            <w:pPr>
              <w:pStyle w:val="230Tablecenter"/>
              <w:spacing w:before="0" w:line="240" w:lineRule="auto"/>
              <w:ind w:left="-574" w:right="-96" w:firstLine="478"/>
              <w:rPr>
                <w:rFonts w:ascii="Arial" w:hAnsi="Arial" w:cs="Arial"/>
                <w:b/>
                <w:i/>
                <w:color w:val="000000" w:themeColor="text1"/>
                <w:sz w:val="18"/>
                <w:szCs w:val="18"/>
              </w:rPr>
            </w:pPr>
            <w:r w:rsidRPr="00B503CC">
              <w:rPr>
                <w:rFonts w:ascii="Arial" w:hAnsi="Arial" w:cs="Arial"/>
                <w:b/>
                <w:i/>
                <w:color w:val="000000" w:themeColor="text1"/>
                <w:sz w:val="18"/>
                <w:szCs w:val="18"/>
              </w:rPr>
              <w:t>(неаудирован</w:t>
            </w:r>
            <w:r w:rsidR="00D72600" w:rsidRPr="00B503CC">
              <w:rPr>
                <w:rFonts w:ascii="Arial" w:hAnsi="Arial" w:cs="Arial"/>
                <w:b/>
                <w:i/>
                <w:color w:val="000000" w:themeColor="text1"/>
                <w:sz w:val="18"/>
                <w:szCs w:val="18"/>
              </w:rPr>
              <w:t>о</w:t>
            </w:r>
            <w:r w:rsidRPr="00B503CC">
              <w:rPr>
                <w:rFonts w:ascii="Arial" w:hAnsi="Arial" w:cs="Arial"/>
                <w:b/>
                <w:i/>
                <w:color w:val="000000" w:themeColor="text1"/>
                <w:sz w:val="18"/>
                <w:szCs w:val="18"/>
              </w:rPr>
              <w:t>)</w:t>
            </w:r>
          </w:p>
        </w:tc>
        <w:tc>
          <w:tcPr>
            <w:tcW w:w="1493" w:type="pct"/>
            <w:gridSpan w:val="2"/>
            <w:tcBorders>
              <w:bottom w:val="single" w:sz="6" w:space="0" w:color="auto"/>
            </w:tcBorders>
            <w:vAlign w:val="bottom"/>
          </w:tcPr>
          <w:p w:rsidR="00C3331A" w:rsidRPr="00B503CC" w:rsidRDefault="00C3331A" w:rsidP="007D2A95">
            <w:pPr>
              <w:pStyle w:val="230Tablecenter"/>
              <w:spacing w:before="0" w:line="240" w:lineRule="auto"/>
              <w:ind w:left="-574" w:right="-96" w:firstLine="478"/>
              <w:rPr>
                <w:rFonts w:ascii="Arial" w:hAnsi="Arial" w:cs="Arial"/>
                <w:b/>
                <w:i/>
                <w:color w:val="000000" w:themeColor="text1"/>
                <w:sz w:val="18"/>
                <w:szCs w:val="18"/>
              </w:rPr>
            </w:pPr>
            <w:r w:rsidRPr="00B503CC">
              <w:rPr>
                <w:rFonts w:ascii="Arial" w:hAnsi="Arial" w:cs="Arial"/>
                <w:b/>
                <w:i/>
                <w:color w:val="000000" w:themeColor="text1"/>
                <w:sz w:val="18"/>
                <w:szCs w:val="18"/>
              </w:rPr>
              <w:t xml:space="preserve">3 месяца, </w:t>
            </w:r>
          </w:p>
          <w:p w:rsidR="00D9666E" w:rsidRPr="00B503CC" w:rsidRDefault="00C3331A" w:rsidP="007D2A95">
            <w:pPr>
              <w:pStyle w:val="230Tablecenter"/>
              <w:spacing w:before="0" w:line="240" w:lineRule="auto"/>
              <w:ind w:left="-574" w:right="-96" w:firstLine="478"/>
              <w:rPr>
                <w:rFonts w:ascii="Arial" w:hAnsi="Arial" w:cs="Arial"/>
                <w:b/>
                <w:i/>
                <w:color w:val="000000" w:themeColor="text1"/>
                <w:sz w:val="18"/>
                <w:szCs w:val="18"/>
              </w:rPr>
            </w:pPr>
            <w:r w:rsidRPr="00B503CC">
              <w:rPr>
                <w:rFonts w:ascii="Arial" w:hAnsi="Arial" w:cs="Arial"/>
                <w:b/>
                <w:i/>
                <w:color w:val="000000" w:themeColor="text1"/>
                <w:sz w:val="18"/>
                <w:szCs w:val="18"/>
              </w:rPr>
              <w:t>закончившихся 30 июня</w:t>
            </w:r>
          </w:p>
          <w:p w:rsidR="00C3331A" w:rsidRPr="00B503CC" w:rsidRDefault="00C3331A" w:rsidP="007D2A95">
            <w:pPr>
              <w:pStyle w:val="230Tablecenter"/>
              <w:spacing w:before="0" w:line="240" w:lineRule="auto"/>
              <w:ind w:left="-574" w:right="-96" w:firstLine="478"/>
              <w:rPr>
                <w:rFonts w:ascii="Arial" w:hAnsi="Arial" w:cs="Arial"/>
                <w:b/>
                <w:i/>
                <w:color w:val="000000" w:themeColor="text1"/>
                <w:sz w:val="18"/>
                <w:szCs w:val="18"/>
              </w:rPr>
            </w:pPr>
            <w:r w:rsidRPr="00B503CC">
              <w:rPr>
                <w:rFonts w:ascii="Arial" w:hAnsi="Arial" w:cs="Arial"/>
                <w:b/>
                <w:i/>
                <w:color w:val="000000" w:themeColor="text1"/>
                <w:sz w:val="18"/>
                <w:szCs w:val="18"/>
              </w:rPr>
              <w:t xml:space="preserve"> (неаудирован</w:t>
            </w:r>
            <w:r w:rsidR="00D72600" w:rsidRPr="00B503CC">
              <w:rPr>
                <w:rFonts w:ascii="Arial" w:hAnsi="Arial" w:cs="Arial"/>
                <w:b/>
                <w:i/>
                <w:color w:val="000000" w:themeColor="text1"/>
                <w:sz w:val="18"/>
                <w:szCs w:val="18"/>
              </w:rPr>
              <w:t>о</w:t>
            </w:r>
            <w:r w:rsidRPr="00B503CC">
              <w:rPr>
                <w:rFonts w:ascii="Arial" w:hAnsi="Arial" w:cs="Arial"/>
                <w:b/>
                <w:i/>
                <w:color w:val="000000" w:themeColor="text1"/>
                <w:sz w:val="18"/>
                <w:szCs w:val="18"/>
              </w:rPr>
              <w:t>)</w:t>
            </w:r>
          </w:p>
        </w:tc>
      </w:tr>
      <w:tr w:rsidR="00B503CC" w:rsidRPr="00B503CC" w:rsidTr="007D2A95">
        <w:trPr>
          <w:trHeight w:val="20"/>
          <w:jc w:val="center"/>
        </w:trPr>
        <w:tc>
          <w:tcPr>
            <w:tcW w:w="2015" w:type="pct"/>
            <w:vAlign w:val="bottom"/>
          </w:tcPr>
          <w:p w:rsidR="00C3331A" w:rsidRPr="00B503CC" w:rsidRDefault="00C3331A" w:rsidP="007D2A95">
            <w:pPr>
              <w:overflowPunct/>
              <w:autoSpaceDE/>
              <w:autoSpaceDN/>
              <w:adjustRightInd/>
              <w:ind w:left="34" w:right="-85" w:hanging="142"/>
              <w:jc w:val="left"/>
              <w:textAlignment w:val="auto"/>
              <w:rPr>
                <w:rFonts w:ascii="Arial" w:hAnsi="Arial" w:cs="Arial"/>
                <w:color w:val="000000" w:themeColor="text1"/>
                <w:sz w:val="18"/>
                <w:szCs w:val="18"/>
              </w:rPr>
            </w:pPr>
          </w:p>
        </w:tc>
        <w:tc>
          <w:tcPr>
            <w:tcW w:w="746" w:type="pct"/>
            <w:tcBorders>
              <w:top w:val="single" w:sz="6" w:space="0" w:color="auto"/>
              <w:bottom w:val="single" w:sz="6" w:space="0" w:color="auto"/>
            </w:tcBorders>
            <w:vAlign w:val="bottom"/>
          </w:tcPr>
          <w:p w:rsidR="00C3331A" w:rsidRPr="00B503CC" w:rsidRDefault="00C3331A" w:rsidP="007D2A95">
            <w:pPr>
              <w:pStyle w:val="230Tablecenter"/>
              <w:spacing w:before="0" w:line="240" w:lineRule="auto"/>
              <w:ind w:left="-574" w:right="-96" w:firstLine="478"/>
              <w:rPr>
                <w:rFonts w:ascii="Arial" w:hAnsi="Arial" w:cs="Arial"/>
                <w:b/>
                <w:bCs/>
                <w:i/>
                <w:color w:val="000000" w:themeColor="text1"/>
                <w:sz w:val="18"/>
                <w:szCs w:val="18"/>
              </w:rPr>
            </w:pPr>
            <w:r w:rsidRPr="00B503CC">
              <w:rPr>
                <w:rFonts w:ascii="Arial" w:hAnsi="Arial" w:cs="Arial"/>
                <w:b/>
                <w:bCs/>
                <w:i/>
                <w:color w:val="000000" w:themeColor="text1"/>
                <w:sz w:val="18"/>
                <w:szCs w:val="18"/>
              </w:rPr>
              <w:t>2018 г</w:t>
            </w:r>
            <w:r w:rsidR="007D2A95" w:rsidRPr="00B503CC">
              <w:rPr>
                <w:rFonts w:ascii="Arial" w:hAnsi="Arial" w:cs="Arial"/>
                <w:b/>
                <w:bCs/>
                <w:i/>
                <w:color w:val="000000" w:themeColor="text1"/>
                <w:sz w:val="18"/>
                <w:szCs w:val="18"/>
              </w:rPr>
              <w:t>.</w:t>
            </w:r>
          </w:p>
        </w:tc>
        <w:tc>
          <w:tcPr>
            <w:tcW w:w="747" w:type="pct"/>
            <w:tcBorders>
              <w:top w:val="single" w:sz="6" w:space="0" w:color="auto"/>
              <w:bottom w:val="single" w:sz="6" w:space="0" w:color="auto"/>
            </w:tcBorders>
            <w:vAlign w:val="bottom"/>
          </w:tcPr>
          <w:p w:rsidR="00C3331A" w:rsidRPr="00B503CC" w:rsidRDefault="00C3331A" w:rsidP="007D2A95">
            <w:pPr>
              <w:pStyle w:val="230Tablecenter"/>
              <w:spacing w:before="0" w:line="240" w:lineRule="auto"/>
              <w:ind w:left="-574" w:right="-96" w:firstLine="478"/>
              <w:rPr>
                <w:rFonts w:ascii="Arial" w:hAnsi="Arial" w:cs="Arial"/>
                <w:b/>
                <w:i/>
                <w:color w:val="000000" w:themeColor="text1"/>
                <w:sz w:val="18"/>
                <w:szCs w:val="18"/>
              </w:rPr>
            </w:pPr>
            <w:r w:rsidRPr="00B503CC">
              <w:rPr>
                <w:rFonts w:ascii="Arial" w:hAnsi="Arial" w:cs="Arial"/>
                <w:b/>
                <w:i/>
                <w:color w:val="000000" w:themeColor="text1"/>
                <w:sz w:val="18"/>
                <w:szCs w:val="18"/>
              </w:rPr>
              <w:t>2017 г</w:t>
            </w:r>
            <w:r w:rsidR="007D2A95" w:rsidRPr="00B503CC">
              <w:rPr>
                <w:rFonts w:ascii="Arial" w:hAnsi="Arial" w:cs="Arial"/>
                <w:b/>
                <w:i/>
                <w:color w:val="000000" w:themeColor="text1"/>
                <w:sz w:val="18"/>
                <w:szCs w:val="18"/>
              </w:rPr>
              <w:t>.</w:t>
            </w:r>
          </w:p>
        </w:tc>
        <w:tc>
          <w:tcPr>
            <w:tcW w:w="746" w:type="pct"/>
            <w:tcBorders>
              <w:top w:val="single" w:sz="6" w:space="0" w:color="auto"/>
              <w:bottom w:val="single" w:sz="6" w:space="0" w:color="auto"/>
            </w:tcBorders>
            <w:vAlign w:val="bottom"/>
          </w:tcPr>
          <w:p w:rsidR="00C3331A" w:rsidRPr="00B503CC" w:rsidRDefault="00C3331A" w:rsidP="007D2A95">
            <w:pPr>
              <w:pStyle w:val="230Tablecenter"/>
              <w:spacing w:before="0" w:line="240" w:lineRule="auto"/>
              <w:ind w:left="-574" w:right="-96" w:firstLine="478"/>
              <w:rPr>
                <w:rFonts w:ascii="Arial" w:hAnsi="Arial" w:cs="Arial"/>
                <w:b/>
                <w:bCs/>
                <w:i/>
                <w:color w:val="000000" w:themeColor="text1"/>
                <w:sz w:val="18"/>
                <w:szCs w:val="18"/>
              </w:rPr>
            </w:pPr>
            <w:r w:rsidRPr="00B503CC">
              <w:rPr>
                <w:rFonts w:ascii="Arial" w:hAnsi="Arial" w:cs="Arial"/>
                <w:b/>
                <w:bCs/>
                <w:i/>
                <w:color w:val="000000" w:themeColor="text1"/>
                <w:sz w:val="18"/>
                <w:szCs w:val="18"/>
              </w:rPr>
              <w:t>2018 г</w:t>
            </w:r>
            <w:r w:rsidR="007D2A95" w:rsidRPr="00B503CC">
              <w:rPr>
                <w:rFonts w:ascii="Arial" w:hAnsi="Arial" w:cs="Arial"/>
                <w:b/>
                <w:bCs/>
                <w:i/>
                <w:color w:val="000000" w:themeColor="text1"/>
                <w:sz w:val="18"/>
                <w:szCs w:val="18"/>
              </w:rPr>
              <w:t>.</w:t>
            </w:r>
          </w:p>
        </w:tc>
        <w:tc>
          <w:tcPr>
            <w:tcW w:w="747" w:type="pct"/>
            <w:tcBorders>
              <w:top w:val="single" w:sz="6" w:space="0" w:color="auto"/>
              <w:bottom w:val="single" w:sz="6" w:space="0" w:color="auto"/>
            </w:tcBorders>
            <w:vAlign w:val="bottom"/>
          </w:tcPr>
          <w:p w:rsidR="00C3331A" w:rsidRPr="00B503CC" w:rsidRDefault="00C3331A" w:rsidP="007D2A95">
            <w:pPr>
              <w:pStyle w:val="230Tablecenter"/>
              <w:spacing w:before="0" w:line="240" w:lineRule="auto"/>
              <w:ind w:left="-574" w:right="-96" w:firstLine="478"/>
              <w:rPr>
                <w:rFonts w:ascii="Arial" w:hAnsi="Arial" w:cs="Arial"/>
                <w:b/>
                <w:i/>
                <w:color w:val="000000" w:themeColor="text1"/>
                <w:sz w:val="18"/>
                <w:szCs w:val="18"/>
              </w:rPr>
            </w:pPr>
            <w:r w:rsidRPr="00B503CC">
              <w:rPr>
                <w:rFonts w:ascii="Arial" w:hAnsi="Arial" w:cs="Arial"/>
                <w:b/>
                <w:i/>
                <w:color w:val="000000" w:themeColor="text1"/>
                <w:sz w:val="18"/>
                <w:szCs w:val="18"/>
              </w:rPr>
              <w:t>2017 г</w:t>
            </w:r>
            <w:r w:rsidR="007D2A95" w:rsidRPr="00B503CC">
              <w:rPr>
                <w:rFonts w:ascii="Arial" w:hAnsi="Arial" w:cs="Arial"/>
                <w:b/>
                <w:i/>
                <w:color w:val="000000" w:themeColor="text1"/>
                <w:sz w:val="18"/>
                <w:szCs w:val="18"/>
              </w:rPr>
              <w:t>.</w:t>
            </w:r>
          </w:p>
        </w:tc>
      </w:tr>
      <w:tr w:rsidR="00B503CC" w:rsidRPr="00B503CC" w:rsidTr="007D2A95">
        <w:trPr>
          <w:trHeight w:val="20"/>
          <w:jc w:val="center"/>
        </w:trPr>
        <w:tc>
          <w:tcPr>
            <w:tcW w:w="2015" w:type="pct"/>
            <w:vAlign w:val="bottom"/>
          </w:tcPr>
          <w:p w:rsidR="00EA05D7" w:rsidRPr="00B503CC" w:rsidRDefault="006C5DDC">
            <w:pPr>
              <w:ind w:left="34" w:right="-113" w:hanging="142"/>
              <w:jc w:val="left"/>
              <w:rPr>
                <w:rFonts w:ascii="Arial" w:hAnsi="Arial" w:cs="Arial"/>
                <w:color w:val="000000" w:themeColor="text1"/>
                <w:spacing w:val="-2"/>
                <w:sz w:val="18"/>
                <w:szCs w:val="18"/>
              </w:rPr>
            </w:pPr>
            <w:r w:rsidRPr="00B503CC">
              <w:rPr>
                <w:rFonts w:ascii="Arial" w:hAnsi="Arial" w:cs="Arial"/>
                <w:b/>
                <w:color w:val="000000" w:themeColor="text1"/>
                <w:spacing w:val="-2"/>
                <w:sz w:val="18"/>
                <w:szCs w:val="18"/>
              </w:rPr>
              <w:t>Процентные доходы, рассчитанные по методу эффективной процентной ставки</w:t>
            </w:r>
          </w:p>
        </w:tc>
        <w:tc>
          <w:tcPr>
            <w:tcW w:w="746" w:type="pct"/>
            <w:tcBorders>
              <w:top w:val="single" w:sz="6" w:space="0" w:color="auto"/>
            </w:tcBorders>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bCs/>
                <w:i/>
                <w:color w:val="000000" w:themeColor="text1"/>
                <w:sz w:val="18"/>
                <w:szCs w:val="18"/>
              </w:rPr>
            </w:pPr>
          </w:p>
        </w:tc>
        <w:tc>
          <w:tcPr>
            <w:tcW w:w="747" w:type="pct"/>
            <w:tcBorders>
              <w:top w:val="single" w:sz="6" w:space="0" w:color="auto"/>
            </w:tcBorders>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i/>
                <w:color w:val="000000" w:themeColor="text1"/>
                <w:sz w:val="18"/>
                <w:szCs w:val="18"/>
              </w:rPr>
            </w:pPr>
          </w:p>
        </w:tc>
        <w:tc>
          <w:tcPr>
            <w:tcW w:w="746" w:type="pct"/>
            <w:tcBorders>
              <w:top w:val="single" w:sz="6" w:space="0" w:color="auto"/>
            </w:tcBorders>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bCs/>
                <w:i/>
                <w:color w:val="000000" w:themeColor="text1"/>
                <w:sz w:val="18"/>
                <w:szCs w:val="18"/>
              </w:rPr>
            </w:pPr>
          </w:p>
        </w:tc>
        <w:tc>
          <w:tcPr>
            <w:tcW w:w="747" w:type="pct"/>
            <w:tcBorders>
              <w:top w:val="single" w:sz="6" w:space="0" w:color="auto"/>
            </w:tcBorders>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i/>
                <w:color w:val="000000" w:themeColor="text1"/>
                <w:sz w:val="18"/>
                <w:szCs w:val="18"/>
              </w:rPr>
            </w:pPr>
          </w:p>
        </w:tc>
      </w:tr>
      <w:tr w:rsidR="00B503CC" w:rsidRPr="00B503CC" w:rsidTr="007D2A95">
        <w:trPr>
          <w:trHeight w:val="20"/>
          <w:jc w:val="center"/>
        </w:trPr>
        <w:tc>
          <w:tcPr>
            <w:tcW w:w="2015" w:type="pct"/>
            <w:vAlign w:val="bottom"/>
          </w:tcPr>
          <w:p w:rsidR="00EA05D7" w:rsidRPr="00B503CC" w:rsidRDefault="00351E98">
            <w:pPr>
              <w:ind w:left="34" w:right="-85" w:hanging="142"/>
              <w:jc w:val="left"/>
              <w:rPr>
                <w:rFonts w:ascii="Arial" w:hAnsi="Arial" w:cs="Arial"/>
                <w:color w:val="000000" w:themeColor="text1"/>
                <w:sz w:val="18"/>
                <w:szCs w:val="18"/>
              </w:rPr>
            </w:pPr>
            <w:r w:rsidRPr="00B503CC">
              <w:rPr>
                <w:rFonts w:ascii="Arial" w:hAnsi="Arial" w:cs="Arial"/>
                <w:color w:val="000000" w:themeColor="text1"/>
                <w:sz w:val="18"/>
                <w:szCs w:val="18"/>
              </w:rPr>
              <w:t>Кредиты клиентам</w:t>
            </w:r>
          </w:p>
        </w:tc>
        <w:tc>
          <w:tcPr>
            <w:tcW w:w="746" w:type="pct"/>
            <w:vAlign w:val="bottom"/>
          </w:tcPr>
          <w:p w:rsidR="00EA05D7" w:rsidRPr="00B503CC" w:rsidRDefault="00100A60">
            <w:pPr>
              <w:tabs>
                <w:tab w:val="decimal" w:pos="1021"/>
              </w:tabs>
              <w:jc w:val="left"/>
              <w:rPr>
                <w:rFonts w:ascii="Arial" w:hAnsi="Arial" w:cs="Arial"/>
                <w:color w:val="000000" w:themeColor="text1"/>
                <w:sz w:val="18"/>
                <w:szCs w:val="18"/>
              </w:rPr>
            </w:pPr>
            <w:r w:rsidRPr="00B503CC">
              <w:rPr>
                <w:rFonts w:ascii="Arial" w:hAnsi="Arial" w:cs="Arial"/>
                <w:color w:val="000000" w:themeColor="text1"/>
                <w:sz w:val="18"/>
                <w:szCs w:val="18"/>
              </w:rPr>
              <w:t>962 235</w:t>
            </w:r>
          </w:p>
        </w:tc>
        <w:tc>
          <w:tcPr>
            <w:tcW w:w="747" w:type="pct"/>
            <w:vAlign w:val="bottom"/>
          </w:tcPr>
          <w:p w:rsidR="00EA05D7" w:rsidRPr="00B503CC" w:rsidRDefault="00E109F8">
            <w:pPr>
              <w:tabs>
                <w:tab w:val="decimal" w:pos="1021"/>
              </w:tabs>
              <w:jc w:val="left"/>
              <w:rPr>
                <w:rFonts w:ascii="Arial" w:hAnsi="Arial" w:cs="Arial"/>
                <w:color w:val="000000" w:themeColor="text1"/>
                <w:sz w:val="18"/>
                <w:szCs w:val="18"/>
              </w:rPr>
            </w:pPr>
            <w:r w:rsidRPr="00B503CC">
              <w:rPr>
                <w:rFonts w:ascii="Arial" w:hAnsi="Arial" w:cs="Arial"/>
                <w:color w:val="000000" w:themeColor="text1"/>
                <w:sz w:val="18"/>
                <w:szCs w:val="18"/>
              </w:rPr>
              <w:t>918 115</w:t>
            </w:r>
          </w:p>
        </w:tc>
        <w:tc>
          <w:tcPr>
            <w:tcW w:w="746" w:type="pct"/>
            <w:vAlign w:val="bottom"/>
          </w:tcPr>
          <w:p w:rsidR="00EA05D7" w:rsidRPr="00B503CC" w:rsidRDefault="00990A24">
            <w:pPr>
              <w:tabs>
                <w:tab w:val="decimal" w:pos="1021"/>
              </w:tabs>
              <w:jc w:val="left"/>
              <w:rPr>
                <w:rFonts w:ascii="Arial" w:hAnsi="Arial" w:cs="Arial"/>
                <w:color w:val="000000" w:themeColor="text1"/>
                <w:sz w:val="18"/>
                <w:szCs w:val="18"/>
                <w:lang w:val="en-US"/>
              </w:rPr>
            </w:pPr>
            <w:bookmarkStart w:id="328" w:name="OLE_LINK2"/>
            <w:r w:rsidRPr="00B503CC">
              <w:rPr>
                <w:rFonts w:ascii="Arial" w:hAnsi="Arial" w:cs="Arial"/>
                <w:color w:val="000000" w:themeColor="text1"/>
                <w:sz w:val="18"/>
                <w:szCs w:val="18"/>
                <w:lang w:val="en-US"/>
              </w:rPr>
              <w:t>459 132</w:t>
            </w:r>
            <w:bookmarkEnd w:id="328"/>
          </w:p>
        </w:tc>
        <w:tc>
          <w:tcPr>
            <w:tcW w:w="747" w:type="pct"/>
            <w:vAlign w:val="bottom"/>
          </w:tcPr>
          <w:p w:rsidR="00EA05D7" w:rsidRPr="00B503CC" w:rsidRDefault="000D4352">
            <w:pPr>
              <w:tabs>
                <w:tab w:val="decimal" w:pos="1021"/>
              </w:tabs>
              <w:jc w:val="left"/>
              <w:rPr>
                <w:rFonts w:ascii="Arial" w:hAnsi="Arial" w:cs="Arial"/>
                <w:color w:val="000000" w:themeColor="text1"/>
                <w:sz w:val="18"/>
                <w:szCs w:val="18"/>
                <w:lang w:val="en-US"/>
              </w:rPr>
            </w:pPr>
            <w:r w:rsidRPr="00B503CC">
              <w:rPr>
                <w:rFonts w:ascii="Arial" w:hAnsi="Arial" w:cs="Arial"/>
                <w:color w:val="000000" w:themeColor="text1"/>
                <w:sz w:val="18"/>
                <w:szCs w:val="18"/>
                <w:lang w:val="en-US"/>
              </w:rPr>
              <w:t>435 014</w:t>
            </w:r>
          </w:p>
        </w:tc>
      </w:tr>
      <w:tr w:rsidR="00B503CC" w:rsidRPr="00B503CC" w:rsidTr="007D2A95">
        <w:trPr>
          <w:trHeight w:val="20"/>
          <w:jc w:val="center"/>
        </w:trPr>
        <w:tc>
          <w:tcPr>
            <w:tcW w:w="2015" w:type="pct"/>
            <w:vAlign w:val="bottom"/>
          </w:tcPr>
          <w:p w:rsidR="00EA05D7" w:rsidRPr="00B503CC" w:rsidRDefault="00351E98">
            <w:pPr>
              <w:ind w:left="34" w:right="-85" w:hanging="142"/>
              <w:jc w:val="left"/>
              <w:rPr>
                <w:rFonts w:ascii="Arial" w:hAnsi="Arial" w:cs="Arial"/>
                <w:color w:val="000000" w:themeColor="text1"/>
                <w:sz w:val="18"/>
                <w:szCs w:val="18"/>
              </w:rPr>
            </w:pPr>
            <w:r w:rsidRPr="00B503CC">
              <w:rPr>
                <w:rFonts w:ascii="Arial" w:hAnsi="Arial" w:cs="Arial"/>
                <w:color w:val="000000" w:themeColor="text1"/>
                <w:sz w:val="18"/>
                <w:szCs w:val="18"/>
              </w:rPr>
              <w:t>Инвестиционные ценные бумаги, оцениваемые по справедливой стоимости через прочий совокупный доход</w:t>
            </w:r>
          </w:p>
        </w:tc>
        <w:tc>
          <w:tcPr>
            <w:tcW w:w="746" w:type="pct"/>
            <w:vAlign w:val="bottom"/>
          </w:tcPr>
          <w:p w:rsidR="00EA05D7" w:rsidRPr="00B503CC" w:rsidRDefault="0078359E">
            <w:pPr>
              <w:tabs>
                <w:tab w:val="decimal" w:pos="1021"/>
              </w:tabs>
              <w:jc w:val="left"/>
              <w:rPr>
                <w:rFonts w:ascii="Arial" w:hAnsi="Arial" w:cs="Arial"/>
                <w:color w:val="000000" w:themeColor="text1"/>
                <w:sz w:val="18"/>
                <w:szCs w:val="18"/>
              </w:rPr>
            </w:pPr>
            <w:r w:rsidRPr="00B503CC">
              <w:rPr>
                <w:rFonts w:ascii="Arial" w:hAnsi="Arial" w:cs="Arial"/>
                <w:color w:val="000000" w:themeColor="text1"/>
                <w:sz w:val="18"/>
                <w:szCs w:val="18"/>
              </w:rPr>
              <w:t>496 056</w:t>
            </w:r>
          </w:p>
        </w:tc>
        <w:tc>
          <w:tcPr>
            <w:tcW w:w="747" w:type="pct"/>
            <w:vAlign w:val="bottom"/>
          </w:tcPr>
          <w:p w:rsidR="00EA05D7" w:rsidRPr="00B503CC" w:rsidRDefault="00E109F8">
            <w:pPr>
              <w:tabs>
                <w:tab w:val="decimal" w:pos="1021"/>
              </w:tabs>
              <w:jc w:val="left"/>
              <w:rPr>
                <w:rFonts w:ascii="Arial" w:hAnsi="Arial" w:cs="Arial"/>
                <w:color w:val="000000" w:themeColor="text1"/>
                <w:sz w:val="18"/>
                <w:szCs w:val="18"/>
              </w:rPr>
            </w:pPr>
            <w:r w:rsidRPr="00B503CC">
              <w:rPr>
                <w:rFonts w:ascii="Arial" w:hAnsi="Arial" w:cs="Arial"/>
                <w:color w:val="000000" w:themeColor="text1"/>
                <w:sz w:val="18"/>
                <w:szCs w:val="18"/>
              </w:rPr>
              <w:t>467 731</w:t>
            </w:r>
          </w:p>
        </w:tc>
        <w:tc>
          <w:tcPr>
            <w:tcW w:w="746" w:type="pct"/>
            <w:vAlign w:val="bottom"/>
          </w:tcPr>
          <w:p w:rsidR="00EA05D7" w:rsidRPr="00B503CC" w:rsidRDefault="0078359E">
            <w:pPr>
              <w:tabs>
                <w:tab w:val="decimal" w:pos="1021"/>
              </w:tabs>
              <w:jc w:val="left"/>
              <w:rPr>
                <w:rFonts w:ascii="Arial" w:hAnsi="Arial" w:cs="Arial"/>
                <w:color w:val="000000" w:themeColor="text1"/>
                <w:sz w:val="18"/>
                <w:szCs w:val="18"/>
              </w:rPr>
            </w:pPr>
            <w:r w:rsidRPr="00B503CC">
              <w:rPr>
                <w:rFonts w:ascii="Arial" w:hAnsi="Arial" w:cs="Arial"/>
                <w:color w:val="000000" w:themeColor="text1"/>
                <w:sz w:val="18"/>
                <w:szCs w:val="18"/>
              </w:rPr>
              <w:t>263 207</w:t>
            </w:r>
          </w:p>
        </w:tc>
        <w:tc>
          <w:tcPr>
            <w:tcW w:w="747" w:type="pct"/>
            <w:vAlign w:val="bottom"/>
          </w:tcPr>
          <w:p w:rsidR="00EA05D7" w:rsidRPr="00B503CC" w:rsidRDefault="000D4352">
            <w:pPr>
              <w:tabs>
                <w:tab w:val="decimal" w:pos="1021"/>
              </w:tabs>
              <w:jc w:val="left"/>
              <w:rPr>
                <w:rFonts w:ascii="Arial" w:hAnsi="Arial" w:cs="Arial"/>
                <w:color w:val="000000" w:themeColor="text1"/>
                <w:sz w:val="18"/>
                <w:szCs w:val="18"/>
                <w:lang w:val="en-US"/>
              </w:rPr>
            </w:pPr>
            <w:r w:rsidRPr="00B503CC">
              <w:rPr>
                <w:rFonts w:ascii="Arial" w:hAnsi="Arial" w:cs="Arial"/>
                <w:color w:val="000000" w:themeColor="text1"/>
                <w:sz w:val="18"/>
                <w:szCs w:val="18"/>
                <w:lang w:val="en-US"/>
              </w:rPr>
              <w:t>247 544</w:t>
            </w:r>
          </w:p>
        </w:tc>
      </w:tr>
      <w:tr w:rsidR="00B503CC" w:rsidRPr="00B503CC" w:rsidTr="007D2A95">
        <w:trPr>
          <w:trHeight w:val="20"/>
          <w:jc w:val="center"/>
        </w:trPr>
        <w:tc>
          <w:tcPr>
            <w:tcW w:w="2015" w:type="pct"/>
            <w:vAlign w:val="bottom"/>
          </w:tcPr>
          <w:p w:rsidR="00EA05D7" w:rsidRPr="00B503CC" w:rsidRDefault="00351E98">
            <w:pPr>
              <w:ind w:left="34" w:right="-85" w:hanging="142"/>
              <w:jc w:val="left"/>
              <w:rPr>
                <w:rFonts w:ascii="Arial" w:hAnsi="Arial" w:cs="Arial"/>
                <w:color w:val="000000" w:themeColor="text1"/>
                <w:sz w:val="18"/>
                <w:szCs w:val="18"/>
              </w:rPr>
            </w:pPr>
            <w:r w:rsidRPr="00B503CC">
              <w:rPr>
                <w:rFonts w:ascii="Arial" w:hAnsi="Arial" w:cs="Arial"/>
                <w:color w:val="000000" w:themeColor="text1"/>
                <w:sz w:val="18"/>
                <w:szCs w:val="18"/>
              </w:rPr>
              <w:t>Инвестиционные ценные бумаги, оцениваемые по амортизированной стоимости</w:t>
            </w:r>
          </w:p>
        </w:tc>
        <w:tc>
          <w:tcPr>
            <w:tcW w:w="746" w:type="pct"/>
            <w:vAlign w:val="bottom"/>
          </w:tcPr>
          <w:p w:rsidR="00EA05D7" w:rsidRPr="00B503CC" w:rsidRDefault="0078359E">
            <w:pPr>
              <w:tabs>
                <w:tab w:val="decimal" w:pos="1021"/>
              </w:tabs>
              <w:jc w:val="left"/>
              <w:rPr>
                <w:rFonts w:ascii="Arial" w:hAnsi="Arial" w:cs="Arial"/>
                <w:color w:val="000000" w:themeColor="text1"/>
                <w:sz w:val="18"/>
                <w:szCs w:val="18"/>
              </w:rPr>
            </w:pPr>
            <w:r w:rsidRPr="00B503CC">
              <w:rPr>
                <w:rFonts w:ascii="Arial" w:hAnsi="Arial" w:cs="Arial"/>
                <w:color w:val="000000" w:themeColor="text1"/>
                <w:sz w:val="18"/>
                <w:szCs w:val="18"/>
              </w:rPr>
              <w:t>316 194</w:t>
            </w:r>
          </w:p>
        </w:tc>
        <w:tc>
          <w:tcPr>
            <w:tcW w:w="747" w:type="pct"/>
            <w:vAlign w:val="bottom"/>
          </w:tcPr>
          <w:p w:rsidR="00EA05D7" w:rsidRPr="00B503CC" w:rsidRDefault="00E109F8">
            <w:pPr>
              <w:tabs>
                <w:tab w:val="decimal" w:pos="1021"/>
              </w:tabs>
              <w:jc w:val="left"/>
              <w:rPr>
                <w:rFonts w:ascii="Arial" w:hAnsi="Arial" w:cs="Arial"/>
                <w:color w:val="000000" w:themeColor="text1"/>
                <w:sz w:val="18"/>
                <w:szCs w:val="18"/>
              </w:rPr>
            </w:pPr>
            <w:r w:rsidRPr="00B503CC">
              <w:rPr>
                <w:rFonts w:ascii="Arial" w:hAnsi="Arial" w:cs="Arial"/>
                <w:color w:val="000000" w:themeColor="text1"/>
                <w:sz w:val="18"/>
                <w:szCs w:val="18"/>
              </w:rPr>
              <w:t>174 827</w:t>
            </w:r>
          </w:p>
        </w:tc>
        <w:tc>
          <w:tcPr>
            <w:tcW w:w="746" w:type="pct"/>
            <w:vAlign w:val="bottom"/>
          </w:tcPr>
          <w:p w:rsidR="00EA05D7" w:rsidRPr="00B503CC" w:rsidRDefault="0078359E">
            <w:pPr>
              <w:tabs>
                <w:tab w:val="decimal" w:pos="1021"/>
              </w:tabs>
              <w:jc w:val="left"/>
              <w:rPr>
                <w:rFonts w:ascii="Arial" w:hAnsi="Arial" w:cs="Arial"/>
                <w:color w:val="000000" w:themeColor="text1"/>
                <w:sz w:val="18"/>
                <w:szCs w:val="18"/>
              </w:rPr>
            </w:pPr>
            <w:r w:rsidRPr="00B503CC">
              <w:rPr>
                <w:rFonts w:ascii="Arial" w:hAnsi="Arial" w:cs="Arial"/>
                <w:color w:val="000000" w:themeColor="text1"/>
                <w:sz w:val="18"/>
                <w:szCs w:val="18"/>
              </w:rPr>
              <w:t>160 850</w:t>
            </w:r>
          </w:p>
        </w:tc>
        <w:tc>
          <w:tcPr>
            <w:tcW w:w="747" w:type="pct"/>
            <w:vAlign w:val="bottom"/>
          </w:tcPr>
          <w:p w:rsidR="00EA05D7" w:rsidRPr="00B503CC" w:rsidRDefault="000D4352">
            <w:pPr>
              <w:tabs>
                <w:tab w:val="decimal" w:pos="1021"/>
              </w:tabs>
              <w:jc w:val="left"/>
              <w:rPr>
                <w:rFonts w:ascii="Arial" w:hAnsi="Arial" w:cs="Arial"/>
                <w:color w:val="000000" w:themeColor="text1"/>
                <w:sz w:val="18"/>
                <w:szCs w:val="18"/>
                <w:lang w:val="en-US"/>
              </w:rPr>
            </w:pPr>
            <w:r w:rsidRPr="00B503CC">
              <w:rPr>
                <w:rFonts w:ascii="Arial" w:hAnsi="Arial" w:cs="Arial"/>
                <w:color w:val="000000" w:themeColor="text1"/>
                <w:sz w:val="18"/>
                <w:szCs w:val="18"/>
                <w:lang w:val="en-US"/>
              </w:rPr>
              <w:t>80 278</w:t>
            </w:r>
          </w:p>
        </w:tc>
      </w:tr>
      <w:tr w:rsidR="00B503CC" w:rsidRPr="00B503CC" w:rsidTr="007D2A95">
        <w:trPr>
          <w:trHeight w:val="20"/>
          <w:jc w:val="center"/>
        </w:trPr>
        <w:tc>
          <w:tcPr>
            <w:tcW w:w="2015" w:type="pct"/>
            <w:vAlign w:val="bottom"/>
          </w:tcPr>
          <w:p w:rsidR="00EA05D7" w:rsidRPr="00B503CC" w:rsidRDefault="00351E98">
            <w:pPr>
              <w:ind w:left="34" w:right="-85" w:hanging="142"/>
              <w:jc w:val="left"/>
              <w:rPr>
                <w:rFonts w:ascii="Arial" w:hAnsi="Arial" w:cs="Arial"/>
                <w:color w:val="000000" w:themeColor="text1"/>
                <w:sz w:val="18"/>
                <w:szCs w:val="18"/>
              </w:rPr>
            </w:pPr>
            <w:r w:rsidRPr="00B503CC">
              <w:rPr>
                <w:rFonts w:ascii="Arial" w:hAnsi="Arial" w:cs="Arial"/>
                <w:color w:val="000000" w:themeColor="text1"/>
                <w:sz w:val="18"/>
                <w:szCs w:val="18"/>
              </w:rPr>
              <w:t>Средства в других банках</w:t>
            </w:r>
          </w:p>
        </w:tc>
        <w:tc>
          <w:tcPr>
            <w:tcW w:w="746" w:type="pct"/>
            <w:vAlign w:val="bottom"/>
          </w:tcPr>
          <w:p w:rsidR="00EA05D7" w:rsidRPr="00B503CC" w:rsidRDefault="0078359E">
            <w:pPr>
              <w:pBdr>
                <w:bottom w:val="single" w:sz="6" w:space="1" w:color="auto"/>
              </w:pBdr>
              <w:tabs>
                <w:tab w:val="decimal" w:pos="1021"/>
              </w:tabs>
              <w:jc w:val="left"/>
              <w:rPr>
                <w:rFonts w:ascii="Arial" w:hAnsi="Arial" w:cs="Arial"/>
                <w:color w:val="000000" w:themeColor="text1"/>
                <w:sz w:val="18"/>
                <w:szCs w:val="18"/>
              </w:rPr>
            </w:pPr>
            <w:r w:rsidRPr="00B503CC">
              <w:rPr>
                <w:rFonts w:ascii="Arial" w:hAnsi="Arial" w:cs="Arial"/>
                <w:color w:val="000000" w:themeColor="text1"/>
                <w:sz w:val="18"/>
                <w:szCs w:val="18"/>
              </w:rPr>
              <w:t>104 536</w:t>
            </w:r>
          </w:p>
        </w:tc>
        <w:tc>
          <w:tcPr>
            <w:tcW w:w="747" w:type="pct"/>
            <w:vAlign w:val="bottom"/>
          </w:tcPr>
          <w:p w:rsidR="00EA05D7" w:rsidRPr="00B503CC" w:rsidRDefault="00E109F8">
            <w:pPr>
              <w:pBdr>
                <w:bottom w:val="single" w:sz="6" w:space="1" w:color="auto"/>
              </w:pBdr>
              <w:tabs>
                <w:tab w:val="decimal" w:pos="1021"/>
              </w:tabs>
              <w:jc w:val="left"/>
              <w:rPr>
                <w:rFonts w:ascii="Arial" w:hAnsi="Arial" w:cs="Arial"/>
                <w:color w:val="000000" w:themeColor="text1"/>
                <w:sz w:val="18"/>
                <w:szCs w:val="18"/>
              </w:rPr>
            </w:pPr>
            <w:r w:rsidRPr="00B503CC">
              <w:rPr>
                <w:rFonts w:ascii="Arial" w:hAnsi="Arial" w:cs="Arial"/>
                <w:color w:val="000000" w:themeColor="text1"/>
                <w:sz w:val="18"/>
                <w:szCs w:val="18"/>
              </w:rPr>
              <w:t>175 420</w:t>
            </w:r>
          </w:p>
        </w:tc>
        <w:tc>
          <w:tcPr>
            <w:tcW w:w="746" w:type="pct"/>
            <w:vAlign w:val="bottom"/>
          </w:tcPr>
          <w:p w:rsidR="00EA05D7" w:rsidRPr="00B503CC" w:rsidRDefault="0078359E">
            <w:pPr>
              <w:pBdr>
                <w:bottom w:val="single" w:sz="6" w:space="1" w:color="auto"/>
              </w:pBdr>
              <w:tabs>
                <w:tab w:val="decimal" w:pos="1021"/>
              </w:tabs>
              <w:jc w:val="left"/>
              <w:rPr>
                <w:rFonts w:ascii="Arial" w:hAnsi="Arial" w:cs="Arial"/>
                <w:color w:val="000000" w:themeColor="text1"/>
                <w:sz w:val="18"/>
                <w:szCs w:val="18"/>
              </w:rPr>
            </w:pPr>
            <w:r w:rsidRPr="00B503CC">
              <w:rPr>
                <w:rFonts w:ascii="Arial" w:hAnsi="Arial" w:cs="Arial"/>
                <w:color w:val="000000" w:themeColor="text1"/>
                <w:sz w:val="18"/>
                <w:szCs w:val="18"/>
              </w:rPr>
              <w:t>47 161</w:t>
            </w:r>
          </w:p>
        </w:tc>
        <w:tc>
          <w:tcPr>
            <w:tcW w:w="747" w:type="pct"/>
            <w:vAlign w:val="bottom"/>
          </w:tcPr>
          <w:p w:rsidR="00EA05D7" w:rsidRPr="00B503CC" w:rsidRDefault="000D4352">
            <w:pPr>
              <w:pBdr>
                <w:bottom w:val="single" w:sz="6" w:space="1" w:color="auto"/>
              </w:pBdr>
              <w:tabs>
                <w:tab w:val="decimal" w:pos="1021"/>
              </w:tabs>
              <w:jc w:val="left"/>
              <w:rPr>
                <w:rFonts w:ascii="Arial" w:hAnsi="Arial" w:cs="Arial"/>
                <w:color w:val="000000" w:themeColor="text1"/>
                <w:sz w:val="18"/>
                <w:szCs w:val="18"/>
                <w:lang w:val="en-US"/>
              </w:rPr>
            </w:pPr>
            <w:r w:rsidRPr="00B503CC">
              <w:rPr>
                <w:rFonts w:ascii="Arial" w:hAnsi="Arial" w:cs="Arial"/>
                <w:color w:val="000000" w:themeColor="text1"/>
                <w:sz w:val="18"/>
                <w:szCs w:val="18"/>
                <w:lang w:val="en-US"/>
              </w:rPr>
              <w:t>36 098</w:t>
            </w:r>
          </w:p>
        </w:tc>
      </w:tr>
      <w:tr w:rsidR="00B503CC" w:rsidRPr="00B503CC" w:rsidTr="007D2A95">
        <w:trPr>
          <w:trHeight w:val="20"/>
          <w:jc w:val="center"/>
        </w:trPr>
        <w:tc>
          <w:tcPr>
            <w:tcW w:w="2015" w:type="pct"/>
            <w:vAlign w:val="bottom"/>
          </w:tcPr>
          <w:p w:rsidR="00EA05D7" w:rsidRPr="00B503CC" w:rsidRDefault="006C5DDC">
            <w:pPr>
              <w:ind w:left="34" w:right="-113" w:hanging="142"/>
              <w:jc w:val="left"/>
              <w:rPr>
                <w:rFonts w:ascii="Arial" w:hAnsi="Arial" w:cs="Arial"/>
                <w:b/>
                <w:color w:val="000000" w:themeColor="text1"/>
                <w:spacing w:val="-2"/>
                <w:sz w:val="18"/>
                <w:szCs w:val="18"/>
              </w:rPr>
            </w:pPr>
            <w:r w:rsidRPr="00B503CC">
              <w:rPr>
                <w:rFonts w:ascii="Arial" w:hAnsi="Arial" w:cs="Arial"/>
                <w:b/>
                <w:color w:val="000000" w:themeColor="text1"/>
                <w:spacing w:val="-2"/>
                <w:sz w:val="18"/>
                <w:szCs w:val="18"/>
              </w:rPr>
              <w:t>Итого процентные доходы, рассчитанные по методу эффективной процентной ставки</w:t>
            </w:r>
          </w:p>
        </w:tc>
        <w:tc>
          <w:tcPr>
            <w:tcW w:w="746"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lang w:val="en-US"/>
              </w:rPr>
            </w:pPr>
            <w:r w:rsidRPr="00B503CC">
              <w:rPr>
                <w:rFonts w:ascii="Arial" w:hAnsi="Arial" w:cs="Arial"/>
                <w:b/>
                <w:color w:val="000000" w:themeColor="text1"/>
                <w:sz w:val="18"/>
                <w:szCs w:val="18"/>
              </w:rPr>
              <w:t>1</w:t>
            </w:r>
            <w:r w:rsidRPr="00B503CC">
              <w:rPr>
                <w:rFonts w:ascii="Arial" w:hAnsi="Arial" w:cs="Arial"/>
                <w:b/>
                <w:color w:val="000000" w:themeColor="text1"/>
                <w:sz w:val="18"/>
                <w:szCs w:val="18"/>
                <w:lang w:val="en-US"/>
              </w:rPr>
              <w:t xml:space="preserve"> 879021</w:t>
            </w:r>
          </w:p>
        </w:tc>
        <w:tc>
          <w:tcPr>
            <w:tcW w:w="747"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1 736 093</w:t>
            </w:r>
          </w:p>
        </w:tc>
        <w:tc>
          <w:tcPr>
            <w:tcW w:w="746"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lang w:val="en-US"/>
              </w:rPr>
            </w:pPr>
            <w:r w:rsidRPr="00B503CC">
              <w:rPr>
                <w:rFonts w:ascii="Arial" w:hAnsi="Arial" w:cs="Arial"/>
                <w:b/>
                <w:color w:val="000000" w:themeColor="text1"/>
                <w:sz w:val="18"/>
                <w:szCs w:val="18"/>
              </w:rPr>
              <w:t>9</w:t>
            </w:r>
            <w:r w:rsidRPr="00B503CC">
              <w:rPr>
                <w:rFonts w:ascii="Arial" w:hAnsi="Arial" w:cs="Arial"/>
                <w:b/>
                <w:color w:val="000000" w:themeColor="text1"/>
                <w:sz w:val="18"/>
                <w:szCs w:val="18"/>
                <w:lang w:val="en-US"/>
              </w:rPr>
              <w:t>30350</w:t>
            </w:r>
          </w:p>
        </w:tc>
        <w:tc>
          <w:tcPr>
            <w:tcW w:w="747"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798 934</w:t>
            </w:r>
          </w:p>
        </w:tc>
      </w:tr>
      <w:tr w:rsidR="00B503CC" w:rsidRPr="00B503CC" w:rsidTr="007D2A95">
        <w:trPr>
          <w:trHeight w:val="20"/>
          <w:jc w:val="center"/>
        </w:trPr>
        <w:tc>
          <w:tcPr>
            <w:tcW w:w="2015" w:type="pct"/>
            <w:vAlign w:val="bottom"/>
          </w:tcPr>
          <w:p w:rsidR="00EA05D7" w:rsidRPr="00B503CC" w:rsidRDefault="00EA05D7">
            <w:pPr>
              <w:ind w:left="34" w:right="-85" w:hanging="142"/>
              <w:jc w:val="left"/>
              <w:rPr>
                <w:rFonts w:ascii="Arial" w:hAnsi="Arial" w:cs="Arial"/>
                <w:b/>
                <w:color w:val="000000" w:themeColor="text1"/>
                <w:sz w:val="12"/>
                <w:szCs w:val="18"/>
              </w:rPr>
            </w:pPr>
          </w:p>
          <w:p w:rsidR="00EA05D7" w:rsidRPr="00B503CC" w:rsidRDefault="00C3331A">
            <w:pPr>
              <w:ind w:left="34" w:right="-85" w:hanging="142"/>
              <w:jc w:val="left"/>
              <w:rPr>
                <w:rFonts w:ascii="Arial" w:hAnsi="Arial" w:cs="Arial"/>
                <w:color w:val="000000" w:themeColor="text1"/>
                <w:sz w:val="18"/>
                <w:szCs w:val="18"/>
              </w:rPr>
            </w:pPr>
            <w:r w:rsidRPr="00B503CC">
              <w:rPr>
                <w:rFonts w:ascii="Arial" w:hAnsi="Arial" w:cs="Arial"/>
                <w:b/>
                <w:color w:val="000000" w:themeColor="text1"/>
                <w:sz w:val="18"/>
                <w:szCs w:val="18"/>
              </w:rPr>
              <w:t>Прочие процентные доходы</w:t>
            </w:r>
          </w:p>
        </w:tc>
        <w:tc>
          <w:tcPr>
            <w:tcW w:w="746" w:type="pct"/>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bCs/>
                <w:i/>
                <w:color w:val="000000" w:themeColor="text1"/>
                <w:sz w:val="18"/>
                <w:szCs w:val="18"/>
              </w:rPr>
            </w:pPr>
          </w:p>
        </w:tc>
        <w:tc>
          <w:tcPr>
            <w:tcW w:w="747" w:type="pct"/>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bCs/>
                <w:i/>
                <w:color w:val="000000" w:themeColor="text1"/>
                <w:sz w:val="18"/>
                <w:szCs w:val="18"/>
              </w:rPr>
            </w:pPr>
          </w:p>
        </w:tc>
        <w:tc>
          <w:tcPr>
            <w:tcW w:w="746" w:type="pct"/>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bCs/>
                <w:i/>
                <w:color w:val="000000" w:themeColor="text1"/>
                <w:sz w:val="18"/>
                <w:szCs w:val="18"/>
              </w:rPr>
            </w:pPr>
          </w:p>
        </w:tc>
        <w:tc>
          <w:tcPr>
            <w:tcW w:w="747" w:type="pct"/>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bCs/>
                <w:i/>
                <w:color w:val="000000" w:themeColor="text1"/>
                <w:sz w:val="18"/>
                <w:szCs w:val="18"/>
              </w:rPr>
            </w:pPr>
          </w:p>
        </w:tc>
      </w:tr>
      <w:tr w:rsidR="00B503CC" w:rsidRPr="00B503CC" w:rsidTr="007D2A95">
        <w:trPr>
          <w:trHeight w:val="20"/>
          <w:jc w:val="center"/>
        </w:trPr>
        <w:tc>
          <w:tcPr>
            <w:tcW w:w="2015" w:type="pct"/>
            <w:vAlign w:val="bottom"/>
          </w:tcPr>
          <w:p w:rsidR="00EA05D7" w:rsidRPr="00B503CC" w:rsidRDefault="000526D1">
            <w:pPr>
              <w:ind w:left="34" w:right="-85" w:hanging="142"/>
              <w:jc w:val="left"/>
              <w:rPr>
                <w:rFonts w:ascii="Arial" w:hAnsi="Arial" w:cs="Arial"/>
                <w:color w:val="000000" w:themeColor="text1"/>
                <w:sz w:val="18"/>
                <w:szCs w:val="18"/>
              </w:rPr>
            </w:pPr>
            <w:r w:rsidRPr="00B503CC">
              <w:rPr>
                <w:rFonts w:ascii="Arial" w:hAnsi="Arial" w:cs="Arial"/>
                <w:color w:val="000000" w:themeColor="text1"/>
                <w:sz w:val="18"/>
                <w:szCs w:val="18"/>
              </w:rPr>
              <w:t>Финансовые активы, оцениваемые по справедливой стоимости через прибыль или убыток</w:t>
            </w:r>
          </w:p>
        </w:tc>
        <w:tc>
          <w:tcPr>
            <w:tcW w:w="746" w:type="pct"/>
            <w:vAlign w:val="bottom"/>
          </w:tcPr>
          <w:p w:rsidR="00EA05D7" w:rsidRPr="00B503CC" w:rsidRDefault="0078359E">
            <w:pPr>
              <w:pStyle w:val="230Tablecenter"/>
              <w:pBdr>
                <w:bottom w:val="single" w:sz="6" w:space="1" w:color="auto"/>
              </w:pBdr>
              <w:tabs>
                <w:tab w:val="decimal" w:pos="1021"/>
              </w:tabs>
              <w:spacing w:before="0" w:line="240" w:lineRule="auto"/>
              <w:ind w:firstLine="478"/>
              <w:jc w:val="left"/>
              <w:rPr>
                <w:rFonts w:ascii="Arial" w:hAnsi="Arial" w:cs="Arial"/>
                <w:bCs/>
                <w:color w:val="000000" w:themeColor="text1"/>
                <w:sz w:val="18"/>
                <w:szCs w:val="18"/>
              </w:rPr>
            </w:pPr>
            <w:r w:rsidRPr="00B503CC">
              <w:rPr>
                <w:rFonts w:ascii="Arial" w:hAnsi="Arial" w:cs="Arial"/>
                <w:bCs/>
                <w:color w:val="000000" w:themeColor="text1"/>
                <w:sz w:val="18"/>
                <w:szCs w:val="18"/>
              </w:rPr>
              <w:t>60 897</w:t>
            </w:r>
          </w:p>
        </w:tc>
        <w:tc>
          <w:tcPr>
            <w:tcW w:w="747" w:type="pct"/>
            <w:vAlign w:val="bottom"/>
          </w:tcPr>
          <w:p w:rsidR="00EA05D7" w:rsidRPr="00B503CC" w:rsidRDefault="00E109F8">
            <w:pPr>
              <w:pStyle w:val="230Tablecenter"/>
              <w:pBdr>
                <w:bottom w:val="single" w:sz="6" w:space="1" w:color="auto"/>
              </w:pBdr>
              <w:tabs>
                <w:tab w:val="decimal" w:pos="1021"/>
              </w:tabs>
              <w:spacing w:before="0" w:line="240" w:lineRule="auto"/>
              <w:ind w:firstLine="478"/>
              <w:jc w:val="left"/>
              <w:rPr>
                <w:rFonts w:ascii="Arial" w:hAnsi="Arial" w:cs="Arial"/>
                <w:bCs/>
                <w:color w:val="000000" w:themeColor="text1"/>
                <w:sz w:val="18"/>
                <w:szCs w:val="18"/>
              </w:rPr>
            </w:pPr>
            <w:r w:rsidRPr="00B503CC">
              <w:rPr>
                <w:rFonts w:ascii="Arial" w:hAnsi="Arial" w:cs="Arial"/>
                <w:bCs/>
                <w:color w:val="000000" w:themeColor="text1"/>
                <w:sz w:val="18"/>
                <w:szCs w:val="18"/>
              </w:rPr>
              <w:t>52 869</w:t>
            </w:r>
          </w:p>
        </w:tc>
        <w:tc>
          <w:tcPr>
            <w:tcW w:w="746" w:type="pct"/>
            <w:vAlign w:val="bottom"/>
          </w:tcPr>
          <w:p w:rsidR="00EA05D7" w:rsidRPr="00B503CC" w:rsidRDefault="0078359E">
            <w:pPr>
              <w:pStyle w:val="230Tablecenter"/>
              <w:pBdr>
                <w:bottom w:val="single" w:sz="6" w:space="1" w:color="auto"/>
              </w:pBdr>
              <w:tabs>
                <w:tab w:val="decimal" w:pos="1021"/>
              </w:tabs>
              <w:spacing w:before="0" w:line="240" w:lineRule="auto"/>
              <w:ind w:firstLine="478"/>
              <w:jc w:val="left"/>
              <w:rPr>
                <w:rFonts w:ascii="Arial" w:hAnsi="Arial" w:cs="Arial"/>
                <w:bCs/>
                <w:color w:val="000000" w:themeColor="text1"/>
                <w:sz w:val="18"/>
                <w:szCs w:val="18"/>
              </w:rPr>
            </w:pPr>
            <w:r w:rsidRPr="00B503CC">
              <w:rPr>
                <w:rFonts w:ascii="Arial" w:hAnsi="Arial" w:cs="Arial"/>
                <w:bCs/>
                <w:color w:val="000000" w:themeColor="text1"/>
                <w:sz w:val="18"/>
                <w:szCs w:val="18"/>
              </w:rPr>
              <w:t>24 595</w:t>
            </w:r>
          </w:p>
        </w:tc>
        <w:tc>
          <w:tcPr>
            <w:tcW w:w="747" w:type="pct"/>
            <w:vAlign w:val="bottom"/>
          </w:tcPr>
          <w:p w:rsidR="00EA05D7" w:rsidRPr="00B503CC" w:rsidRDefault="000D4352">
            <w:pPr>
              <w:pStyle w:val="230Tablecenter"/>
              <w:pBdr>
                <w:bottom w:val="single" w:sz="6" w:space="1" w:color="auto"/>
              </w:pBdr>
              <w:tabs>
                <w:tab w:val="decimal" w:pos="1021"/>
              </w:tabs>
              <w:spacing w:before="0" w:line="240" w:lineRule="auto"/>
              <w:ind w:firstLine="478"/>
              <w:jc w:val="left"/>
              <w:rPr>
                <w:rFonts w:ascii="Arial" w:hAnsi="Arial" w:cs="Arial"/>
                <w:bCs/>
                <w:color w:val="000000" w:themeColor="text1"/>
                <w:sz w:val="18"/>
                <w:szCs w:val="18"/>
                <w:lang w:val="en-US"/>
              </w:rPr>
            </w:pPr>
            <w:r w:rsidRPr="00B503CC">
              <w:rPr>
                <w:rFonts w:ascii="Arial" w:hAnsi="Arial" w:cs="Arial"/>
                <w:bCs/>
                <w:color w:val="000000" w:themeColor="text1"/>
                <w:sz w:val="18"/>
                <w:szCs w:val="18"/>
                <w:lang w:val="en-US"/>
              </w:rPr>
              <w:t>33 988</w:t>
            </w:r>
          </w:p>
        </w:tc>
      </w:tr>
      <w:tr w:rsidR="00B503CC" w:rsidRPr="00B503CC" w:rsidTr="007D2A95">
        <w:trPr>
          <w:trHeight w:val="20"/>
          <w:jc w:val="center"/>
        </w:trPr>
        <w:tc>
          <w:tcPr>
            <w:tcW w:w="2015" w:type="pct"/>
            <w:vAlign w:val="bottom"/>
          </w:tcPr>
          <w:p w:rsidR="00EA05D7" w:rsidRPr="00B503CC" w:rsidRDefault="00351E98">
            <w:pPr>
              <w:ind w:left="34" w:right="-85" w:hanging="142"/>
              <w:jc w:val="left"/>
              <w:rPr>
                <w:rFonts w:ascii="Arial" w:hAnsi="Arial" w:cs="Arial"/>
                <w:color w:val="000000" w:themeColor="text1"/>
                <w:sz w:val="18"/>
                <w:szCs w:val="18"/>
              </w:rPr>
            </w:pPr>
            <w:r w:rsidRPr="00B503CC">
              <w:rPr>
                <w:rFonts w:ascii="Arial" w:hAnsi="Arial" w:cs="Arial"/>
                <w:b/>
                <w:color w:val="000000" w:themeColor="text1"/>
                <w:sz w:val="18"/>
                <w:szCs w:val="18"/>
              </w:rPr>
              <w:t>Итого прочие процентные доходы</w:t>
            </w:r>
          </w:p>
        </w:tc>
        <w:tc>
          <w:tcPr>
            <w:tcW w:w="746" w:type="pct"/>
            <w:vAlign w:val="bottom"/>
          </w:tcPr>
          <w:p w:rsidR="00EA05D7" w:rsidRPr="00B503CC" w:rsidRDefault="0078359E">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60 897</w:t>
            </w:r>
          </w:p>
        </w:tc>
        <w:tc>
          <w:tcPr>
            <w:tcW w:w="747" w:type="pct"/>
            <w:vAlign w:val="bottom"/>
          </w:tcPr>
          <w:p w:rsidR="00EA05D7" w:rsidRPr="00B503CC" w:rsidRDefault="00E109F8">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52 869</w:t>
            </w:r>
          </w:p>
        </w:tc>
        <w:tc>
          <w:tcPr>
            <w:tcW w:w="746" w:type="pct"/>
            <w:shd w:val="clear" w:color="auto" w:fill="auto"/>
            <w:vAlign w:val="bottom"/>
          </w:tcPr>
          <w:p w:rsidR="00EA05D7" w:rsidRPr="00B503CC" w:rsidRDefault="00F1699A">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rPr>
            </w:pPr>
            <w:r w:rsidRPr="00B503CC">
              <w:rPr>
                <w:rFonts w:ascii="Arial" w:hAnsi="Arial" w:cs="Arial"/>
                <w:b/>
                <w:color w:val="000000" w:themeColor="text1"/>
                <w:sz w:val="18"/>
                <w:szCs w:val="18"/>
              </w:rPr>
              <w:t>24 595</w:t>
            </w:r>
          </w:p>
        </w:tc>
        <w:tc>
          <w:tcPr>
            <w:tcW w:w="747" w:type="pct"/>
            <w:vAlign w:val="bottom"/>
          </w:tcPr>
          <w:p w:rsidR="00EA05D7" w:rsidRPr="00B503CC" w:rsidRDefault="007E68D6">
            <w:pPr>
              <w:pStyle w:val="200Tableleft"/>
              <w:widowControl w:val="0"/>
              <w:pBdr>
                <w:bottom w:val="single" w:sz="6" w:space="1" w:color="auto"/>
              </w:pBdr>
              <w:tabs>
                <w:tab w:val="decimal" w:pos="1021"/>
              </w:tabs>
              <w:spacing w:before="0" w:line="240" w:lineRule="auto"/>
              <w:rPr>
                <w:rFonts w:ascii="Arial" w:hAnsi="Arial" w:cs="Arial"/>
                <w:b/>
                <w:color w:val="000000" w:themeColor="text1"/>
                <w:sz w:val="18"/>
                <w:szCs w:val="18"/>
                <w:lang w:val="en-US"/>
              </w:rPr>
            </w:pPr>
            <w:r w:rsidRPr="00B503CC">
              <w:rPr>
                <w:rFonts w:ascii="Arial" w:hAnsi="Arial" w:cs="Arial"/>
                <w:b/>
                <w:color w:val="000000" w:themeColor="text1"/>
                <w:sz w:val="18"/>
                <w:szCs w:val="18"/>
                <w:lang w:val="en-US"/>
              </w:rPr>
              <w:t>33988</w:t>
            </w:r>
          </w:p>
        </w:tc>
      </w:tr>
      <w:tr w:rsidR="00B503CC" w:rsidRPr="00B503CC" w:rsidTr="007D2A95">
        <w:trPr>
          <w:trHeight w:val="340"/>
          <w:jc w:val="center"/>
        </w:trPr>
        <w:tc>
          <w:tcPr>
            <w:tcW w:w="2015" w:type="pct"/>
            <w:vAlign w:val="bottom"/>
          </w:tcPr>
          <w:p w:rsidR="00EA05D7" w:rsidRPr="00B503CC" w:rsidRDefault="00B3342D">
            <w:pPr>
              <w:ind w:left="34" w:right="-85" w:hanging="142"/>
              <w:jc w:val="left"/>
              <w:rPr>
                <w:rFonts w:ascii="Arial" w:hAnsi="Arial" w:cs="Arial"/>
                <w:b/>
                <w:color w:val="000000" w:themeColor="text1"/>
                <w:sz w:val="18"/>
                <w:szCs w:val="18"/>
              </w:rPr>
            </w:pPr>
            <w:r w:rsidRPr="00B503CC">
              <w:rPr>
                <w:rFonts w:ascii="Arial" w:hAnsi="Arial" w:cs="Arial"/>
                <w:b/>
                <w:color w:val="000000" w:themeColor="text1"/>
                <w:sz w:val="18"/>
                <w:szCs w:val="18"/>
              </w:rPr>
              <w:t>Итого процентные доходы</w:t>
            </w:r>
          </w:p>
        </w:tc>
        <w:tc>
          <w:tcPr>
            <w:tcW w:w="746" w:type="pct"/>
            <w:vAlign w:val="bottom"/>
          </w:tcPr>
          <w:p w:rsidR="00EA05D7" w:rsidRPr="00B503CC" w:rsidRDefault="0078359E">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color w:val="000000" w:themeColor="text1"/>
                <w:sz w:val="18"/>
                <w:szCs w:val="18"/>
              </w:rPr>
              <w:t>1 9</w:t>
            </w:r>
            <w:r w:rsidR="00100A60" w:rsidRPr="00B503CC">
              <w:rPr>
                <w:rFonts w:ascii="Arial" w:hAnsi="Arial" w:cs="Arial"/>
                <w:b/>
                <w:color w:val="000000" w:themeColor="text1"/>
                <w:sz w:val="18"/>
                <w:szCs w:val="18"/>
                <w:lang w:val="en-US"/>
              </w:rPr>
              <w:t>39918</w:t>
            </w:r>
          </w:p>
        </w:tc>
        <w:tc>
          <w:tcPr>
            <w:tcW w:w="747" w:type="pct"/>
            <w:vAlign w:val="bottom"/>
          </w:tcPr>
          <w:p w:rsidR="00EA05D7" w:rsidRPr="00B503CC" w:rsidRDefault="00E109F8">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color w:val="000000" w:themeColor="text1"/>
                <w:sz w:val="18"/>
                <w:szCs w:val="18"/>
              </w:rPr>
              <w:t>1 788962</w:t>
            </w:r>
          </w:p>
        </w:tc>
        <w:tc>
          <w:tcPr>
            <w:tcW w:w="746" w:type="pct"/>
            <w:shd w:val="clear" w:color="auto" w:fill="auto"/>
            <w:vAlign w:val="bottom"/>
          </w:tcPr>
          <w:p w:rsidR="00EA05D7" w:rsidRPr="00B503CC" w:rsidRDefault="004D74E1">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bookmarkStart w:id="329" w:name="OLE_LINK3"/>
            <w:r w:rsidRPr="00B503CC">
              <w:rPr>
                <w:rFonts w:ascii="Arial" w:hAnsi="Arial" w:cs="Arial"/>
                <w:b/>
                <w:color w:val="000000" w:themeColor="text1"/>
                <w:sz w:val="18"/>
                <w:szCs w:val="18"/>
                <w:lang w:val="en-US"/>
              </w:rPr>
              <w:t>954 945</w:t>
            </w:r>
            <w:bookmarkEnd w:id="329"/>
          </w:p>
        </w:tc>
        <w:tc>
          <w:tcPr>
            <w:tcW w:w="747" w:type="pct"/>
            <w:vAlign w:val="bottom"/>
          </w:tcPr>
          <w:p w:rsidR="00EA05D7" w:rsidRPr="00B503CC" w:rsidRDefault="007E68D6">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color w:val="000000" w:themeColor="text1"/>
                <w:sz w:val="18"/>
                <w:szCs w:val="18"/>
                <w:lang w:val="en-US"/>
              </w:rPr>
              <w:t>832 922</w:t>
            </w:r>
          </w:p>
        </w:tc>
      </w:tr>
      <w:tr w:rsidR="00B503CC" w:rsidRPr="00B503CC" w:rsidTr="007D2A95">
        <w:trPr>
          <w:trHeight w:val="20"/>
          <w:jc w:val="center"/>
        </w:trPr>
        <w:tc>
          <w:tcPr>
            <w:tcW w:w="2015" w:type="pct"/>
            <w:vAlign w:val="bottom"/>
          </w:tcPr>
          <w:p w:rsidR="00EA05D7" w:rsidRPr="00B503CC" w:rsidRDefault="00EA05D7">
            <w:pPr>
              <w:ind w:left="34" w:right="-85" w:hanging="142"/>
              <w:jc w:val="left"/>
              <w:rPr>
                <w:rFonts w:ascii="Arial" w:hAnsi="Arial" w:cs="Arial"/>
                <w:color w:val="000000" w:themeColor="text1"/>
                <w:sz w:val="12"/>
                <w:szCs w:val="18"/>
              </w:rPr>
            </w:pPr>
          </w:p>
        </w:tc>
        <w:tc>
          <w:tcPr>
            <w:tcW w:w="746" w:type="pct"/>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bCs/>
                <w:i/>
                <w:color w:val="000000" w:themeColor="text1"/>
                <w:sz w:val="12"/>
                <w:szCs w:val="18"/>
              </w:rPr>
            </w:pPr>
          </w:p>
        </w:tc>
        <w:tc>
          <w:tcPr>
            <w:tcW w:w="747" w:type="pct"/>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bCs/>
                <w:i/>
                <w:color w:val="000000" w:themeColor="text1"/>
                <w:sz w:val="12"/>
                <w:szCs w:val="18"/>
              </w:rPr>
            </w:pPr>
          </w:p>
        </w:tc>
        <w:tc>
          <w:tcPr>
            <w:tcW w:w="746" w:type="pct"/>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bCs/>
                <w:i/>
                <w:color w:val="000000" w:themeColor="text1"/>
                <w:sz w:val="12"/>
                <w:szCs w:val="18"/>
              </w:rPr>
            </w:pPr>
          </w:p>
        </w:tc>
        <w:tc>
          <w:tcPr>
            <w:tcW w:w="747" w:type="pct"/>
            <w:shd w:val="clear" w:color="auto" w:fill="auto"/>
            <w:vAlign w:val="bottom"/>
          </w:tcPr>
          <w:p w:rsidR="00EA05D7" w:rsidRPr="00B503CC" w:rsidRDefault="00EA05D7">
            <w:pPr>
              <w:pStyle w:val="230Tablecenter"/>
              <w:tabs>
                <w:tab w:val="decimal" w:pos="1021"/>
              </w:tabs>
              <w:spacing w:before="0" w:line="240" w:lineRule="auto"/>
              <w:ind w:left="-574" w:right="-96" w:firstLine="478"/>
              <w:jc w:val="left"/>
              <w:rPr>
                <w:rFonts w:ascii="Arial" w:hAnsi="Arial" w:cs="Arial"/>
                <w:b/>
                <w:bCs/>
                <w:i/>
                <w:color w:val="000000" w:themeColor="text1"/>
                <w:sz w:val="12"/>
                <w:szCs w:val="18"/>
              </w:rPr>
            </w:pPr>
          </w:p>
        </w:tc>
      </w:tr>
      <w:tr w:rsidR="00B503CC" w:rsidRPr="00B503CC" w:rsidTr="007D2A95">
        <w:trPr>
          <w:trHeight w:val="20"/>
          <w:jc w:val="center"/>
        </w:trPr>
        <w:tc>
          <w:tcPr>
            <w:tcW w:w="2015" w:type="pct"/>
            <w:vAlign w:val="bottom"/>
          </w:tcPr>
          <w:p w:rsidR="00B3342D" w:rsidRPr="00B503CC" w:rsidRDefault="00B3342D">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b/>
                <w:color w:val="000000" w:themeColor="text1"/>
                <w:sz w:val="18"/>
                <w:szCs w:val="18"/>
              </w:rPr>
              <w:t>Процентные расходы</w:t>
            </w:r>
          </w:p>
        </w:tc>
        <w:tc>
          <w:tcPr>
            <w:tcW w:w="746" w:type="pct"/>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c>
          <w:tcPr>
            <w:tcW w:w="747" w:type="pct"/>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c>
          <w:tcPr>
            <w:tcW w:w="746" w:type="pct"/>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c>
          <w:tcPr>
            <w:tcW w:w="747" w:type="pct"/>
            <w:shd w:val="clear" w:color="auto" w:fill="auto"/>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r>
      <w:tr w:rsidR="00B503CC" w:rsidRPr="00B503CC" w:rsidTr="007D2A95">
        <w:trPr>
          <w:trHeight w:val="20"/>
          <w:jc w:val="center"/>
        </w:trPr>
        <w:tc>
          <w:tcPr>
            <w:tcW w:w="2015" w:type="pct"/>
            <w:vAlign w:val="bottom"/>
          </w:tcPr>
          <w:p w:rsidR="0062405A" w:rsidRPr="00B503CC" w:rsidRDefault="0062405A">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Средства других банков </w:t>
            </w:r>
          </w:p>
        </w:tc>
        <w:tc>
          <w:tcPr>
            <w:tcW w:w="746" w:type="pct"/>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1 453400</w:t>
            </w:r>
          </w:p>
        </w:tc>
        <w:tc>
          <w:tcPr>
            <w:tcW w:w="747" w:type="pct"/>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30 090</w:t>
            </w:r>
          </w:p>
        </w:tc>
        <w:tc>
          <w:tcPr>
            <w:tcW w:w="746" w:type="pct"/>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803 861</w:t>
            </w:r>
          </w:p>
        </w:tc>
        <w:tc>
          <w:tcPr>
            <w:tcW w:w="747" w:type="pct"/>
            <w:shd w:val="clear" w:color="auto" w:fill="auto"/>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15 338</w:t>
            </w:r>
          </w:p>
        </w:tc>
      </w:tr>
      <w:tr w:rsidR="00B503CC" w:rsidRPr="00B503CC" w:rsidTr="007D2A95">
        <w:trPr>
          <w:trHeight w:val="20"/>
          <w:jc w:val="center"/>
        </w:trPr>
        <w:tc>
          <w:tcPr>
            <w:tcW w:w="2015" w:type="pct"/>
            <w:vAlign w:val="bottom"/>
          </w:tcPr>
          <w:p w:rsidR="0062405A" w:rsidRPr="00B503CC" w:rsidRDefault="0062405A">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заемные средства</w:t>
            </w:r>
          </w:p>
        </w:tc>
        <w:tc>
          <w:tcPr>
            <w:tcW w:w="746" w:type="pct"/>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620 401</w:t>
            </w:r>
          </w:p>
        </w:tc>
        <w:tc>
          <w:tcPr>
            <w:tcW w:w="747" w:type="pct"/>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1 115 941</w:t>
            </w:r>
          </w:p>
        </w:tc>
        <w:tc>
          <w:tcPr>
            <w:tcW w:w="746" w:type="pct"/>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315 962</w:t>
            </w:r>
          </w:p>
        </w:tc>
        <w:tc>
          <w:tcPr>
            <w:tcW w:w="747" w:type="pct"/>
            <w:shd w:val="clear" w:color="auto" w:fill="auto"/>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566 971</w:t>
            </w:r>
          </w:p>
        </w:tc>
      </w:tr>
      <w:tr w:rsidR="00B503CC" w:rsidRPr="00B503CC" w:rsidTr="007D2A95">
        <w:trPr>
          <w:trHeight w:val="20"/>
          <w:jc w:val="center"/>
        </w:trPr>
        <w:tc>
          <w:tcPr>
            <w:tcW w:w="2015" w:type="pct"/>
            <w:vAlign w:val="bottom"/>
          </w:tcPr>
          <w:p w:rsidR="0062405A" w:rsidRPr="00B503CC" w:rsidRDefault="0062405A">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Средства клиентов</w:t>
            </w:r>
          </w:p>
        </w:tc>
        <w:tc>
          <w:tcPr>
            <w:tcW w:w="746" w:type="pct"/>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596 609</w:t>
            </w:r>
          </w:p>
        </w:tc>
        <w:tc>
          <w:tcPr>
            <w:tcW w:w="747" w:type="pct"/>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1 374 335</w:t>
            </w:r>
          </w:p>
        </w:tc>
        <w:tc>
          <w:tcPr>
            <w:tcW w:w="746" w:type="pct"/>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234 791</w:t>
            </w:r>
          </w:p>
        </w:tc>
        <w:tc>
          <w:tcPr>
            <w:tcW w:w="747" w:type="pct"/>
            <w:shd w:val="clear" w:color="auto" w:fill="auto"/>
            <w:vAlign w:val="bottom"/>
          </w:tcPr>
          <w:p w:rsidR="00EA05D7" w:rsidRPr="00B503CC" w:rsidRDefault="0062405A">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676 794</w:t>
            </w:r>
          </w:p>
        </w:tc>
      </w:tr>
      <w:tr w:rsidR="00B503CC" w:rsidRPr="00B503CC" w:rsidTr="007D2A95">
        <w:trPr>
          <w:trHeight w:val="20"/>
          <w:jc w:val="center"/>
        </w:trPr>
        <w:tc>
          <w:tcPr>
            <w:tcW w:w="2015" w:type="pct"/>
            <w:vAlign w:val="bottom"/>
          </w:tcPr>
          <w:p w:rsidR="0062405A" w:rsidRPr="00B503CC" w:rsidRDefault="0062405A">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Выпущенные долговые ценные бумаги</w:t>
            </w:r>
          </w:p>
        </w:tc>
        <w:tc>
          <w:tcPr>
            <w:tcW w:w="746" w:type="pct"/>
            <w:vAlign w:val="bottom"/>
          </w:tcPr>
          <w:p w:rsidR="00EA05D7" w:rsidRPr="00B503CC" w:rsidRDefault="0062405A">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97</w:t>
            </w:r>
          </w:p>
        </w:tc>
        <w:tc>
          <w:tcPr>
            <w:tcW w:w="747" w:type="pct"/>
            <w:vAlign w:val="bottom"/>
          </w:tcPr>
          <w:p w:rsidR="00EA05D7" w:rsidRPr="00B503CC" w:rsidRDefault="0062405A">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3 249</w:t>
            </w:r>
          </w:p>
        </w:tc>
        <w:tc>
          <w:tcPr>
            <w:tcW w:w="746" w:type="pct"/>
            <w:vAlign w:val="bottom"/>
          </w:tcPr>
          <w:p w:rsidR="00EA05D7" w:rsidRPr="00B503CC" w:rsidRDefault="0062405A">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49</w:t>
            </w:r>
          </w:p>
        </w:tc>
        <w:tc>
          <w:tcPr>
            <w:tcW w:w="747" w:type="pct"/>
            <w:shd w:val="clear" w:color="auto" w:fill="auto"/>
            <w:vAlign w:val="bottom"/>
          </w:tcPr>
          <w:p w:rsidR="00EA05D7" w:rsidRPr="00B503CC" w:rsidRDefault="0062405A">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1 278</w:t>
            </w:r>
          </w:p>
        </w:tc>
      </w:tr>
      <w:tr w:rsidR="007D2A95" w:rsidRPr="00B503CC" w:rsidTr="007D2A95">
        <w:trPr>
          <w:trHeight w:val="340"/>
          <w:jc w:val="center"/>
        </w:trPr>
        <w:tc>
          <w:tcPr>
            <w:tcW w:w="2015" w:type="pct"/>
            <w:vAlign w:val="bottom"/>
          </w:tcPr>
          <w:p w:rsidR="0062405A" w:rsidRPr="00B503CC" w:rsidRDefault="0062405A" w:rsidP="007D2A95">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Процентные расходы</w:t>
            </w:r>
          </w:p>
        </w:tc>
        <w:tc>
          <w:tcPr>
            <w:tcW w:w="746" w:type="pct"/>
            <w:vAlign w:val="bottom"/>
          </w:tcPr>
          <w:p w:rsidR="00EA05D7" w:rsidRPr="00B503CC" w:rsidRDefault="0062405A">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2 670 507</w:t>
            </w:r>
          </w:p>
        </w:tc>
        <w:tc>
          <w:tcPr>
            <w:tcW w:w="747" w:type="pct"/>
            <w:vAlign w:val="bottom"/>
          </w:tcPr>
          <w:p w:rsidR="00EA05D7" w:rsidRPr="00B503CC" w:rsidRDefault="0062405A">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2 523 615</w:t>
            </w:r>
          </w:p>
        </w:tc>
        <w:tc>
          <w:tcPr>
            <w:tcW w:w="746" w:type="pct"/>
            <w:vAlign w:val="bottom"/>
          </w:tcPr>
          <w:p w:rsidR="00EA05D7" w:rsidRPr="00B503CC" w:rsidRDefault="0062405A">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1 3</w:t>
            </w:r>
            <w:r w:rsidR="009D793A" w:rsidRPr="00B503CC">
              <w:rPr>
                <w:rFonts w:ascii="Arial" w:hAnsi="Arial" w:cs="Arial"/>
                <w:b/>
                <w:bCs/>
                <w:color w:val="000000" w:themeColor="text1"/>
                <w:sz w:val="18"/>
                <w:szCs w:val="18"/>
              </w:rPr>
              <w:t>54663</w:t>
            </w:r>
          </w:p>
        </w:tc>
        <w:tc>
          <w:tcPr>
            <w:tcW w:w="747" w:type="pct"/>
            <w:shd w:val="clear" w:color="auto" w:fill="auto"/>
            <w:vAlign w:val="bottom"/>
          </w:tcPr>
          <w:p w:rsidR="00EA05D7" w:rsidRPr="00B503CC" w:rsidRDefault="0062405A">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1 260 381</w:t>
            </w:r>
          </w:p>
        </w:tc>
      </w:tr>
    </w:tbl>
    <w:p w:rsidR="00EA05D7" w:rsidRPr="00B503CC" w:rsidRDefault="00EA05D7">
      <w:pPr>
        <w:pStyle w:val="1"/>
        <w:numPr>
          <w:ilvl w:val="0"/>
          <w:numId w:val="0"/>
        </w:numPr>
        <w:rPr>
          <w:color w:val="000000" w:themeColor="text1"/>
          <w:sz w:val="18"/>
          <w:szCs w:val="18"/>
        </w:rPr>
      </w:pPr>
      <w:bookmarkStart w:id="330" w:name="_Toc480563162"/>
    </w:p>
    <w:p w:rsidR="00EA05D7" w:rsidRPr="00B503CC" w:rsidRDefault="00EA05D7">
      <w:pPr>
        <w:pStyle w:val="1"/>
        <w:numPr>
          <w:ilvl w:val="0"/>
          <w:numId w:val="0"/>
        </w:numPr>
        <w:rPr>
          <w:color w:val="000000" w:themeColor="text1"/>
          <w:sz w:val="18"/>
          <w:szCs w:val="18"/>
        </w:rPr>
      </w:pPr>
    </w:p>
    <w:p w:rsidR="00821B01" w:rsidRPr="00B503CC" w:rsidRDefault="00821B01" w:rsidP="007D2A95">
      <w:pPr>
        <w:pStyle w:val="1"/>
        <w:rPr>
          <w:color w:val="000000" w:themeColor="text1"/>
        </w:rPr>
      </w:pPr>
      <w:bookmarkStart w:id="331" w:name="_Toc523133377"/>
      <w:r w:rsidRPr="00B503CC">
        <w:rPr>
          <w:color w:val="000000" w:themeColor="text1"/>
        </w:rPr>
        <w:t>Комиссионные доходы и расходы</w:t>
      </w:r>
      <w:bookmarkEnd w:id="330"/>
      <w:bookmarkEnd w:id="331"/>
    </w:p>
    <w:p w:rsidR="00EA05D7" w:rsidRPr="00B503CC" w:rsidRDefault="00EA05D7">
      <w:pPr>
        <w:pStyle w:val="normal2"/>
        <w:widowControl w:val="0"/>
        <w:rPr>
          <w:color w:val="000000" w:themeColor="text1"/>
        </w:rPr>
      </w:pPr>
    </w:p>
    <w:p w:rsidR="00EE1B10" w:rsidRPr="00B503CC" w:rsidRDefault="00EE1B10">
      <w:pPr>
        <w:pStyle w:val="normal2"/>
        <w:widowControl w:val="0"/>
        <w:rPr>
          <w:color w:val="000000" w:themeColor="text1"/>
        </w:rPr>
      </w:pPr>
      <w:r w:rsidRPr="00B503CC">
        <w:rPr>
          <w:color w:val="000000" w:themeColor="text1"/>
        </w:rPr>
        <w:t>Комиссионные доходы и расходы включают в себя следующие позиции:</w:t>
      </w:r>
    </w:p>
    <w:p w:rsidR="00EA05D7" w:rsidRPr="00B503CC" w:rsidRDefault="00EA05D7">
      <w:pPr>
        <w:pStyle w:val="normal2"/>
        <w:widowControl w:val="0"/>
        <w:rPr>
          <w:color w:val="000000" w:themeColor="text1"/>
          <w:sz w:val="14"/>
        </w:rPr>
      </w:pPr>
    </w:p>
    <w:tbl>
      <w:tblPr>
        <w:tblW w:w="4999" w:type="pct"/>
        <w:jc w:val="center"/>
        <w:tblLayout w:type="fixed"/>
        <w:tblLook w:val="0000"/>
      </w:tblPr>
      <w:tblGrid>
        <w:gridCol w:w="3915"/>
        <w:gridCol w:w="1449"/>
        <w:gridCol w:w="1451"/>
        <w:gridCol w:w="1449"/>
        <w:gridCol w:w="1449"/>
      </w:tblGrid>
      <w:tr w:rsidR="00B503CC" w:rsidRPr="00B503CC" w:rsidTr="00640DCF">
        <w:trPr>
          <w:trHeight w:val="20"/>
          <w:jc w:val="center"/>
        </w:trPr>
        <w:tc>
          <w:tcPr>
            <w:tcW w:w="2015" w:type="pct"/>
            <w:vAlign w:val="bottom"/>
          </w:tcPr>
          <w:p w:rsidR="00A623D3" w:rsidRPr="00B503CC" w:rsidRDefault="00A623D3" w:rsidP="00504993">
            <w:pPr>
              <w:overflowPunct/>
              <w:autoSpaceDE/>
              <w:autoSpaceDN/>
              <w:adjustRightInd/>
              <w:ind w:left="34" w:right="-85" w:hanging="142"/>
              <w:jc w:val="left"/>
              <w:textAlignment w:val="auto"/>
              <w:rPr>
                <w:rFonts w:ascii="Arial" w:hAnsi="Arial" w:cs="Arial"/>
                <w:color w:val="000000" w:themeColor="text1"/>
                <w:sz w:val="18"/>
                <w:szCs w:val="18"/>
              </w:rPr>
            </w:pPr>
            <w:bookmarkStart w:id="332" w:name="_Toc37489349"/>
            <w:bookmarkStart w:id="333" w:name="_Toc122499626"/>
            <w:bookmarkStart w:id="334" w:name="Note24"/>
            <w:bookmarkStart w:id="335" w:name="_Ref224987526"/>
            <w:bookmarkStart w:id="336" w:name="_Toc316670968"/>
            <w:bookmarkStart w:id="337" w:name="_Toc349742005"/>
          </w:p>
        </w:tc>
        <w:tc>
          <w:tcPr>
            <w:tcW w:w="1493" w:type="pct"/>
            <w:gridSpan w:val="2"/>
            <w:tcBorders>
              <w:bottom w:val="single" w:sz="6" w:space="0" w:color="auto"/>
            </w:tcBorders>
            <w:vAlign w:val="bottom"/>
          </w:tcPr>
          <w:p w:rsidR="00A623D3" w:rsidRPr="00B503CC" w:rsidRDefault="00A623D3">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 xml:space="preserve">6 месяцев, </w:t>
            </w:r>
          </w:p>
          <w:p w:rsidR="00A623D3" w:rsidRPr="00B503CC" w:rsidRDefault="00A623D3" w:rsidP="007D2A95">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закончившихся 30 июня</w:t>
            </w:r>
            <w:r w:rsidR="007D2A95" w:rsidRPr="00B503CC">
              <w:rPr>
                <w:rFonts w:ascii="Arial" w:hAnsi="Arial" w:cs="Arial"/>
                <w:b/>
                <w:i/>
                <w:color w:val="000000" w:themeColor="text1"/>
                <w:sz w:val="18"/>
                <w:szCs w:val="18"/>
              </w:rPr>
              <w:br/>
            </w:r>
            <w:r w:rsidRPr="00B503CC">
              <w:rPr>
                <w:rFonts w:ascii="Arial" w:hAnsi="Arial" w:cs="Arial"/>
                <w:b/>
                <w:i/>
                <w:color w:val="000000" w:themeColor="text1"/>
                <w:sz w:val="18"/>
                <w:szCs w:val="18"/>
              </w:rPr>
              <w:t>(не</w:t>
            </w:r>
            <w:r w:rsidR="00D72600" w:rsidRPr="00B503CC">
              <w:rPr>
                <w:rFonts w:ascii="Arial" w:hAnsi="Arial" w:cs="Arial"/>
                <w:b/>
                <w:i/>
                <w:color w:val="000000" w:themeColor="text1"/>
                <w:sz w:val="18"/>
                <w:szCs w:val="18"/>
              </w:rPr>
              <w:t xml:space="preserve"> аудировано</w:t>
            </w:r>
            <w:r w:rsidRPr="00B503CC">
              <w:rPr>
                <w:rFonts w:ascii="Arial" w:hAnsi="Arial" w:cs="Arial"/>
                <w:b/>
                <w:i/>
                <w:color w:val="000000" w:themeColor="text1"/>
                <w:sz w:val="18"/>
                <w:szCs w:val="18"/>
              </w:rPr>
              <w:t>)</w:t>
            </w:r>
          </w:p>
        </w:tc>
        <w:tc>
          <w:tcPr>
            <w:tcW w:w="1492" w:type="pct"/>
            <w:gridSpan w:val="2"/>
            <w:tcBorders>
              <w:bottom w:val="single" w:sz="6" w:space="0" w:color="auto"/>
            </w:tcBorders>
            <w:vAlign w:val="bottom"/>
          </w:tcPr>
          <w:p w:rsidR="00A623D3" w:rsidRPr="00B503CC" w:rsidRDefault="00A623D3">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 xml:space="preserve">3 месяца, </w:t>
            </w:r>
          </w:p>
          <w:p w:rsidR="00A623D3" w:rsidRPr="00B503CC" w:rsidRDefault="00A623D3" w:rsidP="007D2A95">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закончившихся 30 июня</w:t>
            </w:r>
            <w:r w:rsidR="007D2A95" w:rsidRPr="00B503CC">
              <w:rPr>
                <w:rFonts w:ascii="Arial" w:hAnsi="Arial" w:cs="Arial"/>
                <w:b/>
                <w:i/>
                <w:color w:val="000000" w:themeColor="text1"/>
                <w:sz w:val="18"/>
                <w:szCs w:val="18"/>
              </w:rPr>
              <w:br/>
            </w:r>
            <w:r w:rsidRPr="00B503CC">
              <w:rPr>
                <w:rFonts w:ascii="Arial" w:hAnsi="Arial" w:cs="Arial"/>
                <w:b/>
                <w:i/>
                <w:color w:val="000000" w:themeColor="text1"/>
                <w:sz w:val="18"/>
                <w:szCs w:val="18"/>
              </w:rPr>
              <w:t>(неаудирован</w:t>
            </w:r>
            <w:r w:rsidR="00D72600" w:rsidRPr="00B503CC">
              <w:rPr>
                <w:rFonts w:ascii="Arial" w:hAnsi="Arial" w:cs="Arial"/>
                <w:b/>
                <w:i/>
                <w:color w:val="000000" w:themeColor="text1"/>
                <w:sz w:val="18"/>
                <w:szCs w:val="18"/>
              </w:rPr>
              <w:t>о</w:t>
            </w:r>
            <w:r w:rsidRPr="00B503CC">
              <w:rPr>
                <w:rFonts w:ascii="Arial" w:hAnsi="Arial" w:cs="Arial"/>
                <w:b/>
                <w:i/>
                <w:color w:val="000000" w:themeColor="text1"/>
                <w:sz w:val="18"/>
                <w:szCs w:val="18"/>
              </w:rPr>
              <w:t>)</w:t>
            </w:r>
          </w:p>
        </w:tc>
      </w:tr>
      <w:tr w:rsidR="00B503CC" w:rsidRPr="00B503CC" w:rsidTr="00640DCF">
        <w:trPr>
          <w:trHeight w:val="20"/>
          <w:jc w:val="center"/>
        </w:trPr>
        <w:tc>
          <w:tcPr>
            <w:tcW w:w="2015" w:type="pct"/>
            <w:vAlign w:val="bottom"/>
          </w:tcPr>
          <w:p w:rsidR="00A623D3" w:rsidRPr="00B503CC" w:rsidRDefault="00A623D3" w:rsidP="00504993">
            <w:pPr>
              <w:overflowPunct/>
              <w:autoSpaceDE/>
              <w:autoSpaceDN/>
              <w:adjustRightInd/>
              <w:ind w:left="34" w:right="-85" w:hanging="142"/>
              <w:jc w:val="left"/>
              <w:textAlignment w:val="auto"/>
              <w:rPr>
                <w:rFonts w:ascii="Arial" w:hAnsi="Arial" w:cs="Arial"/>
                <w:color w:val="000000" w:themeColor="text1"/>
                <w:sz w:val="18"/>
                <w:szCs w:val="18"/>
              </w:rPr>
            </w:pPr>
          </w:p>
        </w:tc>
        <w:tc>
          <w:tcPr>
            <w:tcW w:w="746" w:type="pct"/>
            <w:tcBorders>
              <w:top w:val="single" w:sz="6" w:space="0" w:color="auto"/>
              <w:bottom w:val="single" w:sz="6" w:space="0" w:color="auto"/>
            </w:tcBorders>
            <w:vAlign w:val="bottom"/>
          </w:tcPr>
          <w:p w:rsidR="00A623D3" w:rsidRPr="00B503CC" w:rsidRDefault="00A623D3" w:rsidP="007D2A95">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201</w:t>
            </w:r>
            <w:r w:rsidRPr="00B503CC">
              <w:rPr>
                <w:rFonts w:ascii="Arial" w:hAnsi="Arial" w:cs="Arial"/>
                <w:b/>
                <w:bCs/>
                <w:i/>
                <w:color w:val="000000" w:themeColor="text1"/>
                <w:sz w:val="18"/>
                <w:szCs w:val="18"/>
                <w:lang w:val="en-US"/>
              </w:rPr>
              <w:t>8</w:t>
            </w:r>
            <w:r w:rsidRPr="00B503CC">
              <w:rPr>
                <w:rFonts w:ascii="Arial" w:hAnsi="Arial" w:cs="Arial"/>
                <w:b/>
                <w:bCs/>
                <w:i/>
                <w:color w:val="000000" w:themeColor="text1"/>
                <w:sz w:val="18"/>
                <w:szCs w:val="18"/>
              </w:rPr>
              <w:t xml:space="preserve"> г</w:t>
            </w:r>
            <w:r w:rsidR="007D2A95" w:rsidRPr="00B503CC">
              <w:rPr>
                <w:rFonts w:ascii="Arial" w:hAnsi="Arial" w:cs="Arial"/>
                <w:b/>
                <w:bCs/>
                <w:i/>
                <w:color w:val="000000" w:themeColor="text1"/>
                <w:sz w:val="18"/>
                <w:szCs w:val="18"/>
              </w:rPr>
              <w:t>.</w:t>
            </w:r>
          </w:p>
        </w:tc>
        <w:tc>
          <w:tcPr>
            <w:tcW w:w="747" w:type="pct"/>
            <w:tcBorders>
              <w:top w:val="single" w:sz="6" w:space="0" w:color="auto"/>
              <w:bottom w:val="single" w:sz="6" w:space="0" w:color="auto"/>
            </w:tcBorders>
            <w:vAlign w:val="bottom"/>
          </w:tcPr>
          <w:p w:rsidR="00A623D3" w:rsidRPr="00B503CC" w:rsidRDefault="00A623D3" w:rsidP="007D2A95">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201</w:t>
            </w:r>
            <w:r w:rsidRPr="00B503CC">
              <w:rPr>
                <w:rFonts w:ascii="Arial" w:hAnsi="Arial" w:cs="Arial"/>
                <w:b/>
                <w:i/>
                <w:color w:val="000000" w:themeColor="text1"/>
                <w:sz w:val="18"/>
                <w:szCs w:val="18"/>
                <w:lang w:val="en-US"/>
              </w:rPr>
              <w:t>7</w:t>
            </w:r>
            <w:r w:rsidRPr="00B503CC">
              <w:rPr>
                <w:rFonts w:ascii="Arial" w:hAnsi="Arial" w:cs="Arial"/>
                <w:b/>
                <w:i/>
                <w:color w:val="000000" w:themeColor="text1"/>
                <w:sz w:val="18"/>
                <w:szCs w:val="18"/>
              </w:rPr>
              <w:t xml:space="preserve"> г</w:t>
            </w:r>
            <w:r w:rsidR="007D2A95" w:rsidRPr="00B503CC">
              <w:rPr>
                <w:rFonts w:ascii="Arial" w:hAnsi="Arial" w:cs="Arial"/>
                <w:b/>
                <w:i/>
                <w:color w:val="000000" w:themeColor="text1"/>
                <w:sz w:val="18"/>
                <w:szCs w:val="18"/>
              </w:rPr>
              <w:t>.</w:t>
            </w:r>
          </w:p>
        </w:tc>
        <w:tc>
          <w:tcPr>
            <w:tcW w:w="746" w:type="pct"/>
            <w:tcBorders>
              <w:top w:val="single" w:sz="6" w:space="0" w:color="auto"/>
              <w:bottom w:val="single" w:sz="6" w:space="0" w:color="auto"/>
            </w:tcBorders>
            <w:vAlign w:val="bottom"/>
          </w:tcPr>
          <w:p w:rsidR="00A623D3" w:rsidRPr="00B503CC" w:rsidRDefault="00A623D3" w:rsidP="007D2A95">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201</w:t>
            </w:r>
            <w:r w:rsidRPr="00B503CC">
              <w:rPr>
                <w:rFonts w:ascii="Arial" w:hAnsi="Arial" w:cs="Arial"/>
                <w:b/>
                <w:bCs/>
                <w:i/>
                <w:color w:val="000000" w:themeColor="text1"/>
                <w:sz w:val="18"/>
                <w:szCs w:val="18"/>
                <w:lang w:val="en-US"/>
              </w:rPr>
              <w:t xml:space="preserve">8 </w:t>
            </w:r>
            <w:r w:rsidRPr="00B503CC">
              <w:rPr>
                <w:rFonts w:ascii="Arial" w:hAnsi="Arial" w:cs="Arial"/>
                <w:b/>
                <w:bCs/>
                <w:i/>
                <w:color w:val="000000" w:themeColor="text1"/>
                <w:sz w:val="18"/>
                <w:szCs w:val="18"/>
              </w:rPr>
              <w:t>г</w:t>
            </w:r>
            <w:r w:rsidR="007D2A95" w:rsidRPr="00B503CC">
              <w:rPr>
                <w:rFonts w:ascii="Arial" w:hAnsi="Arial" w:cs="Arial"/>
                <w:b/>
                <w:bCs/>
                <w:i/>
                <w:color w:val="000000" w:themeColor="text1"/>
                <w:sz w:val="18"/>
                <w:szCs w:val="18"/>
              </w:rPr>
              <w:t>.</w:t>
            </w:r>
          </w:p>
        </w:tc>
        <w:tc>
          <w:tcPr>
            <w:tcW w:w="746" w:type="pct"/>
            <w:tcBorders>
              <w:top w:val="single" w:sz="6" w:space="0" w:color="auto"/>
              <w:bottom w:val="single" w:sz="6" w:space="0" w:color="auto"/>
            </w:tcBorders>
            <w:vAlign w:val="bottom"/>
          </w:tcPr>
          <w:p w:rsidR="00A623D3" w:rsidRPr="00B503CC" w:rsidRDefault="00A623D3" w:rsidP="007D2A95">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201</w:t>
            </w:r>
            <w:r w:rsidRPr="00B503CC">
              <w:rPr>
                <w:rFonts w:ascii="Arial" w:hAnsi="Arial" w:cs="Arial"/>
                <w:b/>
                <w:i/>
                <w:color w:val="000000" w:themeColor="text1"/>
                <w:sz w:val="18"/>
                <w:szCs w:val="18"/>
                <w:lang w:val="en-US"/>
              </w:rPr>
              <w:t>7</w:t>
            </w:r>
            <w:r w:rsidRPr="00B503CC">
              <w:rPr>
                <w:rFonts w:ascii="Arial" w:hAnsi="Arial" w:cs="Arial"/>
                <w:b/>
                <w:i/>
                <w:color w:val="000000" w:themeColor="text1"/>
                <w:sz w:val="18"/>
                <w:szCs w:val="18"/>
              </w:rPr>
              <w:t xml:space="preserve"> г</w:t>
            </w:r>
            <w:r w:rsidR="007D2A95" w:rsidRPr="00B503CC">
              <w:rPr>
                <w:rFonts w:ascii="Arial" w:hAnsi="Arial" w:cs="Arial"/>
                <w:b/>
                <w:i/>
                <w:color w:val="000000" w:themeColor="text1"/>
                <w:sz w:val="18"/>
                <w:szCs w:val="18"/>
              </w:rPr>
              <w:t>.</w:t>
            </w:r>
          </w:p>
        </w:tc>
      </w:tr>
      <w:tr w:rsidR="00B503CC" w:rsidRPr="00B503CC" w:rsidTr="00640DCF">
        <w:trPr>
          <w:trHeight w:val="20"/>
          <w:jc w:val="center"/>
        </w:trPr>
        <w:tc>
          <w:tcPr>
            <w:tcW w:w="2015" w:type="pct"/>
            <w:vAlign w:val="bottom"/>
          </w:tcPr>
          <w:p w:rsidR="00A623D3" w:rsidRPr="00B503CC" w:rsidRDefault="00A623D3" w:rsidP="007D2A95">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Расчетно-кассовое обслуживание и торговое финансирование</w:t>
            </w:r>
          </w:p>
        </w:tc>
        <w:tc>
          <w:tcPr>
            <w:tcW w:w="746" w:type="pct"/>
            <w:shd w:val="clear" w:color="auto" w:fill="auto"/>
            <w:vAlign w:val="bottom"/>
          </w:tcPr>
          <w:p w:rsidR="00A623D3" w:rsidRPr="00B503CC" w:rsidRDefault="00C63153" w:rsidP="007D2A95">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15 800</w:t>
            </w:r>
          </w:p>
        </w:tc>
        <w:tc>
          <w:tcPr>
            <w:tcW w:w="747" w:type="pct"/>
            <w:vAlign w:val="bottom"/>
          </w:tcPr>
          <w:p w:rsidR="00A623D3" w:rsidRPr="00B503CC" w:rsidRDefault="00A623D3" w:rsidP="007D2A95">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43 324</w:t>
            </w:r>
          </w:p>
        </w:tc>
        <w:tc>
          <w:tcPr>
            <w:tcW w:w="746" w:type="pct"/>
            <w:vAlign w:val="bottom"/>
          </w:tcPr>
          <w:p w:rsidR="00A623D3" w:rsidRPr="00B503CC" w:rsidRDefault="00C63153" w:rsidP="007D2A95">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6 251</w:t>
            </w:r>
          </w:p>
        </w:tc>
        <w:tc>
          <w:tcPr>
            <w:tcW w:w="746" w:type="pct"/>
            <w:vAlign w:val="bottom"/>
          </w:tcPr>
          <w:p w:rsidR="00A623D3" w:rsidRPr="00B503CC" w:rsidRDefault="00A623D3" w:rsidP="007D2A95">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2</w:t>
            </w:r>
            <w:r w:rsidR="00CC34C2" w:rsidRPr="00B503CC">
              <w:rPr>
                <w:rFonts w:ascii="Arial" w:hAnsi="Arial" w:cs="Arial"/>
                <w:color w:val="000000" w:themeColor="text1"/>
                <w:sz w:val="18"/>
                <w:szCs w:val="18"/>
              </w:rPr>
              <w:t>1</w:t>
            </w:r>
            <w:r w:rsidR="00B53800" w:rsidRPr="00B503CC">
              <w:rPr>
                <w:rFonts w:ascii="Arial" w:hAnsi="Arial" w:cs="Arial"/>
                <w:color w:val="000000" w:themeColor="text1"/>
                <w:sz w:val="18"/>
                <w:szCs w:val="18"/>
              </w:rPr>
              <w:t>003</w:t>
            </w:r>
          </w:p>
        </w:tc>
      </w:tr>
      <w:tr w:rsidR="00B503CC" w:rsidRPr="00B503CC" w:rsidTr="00640DCF">
        <w:trPr>
          <w:trHeight w:val="20"/>
          <w:jc w:val="center"/>
        </w:trPr>
        <w:tc>
          <w:tcPr>
            <w:tcW w:w="2015" w:type="pct"/>
            <w:vAlign w:val="bottom"/>
          </w:tcPr>
          <w:p w:rsidR="00A623D3" w:rsidRPr="00B503CC" w:rsidRDefault="00A623D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Расчетные операции в интернете</w:t>
            </w:r>
          </w:p>
        </w:tc>
        <w:tc>
          <w:tcPr>
            <w:tcW w:w="746" w:type="pct"/>
            <w:shd w:val="clear" w:color="auto" w:fill="auto"/>
            <w:vAlign w:val="bottom"/>
          </w:tcPr>
          <w:p w:rsidR="00EA05D7" w:rsidRPr="00B503CC" w:rsidRDefault="00CC34C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1 899</w:t>
            </w:r>
          </w:p>
        </w:tc>
        <w:tc>
          <w:tcPr>
            <w:tcW w:w="747" w:type="pct"/>
            <w:vAlign w:val="bottom"/>
          </w:tcPr>
          <w:p w:rsidR="00EA05D7" w:rsidRPr="00B503CC" w:rsidRDefault="00A623D3">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13 028</w:t>
            </w:r>
          </w:p>
        </w:tc>
        <w:tc>
          <w:tcPr>
            <w:tcW w:w="746" w:type="pct"/>
            <w:vAlign w:val="bottom"/>
          </w:tcPr>
          <w:p w:rsidR="00EA05D7" w:rsidRPr="00B503CC" w:rsidRDefault="00CC34C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874</w:t>
            </w:r>
          </w:p>
        </w:tc>
        <w:tc>
          <w:tcPr>
            <w:tcW w:w="746" w:type="pct"/>
            <w:vAlign w:val="bottom"/>
          </w:tcPr>
          <w:p w:rsidR="00EA05D7" w:rsidRPr="00B503CC" w:rsidRDefault="00A623D3">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5 84</w:t>
            </w:r>
            <w:r w:rsidRPr="00B503CC">
              <w:rPr>
                <w:rFonts w:ascii="Arial" w:hAnsi="Arial" w:cs="Arial"/>
                <w:color w:val="000000" w:themeColor="text1"/>
                <w:sz w:val="18"/>
                <w:szCs w:val="18"/>
              </w:rPr>
              <w:t>4</w:t>
            </w:r>
          </w:p>
        </w:tc>
      </w:tr>
      <w:tr w:rsidR="00B503CC" w:rsidRPr="00B503CC" w:rsidTr="00640DCF">
        <w:trPr>
          <w:trHeight w:val="20"/>
          <w:jc w:val="center"/>
        </w:trPr>
        <w:tc>
          <w:tcPr>
            <w:tcW w:w="2015" w:type="pct"/>
            <w:vAlign w:val="bottom"/>
          </w:tcPr>
          <w:p w:rsidR="00EA05D7" w:rsidRPr="00B503CC" w:rsidRDefault="006C5DDC">
            <w:pPr>
              <w:pStyle w:val="200Tableleft"/>
              <w:widowControl w:val="0"/>
              <w:overflowPunct/>
              <w:autoSpaceDE/>
              <w:autoSpaceDN/>
              <w:adjustRightInd/>
              <w:spacing w:before="0" w:line="240" w:lineRule="auto"/>
              <w:ind w:left="5" w:right="-113" w:hanging="113"/>
              <w:textAlignment w:val="auto"/>
              <w:rPr>
                <w:rFonts w:ascii="Arial" w:hAnsi="Arial" w:cs="Arial"/>
                <w:color w:val="000000" w:themeColor="text1"/>
                <w:spacing w:val="-2"/>
                <w:sz w:val="18"/>
                <w:szCs w:val="18"/>
              </w:rPr>
            </w:pPr>
            <w:r w:rsidRPr="00B503CC">
              <w:rPr>
                <w:rFonts w:ascii="Arial" w:hAnsi="Arial" w:cs="Arial"/>
                <w:color w:val="000000" w:themeColor="text1"/>
                <w:spacing w:val="-2"/>
                <w:sz w:val="18"/>
                <w:szCs w:val="18"/>
              </w:rPr>
              <w:t>Комиссии по расчетам пластиковыми картами</w:t>
            </w:r>
          </w:p>
        </w:tc>
        <w:tc>
          <w:tcPr>
            <w:tcW w:w="746" w:type="pct"/>
            <w:shd w:val="clear" w:color="auto" w:fill="auto"/>
            <w:vAlign w:val="bottom"/>
          </w:tcPr>
          <w:p w:rsidR="00EA05D7" w:rsidRPr="00B503CC" w:rsidRDefault="00CC34C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1 115</w:t>
            </w:r>
          </w:p>
        </w:tc>
        <w:tc>
          <w:tcPr>
            <w:tcW w:w="747" w:type="pct"/>
            <w:vAlign w:val="bottom"/>
          </w:tcPr>
          <w:p w:rsidR="00EA05D7" w:rsidRPr="00B503CC" w:rsidRDefault="00A623D3">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10 305</w:t>
            </w:r>
          </w:p>
        </w:tc>
        <w:tc>
          <w:tcPr>
            <w:tcW w:w="746" w:type="pct"/>
            <w:vAlign w:val="bottom"/>
          </w:tcPr>
          <w:p w:rsidR="00EA05D7" w:rsidRPr="00B503CC" w:rsidRDefault="00CC34C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417</w:t>
            </w:r>
          </w:p>
        </w:tc>
        <w:tc>
          <w:tcPr>
            <w:tcW w:w="746" w:type="pct"/>
            <w:vAlign w:val="bottom"/>
          </w:tcPr>
          <w:p w:rsidR="00EA05D7" w:rsidRPr="00B503CC" w:rsidRDefault="00A623D3">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5 373</w:t>
            </w:r>
          </w:p>
        </w:tc>
      </w:tr>
      <w:tr w:rsidR="00B503CC" w:rsidRPr="00B503CC" w:rsidTr="00640DCF">
        <w:trPr>
          <w:trHeight w:val="20"/>
          <w:jc w:val="center"/>
        </w:trPr>
        <w:tc>
          <w:tcPr>
            <w:tcW w:w="2015" w:type="pct"/>
            <w:vAlign w:val="bottom"/>
          </w:tcPr>
          <w:p w:rsidR="00A623D3" w:rsidRPr="00B503CC" w:rsidRDefault="00A623D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Выполнение функций агента валютного контроля</w:t>
            </w:r>
          </w:p>
        </w:tc>
        <w:tc>
          <w:tcPr>
            <w:tcW w:w="746" w:type="pct"/>
            <w:vAlign w:val="bottom"/>
          </w:tcPr>
          <w:p w:rsidR="00EA05D7" w:rsidRPr="00B503CC" w:rsidRDefault="00CC34C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762</w:t>
            </w:r>
          </w:p>
        </w:tc>
        <w:tc>
          <w:tcPr>
            <w:tcW w:w="747" w:type="pct"/>
            <w:vAlign w:val="bottom"/>
          </w:tcPr>
          <w:p w:rsidR="00EA05D7" w:rsidRPr="00B503CC" w:rsidRDefault="00B53800">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3 840</w:t>
            </w:r>
          </w:p>
        </w:tc>
        <w:tc>
          <w:tcPr>
            <w:tcW w:w="746" w:type="pct"/>
            <w:vAlign w:val="bottom"/>
          </w:tcPr>
          <w:p w:rsidR="00EA05D7" w:rsidRPr="00B503CC" w:rsidRDefault="00CC34C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243</w:t>
            </w:r>
          </w:p>
        </w:tc>
        <w:tc>
          <w:tcPr>
            <w:tcW w:w="746" w:type="pct"/>
            <w:vAlign w:val="bottom"/>
          </w:tcPr>
          <w:p w:rsidR="00EA05D7" w:rsidRPr="00B503CC" w:rsidRDefault="00B53800">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1 639</w:t>
            </w:r>
          </w:p>
        </w:tc>
      </w:tr>
      <w:tr w:rsidR="00B503CC" w:rsidRPr="00B503CC" w:rsidTr="00640DCF">
        <w:trPr>
          <w:trHeight w:val="20"/>
          <w:jc w:val="center"/>
        </w:trPr>
        <w:tc>
          <w:tcPr>
            <w:tcW w:w="2015" w:type="pct"/>
            <w:vAlign w:val="bottom"/>
          </w:tcPr>
          <w:p w:rsidR="00A623D3" w:rsidRPr="00B503CC" w:rsidRDefault="00A623D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Гарантии выданные</w:t>
            </w:r>
          </w:p>
        </w:tc>
        <w:tc>
          <w:tcPr>
            <w:tcW w:w="746" w:type="pct"/>
            <w:vAlign w:val="bottom"/>
          </w:tcPr>
          <w:p w:rsidR="00EA05D7" w:rsidRPr="00B503CC" w:rsidRDefault="00CC34C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623</w:t>
            </w:r>
          </w:p>
        </w:tc>
        <w:tc>
          <w:tcPr>
            <w:tcW w:w="747" w:type="pct"/>
            <w:vAlign w:val="bottom"/>
          </w:tcPr>
          <w:p w:rsidR="00EA05D7" w:rsidRPr="00B503CC" w:rsidRDefault="00B53800">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1 927</w:t>
            </w:r>
          </w:p>
        </w:tc>
        <w:tc>
          <w:tcPr>
            <w:tcW w:w="746" w:type="pct"/>
            <w:vAlign w:val="bottom"/>
          </w:tcPr>
          <w:p w:rsidR="00EA05D7" w:rsidRPr="00B503CC" w:rsidRDefault="00CC34C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307</w:t>
            </w:r>
          </w:p>
        </w:tc>
        <w:tc>
          <w:tcPr>
            <w:tcW w:w="746" w:type="pct"/>
            <w:vAlign w:val="bottom"/>
          </w:tcPr>
          <w:p w:rsidR="00EA05D7" w:rsidRPr="00B503CC" w:rsidRDefault="00B53800">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906</w:t>
            </w:r>
          </w:p>
        </w:tc>
      </w:tr>
      <w:tr w:rsidR="00B503CC" w:rsidRPr="00B503CC" w:rsidTr="00640DCF">
        <w:trPr>
          <w:trHeight w:val="20"/>
          <w:jc w:val="center"/>
        </w:trPr>
        <w:tc>
          <w:tcPr>
            <w:tcW w:w="2015" w:type="pct"/>
            <w:vAlign w:val="bottom"/>
          </w:tcPr>
          <w:p w:rsidR="00A623D3" w:rsidRPr="00B503CC" w:rsidRDefault="00A623D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Агентские договоры</w:t>
            </w:r>
          </w:p>
        </w:tc>
        <w:tc>
          <w:tcPr>
            <w:tcW w:w="746" w:type="pct"/>
            <w:vAlign w:val="bottom"/>
          </w:tcPr>
          <w:p w:rsidR="00EA05D7" w:rsidRPr="00B503CC" w:rsidRDefault="00CC34C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228</w:t>
            </w:r>
          </w:p>
        </w:tc>
        <w:tc>
          <w:tcPr>
            <w:tcW w:w="747" w:type="pct"/>
            <w:vAlign w:val="bottom"/>
          </w:tcPr>
          <w:p w:rsidR="00EA05D7" w:rsidRPr="00B503CC" w:rsidRDefault="00B53800">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8 115</w:t>
            </w:r>
          </w:p>
        </w:tc>
        <w:tc>
          <w:tcPr>
            <w:tcW w:w="746" w:type="pct"/>
            <w:vAlign w:val="bottom"/>
          </w:tcPr>
          <w:p w:rsidR="00EA05D7" w:rsidRPr="00B503CC" w:rsidRDefault="00CC34C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24</w:t>
            </w:r>
          </w:p>
        </w:tc>
        <w:tc>
          <w:tcPr>
            <w:tcW w:w="746" w:type="pct"/>
            <w:vAlign w:val="bottom"/>
          </w:tcPr>
          <w:p w:rsidR="00EA05D7" w:rsidRPr="00B503CC" w:rsidRDefault="00B53800">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3 591</w:t>
            </w:r>
          </w:p>
        </w:tc>
      </w:tr>
      <w:tr w:rsidR="00B503CC" w:rsidRPr="00B503CC" w:rsidTr="00640DCF">
        <w:trPr>
          <w:trHeight w:val="20"/>
          <w:jc w:val="center"/>
        </w:trPr>
        <w:tc>
          <w:tcPr>
            <w:tcW w:w="2015" w:type="pct"/>
            <w:vAlign w:val="bottom"/>
          </w:tcPr>
          <w:p w:rsidR="00A623D3" w:rsidRPr="00B503CC" w:rsidRDefault="00A623D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Аккредитивы</w:t>
            </w:r>
          </w:p>
        </w:tc>
        <w:tc>
          <w:tcPr>
            <w:tcW w:w="746" w:type="pct"/>
            <w:vAlign w:val="bottom"/>
          </w:tcPr>
          <w:p w:rsidR="00EA05D7" w:rsidRPr="00B503CC" w:rsidRDefault="00B53800">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w:t>
            </w:r>
          </w:p>
        </w:tc>
        <w:tc>
          <w:tcPr>
            <w:tcW w:w="747" w:type="pct"/>
            <w:vAlign w:val="bottom"/>
          </w:tcPr>
          <w:p w:rsidR="00EA05D7" w:rsidRPr="00B503CC" w:rsidRDefault="00A623D3">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513</w:t>
            </w:r>
          </w:p>
        </w:tc>
        <w:tc>
          <w:tcPr>
            <w:tcW w:w="746" w:type="pct"/>
            <w:vAlign w:val="bottom"/>
          </w:tcPr>
          <w:p w:rsidR="00EA05D7" w:rsidRPr="00B503CC" w:rsidRDefault="002403E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w:t>
            </w:r>
          </w:p>
        </w:tc>
        <w:tc>
          <w:tcPr>
            <w:tcW w:w="746" w:type="pct"/>
            <w:vAlign w:val="bottom"/>
          </w:tcPr>
          <w:p w:rsidR="00EA05D7" w:rsidRPr="00B503CC" w:rsidRDefault="00A623D3">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122</w:t>
            </w:r>
          </w:p>
        </w:tc>
      </w:tr>
      <w:tr w:rsidR="00B503CC" w:rsidRPr="00B503CC" w:rsidTr="00640DCF">
        <w:trPr>
          <w:trHeight w:val="20"/>
          <w:jc w:val="center"/>
        </w:trPr>
        <w:tc>
          <w:tcPr>
            <w:tcW w:w="2015" w:type="pct"/>
            <w:vAlign w:val="bottom"/>
          </w:tcPr>
          <w:p w:rsidR="00A623D3" w:rsidRPr="00B503CC" w:rsidRDefault="00A623D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Прочее</w:t>
            </w:r>
          </w:p>
        </w:tc>
        <w:tc>
          <w:tcPr>
            <w:tcW w:w="746" w:type="pct"/>
            <w:vAlign w:val="bottom"/>
          </w:tcPr>
          <w:p w:rsidR="00EA05D7" w:rsidRPr="00B503CC" w:rsidRDefault="00B53800">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645</w:t>
            </w:r>
          </w:p>
        </w:tc>
        <w:tc>
          <w:tcPr>
            <w:tcW w:w="747" w:type="pct"/>
            <w:vAlign w:val="bottom"/>
          </w:tcPr>
          <w:p w:rsidR="00EA05D7" w:rsidRPr="00B503CC" w:rsidRDefault="00A623D3">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2 467</w:t>
            </w:r>
          </w:p>
        </w:tc>
        <w:tc>
          <w:tcPr>
            <w:tcW w:w="746" w:type="pct"/>
            <w:vAlign w:val="bottom"/>
          </w:tcPr>
          <w:p w:rsidR="00EA05D7" w:rsidRPr="00B503CC" w:rsidRDefault="002403E2">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308</w:t>
            </w:r>
          </w:p>
        </w:tc>
        <w:tc>
          <w:tcPr>
            <w:tcW w:w="746" w:type="pct"/>
            <w:vAlign w:val="bottom"/>
          </w:tcPr>
          <w:p w:rsidR="00EA05D7" w:rsidRPr="00B503CC" w:rsidRDefault="00A623D3">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1 21</w:t>
            </w:r>
            <w:r w:rsidRPr="00B503CC">
              <w:rPr>
                <w:rFonts w:ascii="Arial" w:hAnsi="Arial" w:cs="Arial"/>
                <w:color w:val="000000" w:themeColor="text1"/>
                <w:sz w:val="18"/>
                <w:szCs w:val="18"/>
              </w:rPr>
              <w:t>1</w:t>
            </w:r>
          </w:p>
        </w:tc>
      </w:tr>
      <w:tr w:rsidR="00B503CC" w:rsidRPr="00B503CC" w:rsidTr="00640DCF">
        <w:trPr>
          <w:trHeight w:val="340"/>
          <w:jc w:val="center"/>
        </w:trPr>
        <w:tc>
          <w:tcPr>
            <w:tcW w:w="2015" w:type="pct"/>
            <w:vAlign w:val="bottom"/>
          </w:tcPr>
          <w:p w:rsidR="00A623D3" w:rsidRPr="00B503CC" w:rsidRDefault="00A623D3" w:rsidP="007D2A95">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Комиссионные доходы</w:t>
            </w:r>
          </w:p>
        </w:tc>
        <w:tc>
          <w:tcPr>
            <w:tcW w:w="746" w:type="pct"/>
            <w:vAlign w:val="bottom"/>
          </w:tcPr>
          <w:p w:rsidR="00EA05D7" w:rsidRPr="00B503CC" w:rsidRDefault="00B53800">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color w:val="000000" w:themeColor="text1"/>
                <w:sz w:val="18"/>
                <w:szCs w:val="18"/>
              </w:rPr>
              <w:t>21076</w:t>
            </w:r>
          </w:p>
        </w:tc>
        <w:tc>
          <w:tcPr>
            <w:tcW w:w="747" w:type="pct"/>
            <w:vAlign w:val="bottom"/>
          </w:tcPr>
          <w:p w:rsidR="00EA05D7" w:rsidRPr="00B503CC" w:rsidRDefault="00A623D3">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color w:val="000000" w:themeColor="text1"/>
                <w:sz w:val="18"/>
                <w:szCs w:val="18"/>
                <w:lang w:val="en-US"/>
              </w:rPr>
              <w:t>83 519</w:t>
            </w:r>
          </w:p>
        </w:tc>
        <w:tc>
          <w:tcPr>
            <w:tcW w:w="746" w:type="pct"/>
            <w:vAlign w:val="bottom"/>
          </w:tcPr>
          <w:p w:rsidR="00EA05D7" w:rsidRPr="00B503CC" w:rsidRDefault="002403E2">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color w:val="000000" w:themeColor="text1"/>
                <w:sz w:val="18"/>
                <w:szCs w:val="18"/>
              </w:rPr>
              <w:t>8428</w:t>
            </w:r>
          </w:p>
        </w:tc>
        <w:tc>
          <w:tcPr>
            <w:tcW w:w="746" w:type="pct"/>
            <w:vAlign w:val="bottom"/>
          </w:tcPr>
          <w:p w:rsidR="00EA05D7" w:rsidRPr="00B503CC" w:rsidRDefault="00A623D3">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color w:val="000000" w:themeColor="text1"/>
                <w:sz w:val="18"/>
                <w:szCs w:val="18"/>
                <w:lang w:val="en-US"/>
              </w:rPr>
              <w:t>39 689</w:t>
            </w:r>
          </w:p>
        </w:tc>
      </w:tr>
      <w:tr w:rsidR="00B503CC" w:rsidRPr="00B503CC" w:rsidTr="00640DCF">
        <w:trPr>
          <w:trHeight w:val="20"/>
          <w:jc w:val="center"/>
        </w:trPr>
        <w:tc>
          <w:tcPr>
            <w:tcW w:w="2015" w:type="pct"/>
            <w:vAlign w:val="bottom"/>
          </w:tcPr>
          <w:p w:rsidR="007D2A95" w:rsidRPr="00B503CC" w:rsidRDefault="007D2A95">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2"/>
                <w:szCs w:val="18"/>
              </w:rPr>
            </w:pPr>
          </w:p>
          <w:p w:rsidR="00EA05D7" w:rsidRPr="00B503CC" w:rsidRDefault="00A623D3">
            <w:pPr>
              <w:pStyle w:val="200Tableleft"/>
              <w:widowControl w:val="0"/>
              <w:tabs>
                <w:tab w:val="decimal" w:pos="1021"/>
              </w:tabs>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Расчетно-кассовое обслуживание и торговое финансирование</w:t>
            </w:r>
          </w:p>
        </w:tc>
        <w:tc>
          <w:tcPr>
            <w:tcW w:w="746" w:type="pct"/>
            <w:vAlign w:val="bottom"/>
          </w:tcPr>
          <w:p w:rsidR="00EA05D7" w:rsidRPr="00B503CC" w:rsidRDefault="002403E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6 909</w:t>
            </w:r>
          </w:p>
        </w:tc>
        <w:tc>
          <w:tcPr>
            <w:tcW w:w="747" w:type="pct"/>
            <w:vAlign w:val="bottom"/>
          </w:tcPr>
          <w:p w:rsidR="00EA05D7" w:rsidRPr="00B503CC" w:rsidRDefault="00A623D3">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17 030</w:t>
            </w:r>
          </w:p>
        </w:tc>
        <w:tc>
          <w:tcPr>
            <w:tcW w:w="746" w:type="pct"/>
            <w:vAlign w:val="bottom"/>
          </w:tcPr>
          <w:p w:rsidR="00EA05D7" w:rsidRPr="00B503CC" w:rsidRDefault="002403E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4137</w:t>
            </w:r>
          </w:p>
        </w:tc>
        <w:tc>
          <w:tcPr>
            <w:tcW w:w="746" w:type="pct"/>
            <w:vAlign w:val="bottom"/>
          </w:tcPr>
          <w:p w:rsidR="00EA05D7" w:rsidRPr="00B503CC" w:rsidRDefault="00A623D3">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8 97</w:t>
            </w:r>
            <w:r w:rsidRPr="00B503CC">
              <w:rPr>
                <w:rFonts w:ascii="Arial" w:hAnsi="Arial" w:cs="Arial"/>
                <w:color w:val="000000" w:themeColor="text1"/>
                <w:sz w:val="18"/>
                <w:szCs w:val="18"/>
              </w:rPr>
              <w:t>9</w:t>
            </w:r>
          </w:p>
        </w:tc>
      </w:tr>
      <w:tr w:rsidR="00B503CC" w:rsidRPr="00B503CC" w:rsidTr="00640DCF">
        <w:trPr>
          <w:trHeight w:val="20"/>
          <w:jc w:val="center"/>
        </w:trPr>
        <w:tc>
          <w:tcPr>
            <w:tcW w:w="2015" w:type="pct"/>
            <w:vAlign w:val="bottom"/>
          </w:tcPr>
          <w:p w:rsidR="002403E2" w:rsidRPr="00B503CC" w:rsidRDefault="002403E2">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Агентские договоры</w:t>
            </w:r>
          </w:p>
        </w:tc>
        <w:tc>
          <w:tcPr>
            <w:tcW w:w="746" w:type="pct"/>
            <w:vAlign w:val="bottom"/>
          </w:tcPr>
          <w:p w:rsidR="00EA05D7" w:rsidRPr="00B503CC" w:rsidRDefault="002403E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3 406</w:t>
            </w:r>
          </w:p>
        </w:tc>
        <w:tc>
          <w:tcPr>
            <w:tcW w:w="747" w:type="pct"/>
            <w:vAlign w:val="bottom"/>
          </w:tcPr>
          <w:p w:rsidR="00EA05D7" w:rsidRPr="00B503CC" w:rsidRDefault="002403E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8 726</w:t>
            </w:r>
          </w:p>
        </w:tc>
        <w:tc>
          <w:tcPr>
            <w:tcW w:w="746" w:type="pct"/>
            <w:vAlign w:val="bottom"/>
          </w:tcPr>
          <w:p w:rsidR="00EA05D7" w:rsidRPr="00B503CC" w:rsidRDefault="002403E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3 406</w:t>
            </w:r>
          </w:p>
        </w:tc>
        <w:tc>
          <w:tcPr>
            <w:tcW w:w="746" w:type="pct"/>
            <w:vAlign w:val="bottom"/>
          </w:tcPr>
          <w:p w:rsidR="00EA05D7" w:rsidRPr="00B503CC" w:rsidRDefault="002403E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5 844</w:t>
            </w:r>
          </w:p>
        </w:tc>
      </w:tr>
      <w:tr w:rsidR="00B503CC" w:rsidRPr="00B503CC" w:rsidTr="00640DCF">
        <w:trPr>
          <w:trHeight w:val="20"/>
          <w:jc w:val="center"/>
        </w:trPr>
        <w:tc>
          <w:tcPr>
            <w:tcW w:w="2015" w:type="pct"/>
            <w:vAlign w:val="bottom"/>
          </w:tcPr>
          <w:p w:rsidR="002403E2" w:rsidRPr="00B503CC" w:rsidRDefault="002403E2">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Депозитарные услуги</w:t>
            </w:r>
          </w:p>
        </w:tc>
        <w:tc>
          <w:tcPr>
            <w:tcW w:w="746" w:type="pct"/>
            <w:vAlign w:val="bottom"/>
          </w:tcPr>
          <w:p w:rsidR="00EA05D7" w:rsidRPr="00B503CC" w:rsidRDefault="002403E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1 352</w:t>
            </w:r>
          </w:p>
        </w:tc>
        <w:tc>
          <w:tcPr>
            <w:tcW w:w="747" w:type="pct"/>
            <w:vAlign w:val="bottom"/>
          </w:tcPr>
          <w:p w:rsidR="00EA05D7" w:rsidRPr="00B503CC" w:rsidRDefault="002403E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1 548</w:t>
            </w:r>
          </w:p>
        </w:tc>
        <w:tc>
          <w:tcPr>
            <w:tcW w:w="746" w:type="pct"/>
            <w:vAlign w:val="bottom"/>
          </w:tcPr>
          <w:p w:rsidR="00EA05D7" w:rsidRPr="00B503CC" w:rsidRDefault="000475B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927</w:t>
            </w:r>
          </w:p>
        </w:tc>
        <w:tc>
          <w:tcPr>
            <w:tcW w:w="746" w:type="pct"/>
            <w:vAlign w:val="bottom"/>
          </w:tcPr>
          <w:p w:rsidR="00EA05D7" w:rsidRPr="00B503CC" w:rsidRDefault="002403E2">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719</w:t>
            </w:r>
          </w:p>
        </w:tc>
      </w:tr>
      <w:tr w:rsidR="00B503CC" w:rsidRPr="00B503CC" w:rsidTr="00640DCF">
        <w:trPr>
          <w:trHeight w:val="20"/>
          <w:jc w:val="center"/>
        </w:trPr>
        <w:tc>
          <w:tcPr>
            <w:tcW w:w="2015" w:type="pct"/>
            <w:vAlign w:val="bottom"/>
          </w:tcPr>
          <w:p w:rsidR="002403E2" w:rsidRPr="00B503CC" w:rsidRDefault="002403E2">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Прочее</w:t>
            </w:r>
          </w:p>
        </w:tc>
        <w:tc>
          <w:tcPr>
            <w:tcW w:w="746" w:type="pct"/>
            <w:vAlign w:val="bottom"/>
          </w:tcPr>
          <w:p w:rsidR="00EA05D7" w:rsidRPr="00B503CC" w:rsidRDefault="002403E2">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1 998</w:t>
            </w:r>
          </w:p>
        </w:tc>
        <w:tc>
          <w:tcPr>
            <w:tcW w:w="747" w:type="pct"/>
            <w:vAlign w:val="bottom"/>
          </w:tcPr>
          <w:p w:rsidR="00EA05D7" w:rsidRPr="00B503CC" w:rsidRDefault="002403E2">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650</w:t>
            </w:r>
          </w:p>
        </w:tc>
        <w:tc>
          <w:tcPr>
            <w:tcW w:w="746" w:type="pct"/>
            <w:vAlign w:val="bottom"/>
          </w:tcPr>
          <w:p w:rsidR="00EA05D7" w:rsidRPr="00B503CC" w:rsidRDefault="000475B2">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1 048</w:t>
            </w:r>
          </w:p>
        </w:tc>
        <w:tc>
          <w:tcPr>
            <w:tcW w:w="746" w:type="pct"/>
            <w:vAlign w:val="bottom"/>
          </w:tcPr>
          <w:p w:rsidR="00EA05D7" w:rsidRPr="00B503CC" w:rsidRDefault="002403E2">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37</w:t>
            </w:r>
            <w:r w:rsidRPr="00B503CC">
              <w:rPr>
                <w:rFonts w:ascii="Arial" w:hAnsi="Arial" w:cs="Arial"/>
                <w:color w:val="000000" w:themeColor="text1"/>
                <w:sz w:val="18"/>
                <w:szCs w:val="18"/>
              </w:rPr>
              <w:t>6</w:t>
            </w:r>
          </w:p>
        </w:tc>
      </w:tr>
      <w:tr w:rsidR="00B503CC" w:rsidRPr="00B503CC" w:rsidTr="00640DCF">
        <w:trPr>
          <w:trHeight w:val="340"/>
          <w:jc w:val="center"/>
        </w:trPr>
        <w:tc>
          <w:tcPr>
            <w:tcW w:w="2015" w:type="pct"/>
            <w:vAlign w:val="bottom"/>
          </w:tcPr>
          <w:p w:rsidR="002403E2" w:rsidRPr="00B503CC" w:rsidRDefault="002403E2" w:rsidP="007D2A95">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Комиссионные расходы</w:t>
            </w:r>
          </w:p>
        </w:tc>
        <w:tc>
          <w:tcPr>
            <w:tcW w:w="746" w:type="pct"/>
            <w:vAlign w:val="bottom"/>
          </w:tcPr>
          <w:p w:rsidR="00EA05D7" w:rsidRPr="00B503CC" w:rsidRDefault="002403E2">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13665</w:t>
            </w:r>
          </w:p>
        </w:tc>
        <w:tc>
          <w:tcPr>
            <w:tcW w:w="747" w:type="pct"/>
            <w:vAlign w:val="bottom"/>
          </w:tcPr>
          <w:p w:rsidR="00EA05D7" w:rsidRPr="00B503CC" w:rsidRDefault="002403E2">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27 954</w:t>
            </w:r>
          </w:p>
        </w:tc>
        <w:tc>
          <w:tcPr>
            <w:tcW w:w="746" w:type="pct"/>
            <w:vAlign w:val="bottom"/>
          </w:tcPr>
          <w:p w:rsidR="00EA05D7" w:rsidRPr="00B503CC" w:rsidRDefault="000475B2">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9518</w:t>
            </w:r>
          </w:p>
        </w:tc>
        <w:tc>
          <w:tcPr>
            <w:tcW w:w="746" w:type="pct"/>
            <w:vAlign w:val="bottom"/>
          </w:tcPr>
          <w:p w:rsidR="00EA05D7" w:rsidRPr="00B503CC" w:rsidRDefault="002403E2">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15 918</w:t>
            </w:r>
          </w:p>
        </w:tc>
      </w:tr>
    </w:tbl>
    <w:p w:rsidR="00EA05D7" w:rsidRPr="00B503CC" w:rsidRDefault="006C5DDC">
      <w:pPr>
        <w:overflowPunct/>
        <w:autoSpaceDE/>
        <w:autoSpaceDN/>
        <w:adjustRightInd/>
        <w:spacing w:line="120" w:lineRule="auto"/>
        <w:jc w:val="left"/>
        <w:textAlignment w:val="auto"/>
        <w:rPr>
          <w:color w:val="000000" w:themeColor="text1"/>
          <w:sz w:val="8"/>
          <w:szCs w:val="18"/>
          <w:lang w:val="en-US"/>
        </w:rPr>
      </w:pPr>
      <w:r w:rsidRPr="00B503CC">
        <w:rPr>
          <w:color w:val="000000" w:themeColor="text1"/>
          <w:sz w:val="8"/>
          <w:szCs w:val="18"/>
          <w:lang w:val="en-US"/>
        </w:rPr>
        <w:br w:type="page"/>
      </w:r>
    </w:p>
    <w:p w:rsidR="00D9193E" w:rsidRPr="00B503CC" w:rsidRDefault="006B1AAF" w:rsidP="00B634D8">
      <w:pPr>
        <w:pStyle w:val="1"/>
        <w:rPr>
          <w:color w:val="000000" w:themeColor="text1"/>
        </w:rPr>
      </w:pPr>
      <w:bookmarkStart w:id="338" w:name="_Ref224987547"/>
      <w:bookmarkStart w:id="339" w:name="_Toc316670970"/>
      <w:bookmarkStart w:id="340" w:name="_Toc349742007"/>
      <w:bookmarkStart w:id="341" w:name="_Toc480563164"/>
      <w:bookmarkStart w:id="342" w:name="_Toc523133378"/>
      <w:bookmarkStart w:id="343" w:name="_Toc37489350"/>
      <w:bookmarkStart w:id="344" w:name="Note25"/>
      <w:bookmarkEnd w:id="332"/>
      <w:bookmarkEnd w:id="333"/>
      <w:bookmarkEnd w:id="334"/>
      <w:bookmarkEnd w:id="335"/>
      <w:bookmarkEnd w:id="336"/>
      <w:bookmarkEnd w:id="337"/>
      <w:r w:rsidRPr="00B503CC">
        <w:rPr>
          <w:color w:val="000000" w:themeColor="text1"/>
        </w:rPr>
        <w:lastRenderedPageBreak/>
        <w:t xml:space="preserve">Прочие </w:t>
      </w:r>
      <w:r w:rsidR="00824C91" w:rsidRPr="00B503CC">
        <w:rPr>
          <w:color w:val="000000" w:themeColor="text1"/>
        </w:rPr>
        <w:t>чистые</w:t>
      </w:r>
      <w:r w:rsidRPr="00B503CC">
        <w:rPr>
          <w:color w:val="000000" w:themeColor="text1"/>
        </w:rPr>
        <w:t>доходы</w:t>
      </w:r>
      <w:bookmarkEnd w:id="338"/>
      <w:bookmarkEnd w:id="339"/>
      <w:bookmarkEnd w:id="340"/>
      <w:bookmarkEnd w:id="341"/>
      <w:r w:rsidR="00EE1B10" w:rsidRPr="00B503CC">
        <w:rPr>
          <w:color w:val="000000" w:themeColor="text1"/>
        </w:rPr>
        <w:t>/(расходы)</w:t>
      </w:r>
      <w:bookmarkEnd w:id="342"/>
    </w:p>
    <w:p w:rsidR="00EE1B10" w:rsidRPr="00B503CC" w:rsidRDefault="00EE1B10">
      <w:pPr>
        <w:pStyle w:val="normal2"/>
        <w:widowControl w:val="0"/>
        <w:rPr>
          <w:color w:val="000000" w:themeColor="text1"/>
        </w:rPr>
      </w:pPr>
    </w:p>
    <w:p w:rsidR="00EE1B10" w:rsidRPr="00B503CC" w:rsidRDefault="00EE1B10">
      <w:pPr>
        <w:pStyle w:val="normal2"/>
        <w:widowControl w:val="0"/>
        <w:rPr>
          <w:color w:val="000000" w:themeColor="text1"/>
        </w:rPr>
      </w:pPr>
      <w:r w:rsidRPr="00B503CC">
        <w:rPr>
          <w:color w:val="000000" w:themeColor="text1"/>
        </w:rPr>
        <w:t>Прочие чистые доходы/(расходы) включают в себя следующие позиции:</w:t>
      </w:r>
    </w:p>
    <w:p w:rsidR="00727DFB" w:rsidRPr="00B503CC" w:rsidRDefault="00727DFB">
      <w:pPr>
        <w:pStyle w:val="normal2"/>
        <w:widowControl w:val="0"/>
        <w:rPr>
          <w:color w:val="000000" w:themeColor="text1"/>
        </w:rPr>
      </w:pPr>
    </w:p>
    <w:tbl>
      <w:tblPr>
        <w:tblW w:w="9499" w:type="dxa"/>
        <w:jc w:val="center"/>
        <w:tblLayout w:type="fixed"/>
        <w:tblLook w:val="01E0"/>
      </w:tblPr>
      <w:tblGrid>
        <w:gridCol w:w="3827"/>
        <w:gridCol w:w="1417"/>
        <w:gridCol w:w="1419"/>
        <w:gridCol w:w="1417"/>
        <w:gridCol w:w="1419"/>
      </w:tblGrid>
      <w:tr w:rsidR="00B503CC" w:rsidRPr="00B503CC" w:rsidTr="007D2A95">
        <w:trPr>
          <w:trHeight w:val="20"/>
          <w:jc w:val="center"/>
        </w:trPr>
        <w:tc>
          <w:tcPr>
            <w:tcW w:w="2014" w:type="pct"/>
            <w:vAlign w:val="bottom"/>
          </w:tcPr>
          <w:p w:rsidR="00727DFB" w:rsidRPr="00B503CC" w:rsidRDefault="00727DFB">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p>
        </w:tc>
        <w:tc>
          <w:tcPr>
            <w:tcW w:w="1493" w:type="pct"/>
            <w:gridSpan w:val="2"/>
            <w:tcBorders>
              <w:bottom w:val="single" w:sz="6" w:space="0" w:color="auto"/>
            </w:tcBorders>
            <w:vAlign w:val="bottom"/>
          </w:tcPr>
          <w:p w:rsidR="00727DFB" w:rsidRPr="00B503CC" w:rsidRDefault="00727DFB">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 xml:space="preserve">6 месяцев, </w:t>
            </w:r>
          </w:p>
          <w:p w:rsidR="00727DFB" w:rsidRPr="00B503CC" w:rsidRDefault="00727DFB" w:rsidP="007D2A95">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закончившихся 30 июня</w:t>
            </w:r>
            <w:r w:rsidR="007D2A95" w:rsidRPr="00B503CC">
              <w:rPr>
                <w:rFonts w:ascii="Arial" w:hAnsi="Arial" w:cs="Arial"/>
                <w:b/>
                <w:i/>
                <w:color w:val="000000" w:themeColor="text1"/>
                <w:sz w:val="18"/>
                <w:szCs w:val="18"/>
              </w:rPr>
              <w:br/>
            </w:r>
            <w:r w:rsidRPr="00B503CC">
              <w:rPr>
                <w:rFonts w:ascii="Arial" w:hAnsi="Arial" w:cs="Arial"/>
                <w:b/>
                <w:i/>
                <w:color w:val="000000" w:themeColor="text1"/>
                <w:sz w:val="18"/>
                <w:szCs w:val="18"/>
              </w:rPr>
              <w:t>(неаудирован</w:t>
            </w:r>
            <w:r w:rsidR="00D72600" w:rsidRPr="00B503CC">
              <w:rPr>
                <w:rFonts w:ascii="Arial" w:hAnsi="Arial" w:cs="Arial"/>
                <w:b/>
                <w:i/>
                <w:color w:val="000000" w:themeColor="text1"/>
                <w:sz w:val="18"/>
                <w:szCs w:val="18"/>
              </w:rPr>
              <w:t>о</w:t>
            </w:r>
            <w:r w:rsidRPr="00B503CC">
              <w:rPr>
                <w:rFonts w:ascii="Arial" w:hAnsi="Arial" w:cs="Arial"/>
                <w:b/>
                <w:i/>
                <w:color w:val="000000" w:themeColor="text1"/>
                <w:sz w:val="18"/>
                <w:szCs w:val="18"/>
              </w:rPr>
              <w:t>)</w:t>
            </w:r>
          </w:p>
        </w:tc>
        <w:tc>
          <w:tcPr>
            <w:tcW w:w="1493" w:type="pct"/>
            <w:gridSpan w:val="2"/>
            <w:tcBorders>
              <w:bottom w:val="single" w:sz="6" w:space="0" w:color="auto"/>
            </w:tcBorders>
            <w:vAlign w:val="bottom"/>
          </w:tcPr>
          <w:p w:rsidR="00727DFB" w:rsidRPr="00B503CC" w:rsidRDefault="00727DFB">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 xml:space="preserve">3месяца, </w:t>
            </w:r>
          </w:p>
          <w:p w:rsidR="00727DFB" w:rsidRPr="00B503CC" w:rsidRDefault="00727DFB" w:rsidP="007D2A95">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закончившихся 30 июня</w:t>
            </w:r>
            <w:r w:rsidR="007D2A95" w:rsidRPr="00B503CC">
              <w:rPr>
                <w:rFonts w:ascii="Arial" w:hAnsi="Arial" w:cs="Arial"/>
                <w:b/>
                <w:i/>
                <w:color w:val="000000" w:themeColor="text1"/>
                <w:sz w:val="18"/>
                <w:szCs w:val="18"/>
              </w:rPr>
              <w:br/>
            </w:r>
            <w:r w:rsidRPr="00B503CC">
              <w:rPr>
                <w:rFonts w:ascii="Arial" w:hAnsi="Arial" w:cs="Arial"/>
                <w:b/>
                <w:i/>
                <w:color w:val="000000" w:themeColor="text1"/>
                <w:sz w:val="18"/>
                <w:szCs w:val="18"/>
              </w:rPr>
              <w:t>(не</w:t>
            </w:r>
            <w:r w:rsidR="00D72600" w:rsidRPr="00B503CC">
              <w:rPr>
                <w:rFonts w:ascii="Arial" w:hAnsi="Arial" w:cs="Arial"/>
                <w:b/>
                <w:i/>
                <w:color w:val="000000" w:themeColor="text1"/>
                <w:sz w:val="18"/>
                <w:szCs w:val="18"/>
              </w:rPr>
              <w:t xml:space="preserve"> аудировано</w:t>
            </w:r>
            <w:r w:rsidRPr="00B503CC">
              <w:rPr>
                <w:rFonts w:ascii="Arial" w:hAnsi="Arial" w:cs="Arial"/>
                <w:b/>
                <w:i/>
                <w:color w:val="000000" w:themeColor="text1"/>
                <w:sz w:val="18"/>
                <w:szCs w:val="18"/>
              </w:rPr>
              <w:t>)</w:t>
            </w:r>
          </w:p>
        </w:tc>
      </w:tr>
      <w:tr w:rsidR="00B503CC" w:rsidRPr="00B503CC" w:rsidTr="007D2A95">
        <w:trPr>
          <w:trHeight w:val="20"/>
          <w:jc w:val="center"/>
        </w:trPr>
        <w:tc>
          <w:tcPr>
            <w:tcW w:w="2014" w:type="pct"/>
            <w:vAlign w:val="bottom"/>
          </w:tcPr>
          <w:p w:rsidR="00727DFB" w:rsidRPr="00B503CC" w:rsidRDefault="00727DFB" w:rsidP="00504993">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p>
        </w:tc>
        <w:tc>
          <w:tcPr>
            <w:tcW w:w="746" w:type="pct"/>
            <w:tcBorders>
              <w:top w:val="single" w:sz="6" w:space="0" w:color="auto"/>
              <w:bottom w:val="single" w:sz="6" w:space="0" w:color="auto"/>
            </w:tcBorders>
            <w:vAlign w:val="bottom"/>
          </w:tcPr>
          <w:p w:rsidR="00727DFB" w:rsidRPr="00B503CC" w:rsidRDefault="00727DFB" w:rsidP="00B634D8">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201</w:t>
            </w:r>
            <w:r w:rsidR="00A32510" w:rsidRPr="00B503CC">
              <w:rPr>
                <w:rFonts w:ascii="Arial" w:hAnsi="Arial" w:cs="Arial"/>
                <w:b/>
                <w:bCs/>
                <w:i/>
                <w:color w:val="000000" w:themeColor="text1"/>
                <w:sz w:val="18"/>
                <w:szCs w:val="18"/>
              </w:rPr>
              <w:t>8</w:t>
            </w:r>
            <w:r w:rsidRPr="00B503CC">
              <w:rPr>
                <w:rFonts w:ascii="Arial" w:hAnsi="Arial" w:cs="Arial"/>
                <w:b/>
                <w:bCs/>
                <w:i/>
                <w:color w:val="000000" w:themeColor="text1"/>
                <w:sz w:val="18"/>
                <w:szCs w:val="18"/>
              </w:rPr>
              <w:t xml:space="preserve"> г</w:t>
            </w:r>
            <w:r w:rsidR="00B634D8" w:rsidRPr="00B503CC">
              <w:rPr>
                <w:rFonts w:ascii="Arial" w:hAnsi="Arial" w:cs="Arial"/>
                <w:b/>
                <w:bCs/>
                <w:i/>
                <w:color w:val="000000" w:themeColor="text1"/>
                <w:sz w:val="18"/>
                <w:szCs w:val="18"/>
              </w:rPr>
              <w:t>.</w:t>
            </w:r>
          </w:p>
        </w:tc>
        <w:tc>
          <w:tcPr>
            <w:tcW w:w="746" w:type="pct"/>
            <w:tcBorders>
              <w:top w:val="single" w:sz="6" w:space="0" w:color="auto"/>
              <w:bottom w:val="single" w:sz="6" w:space="0" w:color="auto"/>
            </w:tcBorders>
            <w:vAlign w:val="bottom"/>
          </w:tcPr>
          <w:p w:rsidR="00727DFB" w:rsidRPr="00B503CC" w:rsidRDefault="00727DFB" w:rsidP="00B634D8">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201</w:t>
            </w:r>
            <w:r w:rsidR="00A32510" w:rsidRPr="00B503CC">
              <w:rPr>
                <w:rFonts w:ascii="Arial" w:hAnsi="Arial" w:cs="Arial"/>
                <w:b/>
                <w:i/>
                <w:color w:val="000000" w:themeColor="text1"/>
                <w:sz w:val="18"/>
                <w:szCs w:val="18"/>
              </w:rPr>
              <w:t>7</w:t>
            </w:r>
            <w:r w:rsidRPr="00B503CC">
              <w:rPr>
                <w:rFonts w:ascii="Arial" w:hAnsi="Arial" w:cs="Arial"/>
                <w:b/>
                <w:i/>
                <w:color w:val="000000" w:themeColor="text1"/>
                <w:sz w:val="18"/>
                <w:szCs w:val="18"/>
              </w:rPr>
              <w:t xml:space="preserve"> г</w:t>
            </w:r>
            <w:r w:rsidR="00B634D8" w:rsidRPr="00B503CC">
              <w:rPr>
                <w:rFonts w:ascii="Arial" w:hAnsi="Arial" w:cs="Arial"/>
                <w:b/>
                <w:i/>
                <w:color w:val="000000" w:themeColor="text1"/>
                <w:sz w:val="18"/>
                <w:szCs w:val="18"/>
              </w:rPr>
              <w:t>.</w:t>
            </w:r>
          </w:p>
        </w:tc>
        <w:tc>
          <w:tcPr>
            <w:tcW w:w="746" w:type="pct"/>
            <w:tcBorders>
              <w:top w:val="single" w:sz="6" w:space="0" w:color="auto"/>
              <w:bottom w:val="single" w:sz="6" w:space="0" w:color="auto"/>
            </w:tcBorders>
            <w:vAlign w:val="bottom"/>
          </w:tcPr>
          <w:p w:rsidR="00727DFB" w:rsidRPr="00B503CC" w:rsidRDefault="00727DFB" w:rsidP="00B634D8">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201</w:t>
            </w:r>
            <w:r w:rsidR="00A32510" w:rsidRPr="00B503CC">
              <w:rPr>
                <w:rFonts w:ascii="Arial" w:hAnsi="Arial" w:cs="Arial"/>
                <w:b/>
                <w:bCs/>
                <w:i/>
                <w:color w:val="000000" w:themeColor="text1"/>
                <w:sz w:val="18"/>
                <w:szCs w:val="18"/>
              </w:rPr>
              <w:t>8</w:t>
            </w:r>
            <w:r w:rsidRPr="00B503CC">
              <w:rPr>
                <w:rFonts w:ascii="Arial" w:hAnsi="Arial" w:cs="Arial"/>
                <w:b/>
                <w:bCs/>
                <w:i/>
                <w:color w:val="000000" w:themeColor="text1"/>
                <w:sz w:val="18"/>
                <w:szCs w:val="18"/>
              </w:rPr>
              <w:t xml:space="preserve"> г</w:t>
            </w:r>
            <w:r w:rsidR="00B634D8" w:rsidRPr="00B503CC">
              <w:rPr>
                <w:rFonts w:ascii="Arial" w:hAnsi="Arial" w:cs="Arial"/>
                <w:b/>
                <w:bCs/>
                <w:i/>
                <w:color w:val="000000" w:themeColor="text1"/>
                <w:sz w:val="18"/>
                <w:szCs w:val="18"/>
              </w:rPr>
              <w:t>.</w:t>
            </w:r>
          </w:p>
        </w:tc>
        <w:tc>
          <w:tcPr>
            <w:tcW w:w="746" w:type="pct"/>
            <w:tcBorders>
              <w:top w:val="single" w:sz="6" w:space="0" w:color="auto"/>
              <w:bottom w:val="single" w:sz="6" w:space="0" w:color="auto"/>
            </w:tcBorders>
            <w:vAlign w:val="bottom"/>
          </w:tcPr>
          <w:p w:rsidR="00727DFB" w:rsidRPr="00B503CC" w:rsidRDefault="00727DFB" w:rsidP="00B634D8">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201</w:t>
            </w:r>
            <w:r w:rsidR="00A32510" w:rsidRPr="00B503CC">
              <w:rPr>
                <w:rFonts w:ascii="Arial" w:hAnsi="Arial" w:cs="Arial"/>
                <w:b/>
                <w:i/>
                <w:color w:val="000000" w:themeColor="text1"/>
                <w:sz w:val="18"/>
                <w:szCs w:val="18"/>
              </w:rPr>
              <w:t>7</w:t>
            </w:r>
            <w:r w:rsidRPr="00B503CC">
              <w:rPr>
                <w:rFonts w:ascii="Arial" w:hAnsi="Arial" w:cs="Arial"/>
                <w:b/>
                <w:i/>
                <w:color w:val="000000" w:themeColor="text1"/>
                <w:sz w:val="18"/>
                <w:szCs w:val="18"/>
              </w:rPr>
              <w:t xml:space="preserve"> г</w:t>
            </w:r>
            <w:r w:rsidR="00B634D8" w:rsidRPr="00B503CC">
              <w:rPr>
                <w:rFonts w:ascii="Arial" w:hAnsi="Arial" w:cs="Arial"/>
                <w:b/>
                <w:i/>
                <w:color w:val="000000" w:themeColor="text1"/>
                <w:sz w:val="18"/>
                <w:szCs w:val="18"/>
              </w:rPr>
              <w:t>.</w:t>
            </w:r>
          </w:p>
        </w:tc>
      </w:tr>
      <w:tr w:rsidR="00B503CC" w:rsidRPr="00B503CC" w:rsidTr="007D2A95">
        <w:trPr>
          <w:trHeight w:val="20"/>
          <w:jc w:val="center"/>
        </w:trPr>
        <w:tc>
          <w:tcPr>
            <w:tcW w:w="2014" w:type="pct"/>
            <w:vAlign w:val="bottom"/>
          </w:tcPr>
          <w:p w:rsidR="00727DFB" w:rsidRPr="00B503CC" w:rsidRDefault="00727DFB" w:rsidP="007D2A95">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p>
        </w:tc>
        <w:tc>
          <w:tcPr>
            <w:tcW w:w="746" w:type="pct"/>
            <w:tcBorders>
              <w:top w:val="single" w:sz="6" w:space="0" w:color="auto"/>
            </w:tcBorders>
            <w:vAlign w:val="bottom"/>
          </w:tcPr>
          <w:p w:rsidR="00EA05D7" w:rsidRPr="00B503CC" w:rsidRDefault="00EA05D7">
            <w:pPr>
              <w:pStyle w:val="000Normal"/>
              <w:widowControl w:val="0"/>
              <w:tabs>
                <w:tab w:val="decimal" w:pos="1021"/>
              </w:tabs>
              <w:spacing w:before="0" w:after="0" w:line="240" w:lineRule="auto"/>
              <w:jc w:val="left"/>
              <w:rPr>
                <w:rFonts w:ascii="Arial" w:hAnsi="Arial" w:cs="Arial"/>
                <w:color w:val="000000" w:themeColor="text1"/>
                <w:sz w:val="18"/>
                <w:szCs w:val="18"/>
              </w:rPr>
            </w:pPr>
          </w:p>
        </w:tc>
        <w:tc>
          <w:tcPr>
            <w:tcW w:w="746" w:type="pct"/>
            <w:tcBorders>
              <w:top w:val="single" w:sz="6" w:space="0" w:color="auto"/>
            </w:tcBorders>
            <w:vAlign w:val="bottom"/>
          </w:tcPr>
          <w:p w:rsidR="00EA05D7" w:rsidRPr="00B503CC" w:rsidRDefault="00EA05D7">
            <w:pPr>
              <w:pStyle w:val="000Normal"/>
              <w:widowControl w:val="0"/>
              <w:tabs>
                <w:tab w:val="decimal" w:pos="1021"/>
              </w:tabs>
              <w:spacing w:before="0" w:after="0" w:line="240" w:lineRule="auto"/>
              <w:jc w:val="left"/>
              <w:rPr>
                <w:rFonts w:ascii="Arial" w:hAnsi="Arial" w:cs="Arial"/>
                <w:color w:val="000000" w:themeColor="text1"/>
                <w:sz w:val="18"/>
                <w:szCs w:val="18"/>
              </w:rPr>
            </w:pPr>
          </w:p>
        </w:tc>
        <w:tc>
          <w:tcPr>
            <w:tcW w:w="746" w:type="pct"/>
            <w:tcBorders>
              <w:top w:val="single" w:sz="6" w:space="0" w:color="auto"/>
            </w:tcBorders>
            <w:vAlign w:val="bottom"/>
          </w:tcPr>
          <w:p w:rsidR="00EA05D7" w:rsidRPr="00B503CC" w:rsidRDefault="00EA05D7">
            <w:pPr>
              <w:pStyle w:val="000Normal"/>
              <w:widowControl w:val="0"/>
              <w:tabs>
                <w:tab w:val="decimal" w:pos="1021"/>
              </w:tabs>
              <w:spacing w:before="0" w:after="0" w:line="240" w:lineRule="auto"/>
              <w:jc w:val="left"/>
              <w:rPr>
                <w:rFonts w:ascii="Arial" w:hAnsi="Arial" w:cs="Arial"/>
                <w:color w:val="000000" w:themeColor="text1"/>
                <w:sz w:val="18"/>
                <w:szCs w:val="18"/>
              </w:rPr>
            </w:pPr>
          </w:p>
        </w:tc>
        <w:tc>
          <w:tcPr>
            <w:tcW w:w="746" w:type="pct"/>
            <w:tcBorders>
              <w:top w:val="single" w:sz="6" w:space="0" w:color="auto"/>
            </w:tcBorders>
            <w:vAlign w:val="bottom"/>
          </w:tcPr>
          <w:p w:rsidR="00EA05D7" w:rsidRPr="00B503CC" w:rsidRDefault="00EA05D7">
            <w:pPr>
              <w:pStyle w:val="000Normal"/>
              <w:widowControl w:val="0"/>
              <w:tabs>
                <w:tab w:val="decimal" w:pos="1021"/>
              </w:tabs>
              <w:spacing w:before="0" w:after="0" w:line="240" w:lineRule="auto"/>
              <w:jc w:val="left"/>
              <w:rPr>
                <w:rFonts w:ascii="Arial" w:hAnsi="Arial" w:cs="Arial"/>
                <w:color w:val="000000" w:themeColor="text1"/>
                <w:sz w:val="18"/>
                <w:szCs w:val="18"/>
              </w:rPr>
            </w:pPr>
          </w:p>
        </w:tc>
      </w:tr>
      <w:tr w:rsidR="00B503CC" w:rsidRPr="00B503CC" w:rsidTr="007D2A95">
        <w:trPr>
          <w:trHeight w:val="20"/>
          <w:jc w:val="center"/>
        </w:trPr>
        <w:tc>
          <w:tcPr>
            <w:tcW w:w="2014" w:type="pct"/>
            <w:vAlign w:val="bottom"/>
          </w:tcPr>
          <w:p w:rsidR="00727DFB" w:rsidRPr="00B503CC" w:rsidRDefault="00727DFB">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Доходы от аренды</w:t>
            </w:r>
          </w:p>
        </w:tc>
        <w:tc>
          <w:tcPr>
            <w:tcW w:w="746" w:type="pct"/>
            <w:vAlign w:val="bottom"/>
          </w:tcPr>
          <w:p w:rsidR="00EA05D7" w:rsidRPr="00B503CC" w:rsidRDefault="00727DFB">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4</w:t>
            </w:r>
            <w:r w:rsidR="00A32510" w:rsidRPr="00B503CC">
              <w:rPr>
                <w:rFonts w:ascii="Arial" w:hAnsi="Arial" w:cs="Arial"/>
                <w:color w:val="000000" w:themeColor="text1"/>
                <w:sz w:val="18"/>
                <w:szCs w:val="18"/>
              </w:rPr>
              <w:t>6830</w:t>
            </w:r>
          </w:p>
        </w:tc>
        <w:tc>
          <w:tcPr>
            <w:tcW w:w="746" w:type="pct"/>
            <w:vAlign w:val="bottom"/>
          </w:tcPr>
          <w:p w:rsidR="00EA05D7" w:rsidRPr="00B503CC" w:rsidRDefault="00727DFB">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43 779</w:t>
            </w:r>
          </w:p>
        </w:tc>
        <w:tc>
          <w:tcPr>
            <w:tcW w:w="746" w:type="pct"/>
            <w:vAlign w:val="bottom"/>
          </w:tcPr>
          <w:p w:rsidR="00EA05D7" w:rsidRPr="00B503CC" w:rsidRDefault="00727DFB">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2</w:t>
            </w:r>
            <w:r w:rsidR="00E137B7" w:rsidRPr="00B503CC">
              <w:rPr>
                <w:rFonts w:ascii="Arial" w:hAnsi="Arial" w:cs="Arial"/>
                <w:color w:val="000000" w:themeColor="text1"/>
                <w:sz w:val="18"/>
                <w:szCs w:val="18"/>
              </w:rPr>
              <w:t>3126</w:t>
            </w:r>
          </w:p>
        </w:tc>
        <w:tc>
          <w:tcPr>
            <w:tcW w:w="746" w:type="pct"/>
            <w:vAlign w:val="bottom"/>
          </w:tcPr>
          <w:p w:rsidR="00EA05D7" w:rsidRPr="00B503CC" w:rsidRDefault="00727DFB">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21 638</w:t>
            </w:r>
          </w:p>
        </w:tc>
      </w:tr>
      <w:tr w:rsidR="00B503CC" w:rsidRPr="00B503CC" w:rsidTr="007D2A95">
        <w:trPr>
          <w:trHeight w:val="20"/>
          <w:jc w:val="center"/>
        </w:trPr>
        <w:tc>
          <w:tcPr>
            <w:tcW w:w="2014" w:type="pct"/>
            <w:vAlign w:val="bottom"/>
          </w:tcPr>
          <w:p w:rsidR="00727DFB" w:rsidRPr="00B503CC" w:rsidRDefault="00727DFB">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Расходы от выбытия основных средств и инвестиционного имущества</w:t>
            </w:r>
          </w:p>
        </w:tc>
        <w:tc>
          <w:tcPr>
            <w:tcW w:w="746" w:type="pct"/>
            <w:vAlign w:val="bottom"/>
          </w:tcPr>
          <w:p w:rsidR="00EA05D7" w:rsidRPr="00B503CC" w:rsidRDefault="00727DFB">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w:t>
            </w:r>
            <w:r w:rsidR="00E137B7" w:rsidRPr="00B503CC">
              <w:rPr>
                <w:rFonts w:ascii="Arial" w:hAnsi="Arial" w:cs="Arial"/>
                <w:color w:val="000000" w:themeColor="text1"/>
                <w:sz w:val="18"/>
                <w:szCs w:val="18"/>
              </w:rPr>
              <w:t>4 870</w:t>
            </w:r>
            <w:r w:rsidRPr="00B503CC">
              <w:rPr>
                <w:rFonts w:ascii="Arial" w:hAnsi="Arial" w:cs="Arial"/>
                <w:color w:val="000000" w:themeColor="text1"/>
                <w:sz w:val="18"/>
                <w:szCs w:val="18"/>
              </w:rPr>
              <w:t>)</w:t>
            </w:r>
          </w:p>
        </w:tc>
        <w:tc>
          <w:tcPr>
            <w:tcW w:w="746" w:type="pct"/>
            <w:vAlign w:val="bottom"/>
          </w:tcPr>
          <w:p w:rsidR="00EA05D7" w:rsidRPr="00B503CC" w:rsidRDefault="00727DFB">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(44 938)</w:t>
            </w:r>
          </w:p>
        </w:tc>
        <w:tc>
          <w:tcPr>
            <w:tcW w:w="746" w:type="pct"/>
            <w:vAlign w:val="bottom"/>
          </w:tcPr>
          <w:p w:rsidR="00EA05D7" w:rsidRPr="00B503CC" w:rsidRDefault="00727DFB">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w:t>
            </w:r>
            <w:r w:rsidR="00E137B7" w:rsidRPr="00B503CC">
              <w:rPr>
                <w:rFonts w:ascii="Arial" w:hAnsi="Arial" w:cs="Arial"/>
                <w:color w:val="000000" w:themeColor="text1"/>
                <w:sz w:val="18"/>
                <w:szCs w:val="18"/>
              </w:rPr>
              <w:t>4 328</w:t>
            </w:r>
            <w:r w:rsidRPr="00B503CC">
              <w:rPr>
                <w:rFonts w:ascii="Arial" w:hAnsi="Arial" w:cs="Arial"/>
                <w:color w:val="000000" w:themeColor="text1"/>
                <w:sz w:val="18"/>
                <w:szCs w:val="18"/>
              </w:rPr>
              <w:t>)</w:t>
            </w:r>
          </w:p>
        </w:tc>
        <w:tc>
          <w:tcPr>
            <w:tcW w:w="746" w:type="pct"/>
            <w:vAlign w:val="bottom"/>
          </w:tcPr>
          <w:p w:rsidR="00EA05D7" w:rsidRPr="00B503CC" w:rsidRDefault="00727DFB">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(35 303)</w:t>
            </w:r>
          </w:p>
        </w:tc>
      </w:tr>
      <w:tr w:rsidR="00B503CC" w:rsidRPr="00B503CC" w:rsidTr="007D2A95">
        <w:trPr>
          <w:trHeight w:val="20"/>
          <w:jc w:val="center"/>
        </w:trPr>
        <w:tc>
          <w:tcPr>
            <w:tcW w:w="2014" w:type="pct"/>
            <w:vAlign w:val="bottom"/>
          </w:tcPr>
          <w:p w:rsidR="00727DFB" w:rsidRPr="00B503CC" w:rsidRDefault="00727DFB">
            <w:pPr>
              <w:pStyle w:val="201Tableleftindent1"/>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Дивиденды полученные</w:t>
            </w:r>
          </w:p>
        </w:tc>
        <w:tc>
          <w:tcPr>
            <w:tcW w:w="746" w:type="pct"/>
            <w:vAlign w:val="bottom"/>
          </w:tcPr>
          <w:p w:rsidR="00EA05D7" w:rsidRPr="00B503CC" w:rsidRDefault="00727DFB">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1</w:t>
            </w:r>
            <w:r w:rsidR="00E137B7" w:rsidRPr="00B503CC">
              <w:rPr>
                <w:rFonts w:ascii="Arial" w:hAnsi="Arial" w:cs="Arial"/>
                <w:color w:val="000000" w:themeColor="text1"/>
                <w:sz w:val="18"/>
                <w:szCs w:val="18"/>
              </w:rPr>
              <w:t>50</w:t>
            </w:r>
          </w:p>
        </w:tc>
        <w:tc>
          <w:tcPr>
            <w:tcW w:w="746" w:type="pct"/>
            <w:vAlign w:val="bottom"/>
          </w:tcPr>
          <w:p w:rsidR="00EA05D7" w:rsidRPr="00B503CC" w:rsidRDefault="00727DFB">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102</w:t>
            </w:r>
          </w:p>
        </w:tc>
        <w:tc>
          <w:tcPr>
            <w:tcW w:w="746" w:type="pct"/>
            <w:vAlign w:val="bottom"/>
          </w:tcPr>
          <w:p w:rsidR="00EA05D7" w:rsidRPr="00B503CC" w:rsidRDefault="00B634D8">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w:t>
            </w:r>
          </w:p>
        </w:tc>
        <w:tc>
          <w:tcPr>
            <w:tcW w:w="746" w:type="pct"/>
            <w:vAlign w:val="bottom"/>
          </w:tcPr>
          <w:p w:rsidR="00EA05D7" w:rsidRPr="00B503CC" w:rsidRDefault="00727DFB">
            <w:pPr>
              <w:pStyle w:val="000Normal"/>
              <w:widowControl w:val="0"/>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102</w:t>
            </w:r>
          </w:p>
        </w:tc>
      </w:tr>
      <w:tr w:rsidR="00B503CC" w:rsidRPr="00B503CC" w:rsidTr="007D2A95">
        <w:trPr>
          <w:trHeight w:val="20"/>
          <w:jc w:val="center"/>
        </w:trPr>
        <w:tc>
          <w:tcPr>
            <w:tcW w:w="2014" w:type="pct"/>
            <w:vAlign w:val="bottom"/>
          </w:tcPr>
          <w:p w:rsidR="00EA05D7" w:rsidRPr="00B503CC" w:rsidRDefault="00727DFB">
            <w:pPr>
              <w:pStyle w:val="201Tableleftindent1"/>
              <w:spacing w:before="0" w:line="240" w:lineRule="auto"/>
              <w:ind w:left="62"/>
              <w:rPr>
                <w:rFonts w:ascii="Arial" w:hAnsi="Arial" w:cs="Arial"/>
                <w:color w:val="000000" w:themeColor="text1"/>
                <w:sz w:val="18"/>
                <w:szCs w:val="18"/>
              </w:rPr>
            </w:pPr>
            <w:r w:rsidRPr="00B503CC">
              <w:rPr>
                <w:rFonts w:ascii="Arial" w:hAnsi="Arial" w:cs="Arial"/>
                <w:color w:val="000000" w:themeColor="text1"/>
                <w:sz w:val="18"/>
                <w:szCs w:val="18"/>
              </w:rPr>
              <w:t xml:space="preserve">Прочие </w:t>
            </w:r>
            <w:r w:rsidR="000C4715" w:rsidRPr="00B503CC">
              <w:rPr>
                <w:rFonts w:ascii="Arial" w:hAnsi="Arial" w:cs="Arial"/>
                <w:color w:val="000000" w:themeColor="text1"/>
                <w:sz w:val="18"/>
                <w:szCs w:val="18"/>
              </w:rPr>
              <w:t>доходы/(расходы)</w:t>
            </w:r>
          </w:p>
        </w:tc>
        <w:tc>
          <w:tcPr>
            <w:tcW w:w="746" w:type="pct"/>
            <w:vAlign w:val="bottom"/>
          </w:tcPr>
          <w:p w:rsidR="00EA05D7" w:rsidRPr="00B503CC" w:rsidRDefault="00E137B7">
            <w:pPr>
              <w:pStyle w:val="000Normal"/>
              <w:widowControl w:val="0"/>
              <w:pBdr>
                <w:bottom w:val="single" w:sz="6" w:space="0" w:color="auto"/>
              </w:pBdr>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1</w:t>
            </w:r>
            <w:r w:rsidR="002F18D3" w:rsidRPr="00B503CC">
              <w:rPr>
                <w:rFonts w:ascii="Arial" w:hAnsi="Arial" w:cs="Arial"/>
                <w:color w:val="000000" w:themeColor="text1"/>
                <w:sz w:val="18"/>
                <w:szCs w:val="18"/>
              </w:rPr>
              <w:t>0133</w:t>
            </w:r>
          </w:p>
        </w:tc>
        <w:tc>
          <w:tcPr>
            <w:tcW w:w="746" w:type="pct"/>
            <w:vAlign w:val="bottom"/>
          </w:tcPr>
          <w:p w:rsidR="00EA05D7" w:rsidRPr="00B503CC" w:rsidRDefault="00727DFB">
            <w:pPr>
              <w:pStyle w:val="000Normal"/>
              <w:widowControl w:val="0"/>
              <w:pBdr>
                <w:bottom w:val="single" w:sz="6" w:space="0" w:color="auto"/>
              </w:pBdr>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4 372</w:t>
            </w:r>
          </w:p>
        </w:tc>
        <w:tc>
          <w:tcPr>
            <w:tcW w:w="746" w:type="pct"/>
            <w:vAlign w:val="bottom"/>
          </w:tcPr>
          <w:p w:rsidR="00EA05D7" w:rsidRPr="00B503CC" w:rsidRDefault="002F18D3">
            <w:pPr>
              <w:pStyle w:val="000Normal"/>
              <w:widowControl w:val="0"/>
              <w:pBdr>
                <w:bottom w:val="single" w:sz="6" w:space="0" w:color="auto"/>
              </w:pBdr>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(27 069</w:t>
            </w:r>
            <w:r w:rsidR="00D4359C" w:rsidRPr="00B503CC">
              <w:rPr>
                <w:rFonts w:ascii="Arial" w:hAnsi="Arial" w:cs="Arial"/>
                <w:color w:val="000000" w:themeColor="text1"/>
                <w:sz w:val="18"/>
                <w:szCs w:val="18"/>
              </w:rPr>
              <w:t>)</w:t>
            </w:r>
          </w:p>
        </w:tc>
        <w:tc>
          <w:tcPr>
            <w:tcW w:w="746" w:type="pct"/>
            <w:vAlign w:val="bottom"/>
          </w:tcPr>
          <w:p w:rsidR="00EA05D7" w:rsidRPr="00B503CC" w:rsidRDefault="00727DFB">
            <w:pPr>
              <w:pStyle w:val="000Normal"/>
              <w:widowControl w:val="0"/>
              <w:pBdr>
                <w:bottom w:val="single" w:sz="6" w:space="0" w:color="auto"/>
              </w:pBdr>
              <w:tabs>
                <w:tab w:val="decimal" w:pos="1021"/>
              </w:tabs>
              <w:spacing w:before="0" w:after="0" w:line="240" w:lineRule="auto"/>
              <w:jc w:val="left"/>
              <w:rPr>
                <w:rFonts w:ascii="Arial" w:hAnsi="Arial" w:cs="Arial"/>
                <w:color w:val="000000" w:themeColor="text1"/>
                <w:sz w:val="18"/>
                <w:szCs w:val="18"/>
              </w:rPr>
            </w:pPr>
            <w:r w:rsidRPr="00B503CC">
              <w:rPr>
                <w:rFonts w:ascii="Arial" w:hAnsi="Arial" w:cs="Arial"/>
                <w:color w:val="000000" w:themeColor="text1"/>
                <w:sz w:val="18"/>
                <w:szCs w:val="18"/>
              </w:rPr>
              <w:t>7 880</w:t>
            </w:r>
          </w:p>
        </w:tc>
      </w:tr>
      <w:tr w:rsidR="00727DFB" w:rsidRPr="00B503CC" w:rsidTr="00B634D8">
        <w:trPr>
          <w:trHeight w:val="340"/>
          <w:jc w:val="center"/>
        </w:trPr>
        <w:tc>
          <w:tcPr>
            <w:tcW w:w="2014" w:type="pct"/>
            <w:vAlign w:val="bottom"/>
          </w:tcPr>
          <w:p w:rsidR="00EA05D7" w:rsidRPr="00B503CC" w:rsidRDefault="00727DFB">
            <w:pPr>
              <w:pStyle w:val="201Tableleftindent1"/>
              <w:spacing w:before="0" w:line="240" w:lineRule="auto"/>
              <w:ind w:left="62"/>
              <w:rPr>
                <w:rFonts w:ascii="Arial" w:hAnsi="Arial" w:cs="Arial"/>
                <w:color w:val="000000" w:themeColor="text1"/>
                <w:sz w:val="18"/>
                <w:szCs w:val="18"/>
              </w:rPr>
            </w:pPr>
            <w:r w:rsidRPr="00B503CC">
              <w:rPr>
                <w:rFonts w:ascii="Arial" w:hAnsi="Arial" w:cs="Arial"/>
                <w:color w:val="000000" w:themeColor="text1"/>
                <w:sz w:val="18"/>
                <w:szCs w:val="18"/>
              </w:rPr>
              <w:t>Прочие чистые доходы/(расходы)</w:t>
            </w:r>
          </w:p>
        </w:tc>
        <w:tc>
          <w:tcPr>
            <w:tcW w:w="746" w:type="pct"/>
            <w:vAlign w:val="bottom"/>
          </w:tcPr>
          <w:p w:rsidR="00EA05D7" w:rsidRPr="00B503CC" w:rsidRDefault="00E137B7">
            <w:pPr>
              <w:pStyle w:val="000Normal"/>
              <w:widowControl w:val="0"/>
              <w:pBdr>
                <w:bottom w:val="double" w:sz="6" w:space="0" w:color="auto"/>
              </w:pBdr>
              <w:tabs>
                <w:tab w:val="decimal" w:pos="1021"/>
              </w:tabs>
              <w:spacing w:before="0" w:after="0" w:line="240" w:lineRule="auto"/>
              <w:jc w:val="left"/>
              <w:rPr>
                <w:rFonts w:ascii="Arial" w:hAnsi="Arial" w:cs="Arial"/>
                <w:b/>
                <w:color w:val="000000" w:themeColor="text1"/>
                <w:sz w:val="18"/>
                <w:szCs w:val="18"/>
              </w:rPr>
            </w:pPr>
            <w:bookmarkStart w:id="345" w:name="OLE_LINK5"/>
            <w:r w:rsidRPr="00B503CC">
              <w:rPr>
                <w:rFonts w:ascii="Arial" w:hAnsi="Arial" w:cs="Arial"/>
                <w:b/>
                <w:color w:val="000000" w:themeColor="text1"/>
                <w:sz w:val="18"/>
                <w:szCs w:val="18"/>
              </w:rPr>
              <w:t>5</w:t>
            </w:r>
            <w:r w:rsidR="002F18D3" w:rsidRPr="00B503CC">
              <w:rPr>
                <w:rFonts w:ascii="Arial" w:hAnsi="Arial" w:cs="Arial"/>
                <w:b/>
                <w:color w:val="000000" w:themeColor="text1"/>
                <w:sz w:val="18"/>
                <w:szCs w:val="18"/>
              </w:rPr>
              <w:t>2</w:t>
            </w:r>
            <w:r w:rsidR="000C4715" w:rsidRPr="00B503CC">
              <w:rPr>
                <w:rFonts w:ascii="Arial" w:hAnsi="Arial" w:cs="Arial"/>
                <w:b/>
                <w:color w:val="000000" w:themeColor="text1"/>
                <w:sz w:val="18"/>
                <w:szCs w:val="18"/>
              </w:rPr>
              <w:t>2</w:t>
            </w:r>
            <w:r w:rsidRPr="00B503CC">
              <w:rPr>
                <w:rFonts w:ascii="Arial" w:hAnsi="Arial" w:cs="Arial"/>
                <w:b/>
                <w:color w:val="000000" w:themeColor="text1"/>
                <w:sz w:val="18"/>
                <w:szCs w:val="18"/>
              </w:rPr>
              <w:t>4</w:t>
            </w:r>
            <w:r w:rsidR="002F18D3" w:rsidRPr="00B503CC">
              <w:rPr>
                <w:rFonts w:ascii="Arial" w:hAnsi="Arial" w:cs="Arial"/>
                <w:b/>
                <w:color w:val="000000" w:themeColor="text1"/>
                <w:sz w:val="18"/>
                <w:szCs w:val="18"/>
              </w:rPr>
              <w:t>3</w:t>
            </w:r>
            <w:bookmarkEnd w:id="345"/>
          </w:p>
        </w:tc>
        <w:tc>
          <w:tcPr>
            <w:tcW w:w="746" w:type="pct"/>
            <w:vAlign w:val="bottom"/>
          </w:tcPr>
          <w:p w:rsidR="00EA05D7" w:rsidRPr="00B503CC" w:rsidRDefault="00727DFB">
            <w:pPr>
              <w:pStyle w:val="000Normal"/>
              <w:widowControl w:val="0"/>
              <w:pBdr>
                <w:bottom w:val="double" w:sz="6" w:space="0" w:color="auto"/>
              </w:pBdr>
              <w:tabs>
                <w:tab w:val="decimal" w:pos="1021"/>
              </w:tabs>
              <w:spacing w:before="0" w:after="0" w:line="240" w:lineRule="auto"/>
              <w:jc w:val="left"/>
              <w:rPr>
                <w:rFonts w:ascii="Arial" w:hAnsi="Arial" w:cs="Arial"/>
                <w:b/>
                <w:color w:val="000000" w:themeColor="text1"/>
                <w:sz w:val="18"/>
                <w:szCs w:val="18"/>
              </w:rPr>
            </w:pPr>
            <w:r w:rsidRPr="00B503CC">
              <w:rPr>
                <w:rFonts w:ascii="Arial" w:hAnsi="Arial" w:cs="Arial"/>
                <w:b/>
                <w:color w:val="000000" w:themeColor="text1"/>
                <w:sz w:val="18"/>
                <w:szCs w:val="18"/>
              </w:rPr>
              <w:t>3 315</w:t>
            </w:r>
          </w:p>
        </w:tc>
        <w:tc>
          <w:tcPr>
            <w:tcW w:w="746" w:type="pct"/>
            <w:vAlign w:val="bottom"/>
          </w:tcPr>
          <w:p w:rsidR="00EA05D7" w:rsidRPr="00B503CC" w:rsidRDefault="00727DFB">
            <w:pPr>
              <w:pStyle w:val="000Normal"/>
              <w:widowControl w:val="0"/>
              <w:pBdr>
                <w:bottom w:val="double" w:sz="6" w:space="0" w:color="auto"/>
              </w:pBdr>
              <w:tabs>
                <w:tab w:val="decimal" w:pos="1021"/>
              </w:tabs>
              <w:spacing w:before="0" w:after="0" w:line="240" w:lineRule="auto"/>
              <w:jc w:val="left"/>
              <w:rPr>
                <w:rFonts w:ascii="Arial" w:hAnsi="Arial" w:cs="Arial"/>
                <w:b/>
                <w:color w:val="000000" w:themeColor="text1"/>
                <w:sz w:val="18"/>
                <w:szCs w:val="18"/>
              </w:rPr>
            </w:pPr>
            <w:r w:rsidRPr="00B503CC">
              <w:rPr>
                <w:rFonts w:ascii="Arial" w:hAnsi="Arial" w:cs="Arial"/>
                <w:b/>
                <w:color w:val="000000" w:themeColor="text1"/>
                <w:sz w:val="18"/>
                <w:szCs w:val="18"/>
              </w:rPr>
              <w:t>(</w:t>
            </w:r>
            <w:r w:rsidR="002F18D3" w:rsidRPr="00B503CC">
              <w:rPr>
                <w:rFonts w:ascii="Arial" w:hAnsi="Arial" w:cs="Arial"/>
                <w:b/>
                <w:color w:val="000000" w:themeColor="text1"/>
                <w:sz w:val="18"/>
                <w:szCs w:val="18"/>
              </w:rPr>
              <w:t>8 27</w:t>
            </w:r>
            <w:r w:rsidR="00E016E9" w:rsidRPr="00B503CC">
              <w:rPr>
                <w:rFonts w:ascii="Arial" w:hAnsi="Arial" w:cs="Arial"/>
                <w:b/>
                <w:color w:val="000000" w:themeColor="text1"/>
                <w:sz w:val="18"/>
                <w:szCs w:val="18"/>
              </w:rPr>
              <w:t>1</w:t>
            </w:r>
            <w:r w:rsidRPr="00B503CC">
              <w:rPr>
                <w:rFonts w:ascii="Arial" w:hAnsi="Arial" w:cs="Arial"/>
                <w:b/>
                <w:color w:val="000000" w:themeColor="text1"/>
                <w:sz w:val="18"/>
                <w:szCs w:val="18"/>
              </w:rPr>
              <w:t>)</w:t>
            </w:r>
          </w:p>
        </w:tc>
        <w:tc>
          <w:tcPr>
            <w:tcW w:w="746" w:type="pct"/>
            <w:vAlign w:val="bottom"/>
          </w:tcPr>
          <w:p w:rsidR="00EA05D7" w:rsidRPr="00B503CC" w:rsidRDefault="00727DFB">
            <w:pPr>
              <w:pStyle w:val="000Normal"/>
              <w:widowControl w:val="0"/>
              <w:pBdr>
                <w:bottom w:val="double" w:sz="6" w:space="0" w:color="auto"/>
              </w:pBdr>
              <w:tabs>
                <w:tab w:val="decimal" w:pos="1021"/>
              </w:tabs>
              <w:spacing w:before="0" w:after="0" w:line="240" w:lineRule="auto"/>
              <w:jc w:val="left"/>
              <w:rPr>
                <w:rFonts w:ascii="Arial" w:hAnsi="Arial" w:cs="Arial"/>
                <w:b/>
                <w:color w:val="000000" w:themeColor="text1"/>
                <w:sz w:val="18"/>
                <w:szCs w:val="18"/>
              </w:rPr>
            </w:pPr>
            <w:r w:rsidRPr="00B503CC">
              <w:rPr>
                <w:rFonts w:ascii="Arial" w:hAnsi="Arial" w:cs="Arial"/>
                <w:b/>
                <w:color w:val="000000" w:themeColor="text1"/>
                <w:sz w:val="18"/>
                <w:szCs w:val="18"/>
              </w:rPr>
              <w:t>(5 683)</w:t>
            </w:r>
          </w:p>
        </w:tc>
      </w:tr>
    </w:tbl>
    <w:p w:rsidR="00727DFB" w:rsidRPr="00B503CC" w:rsidRDefault="00727DFB" w:rsidP="007D2A95">
      <w:pPr>
        <w:pStyle w:val="normal2"/>
        <w:widowControl w:val="0"/>
        <w:tabs>
          <w:tab w:val="left" w:pos="7851"/>
        </w:tabs>
        <w:rPr>
          <w:color w:val="000000" w:themeColor="text1"/>
          <w:lang w:val="en-US"/>
        </w:rPr>
      </w:pPr>
    </w:p>
    <w:p w:rsidR="00076020" w:rsidRPr="00B503CC" w:rsidRDefault="00824C91" w:rsidP="00D4046A">
      <w:pPr>
        <w:pStyle w:val="normal2"/>
        <w:widowControl w:val="0"/>
        <w:rPr>
          <w:color w:val="000000" w:themeColor="text1"/>
        </w:rPr>
      </w:pPr>
      <w:bookmarkStart w:id="346" w:name="OLE_LINK101"/>
      <w:r w:rsidRPr="00B503CC">
        <w:rPr>
          <w:color w:val="000000" w:themeColor="text1"/>
        </w:rPr>
        <w:t xml:space="preserve">За </w:t>
      </w:r>
      <w:r w:rsidR="00727DFB" w:rsidRPr="00B503CC">
        <w:rPr>
          <w:color w:val="000000" w:themeColor="text1"/>
        </w:rPr>
        <w:t>6 месяцев</w:t>
      </w:r>
      <w:r w:rsidR="004D66F4" w:rsidRPr="00B503CC">
        <w:rPr>
          <w:color w:val="000000" w:themeColor="text1"/>
        </w:rPr>
        <w:t>, закончившихся 3</w:t>
      </w:r>
      <w:r w:rsidR="00727DFB" w:rsidRPr="00B503CC">
        <w:rPr>
          <w:color w:val="000000" w:themeColor="text1"/>
        </w:rPr>
        <w:t>0 июня</w:t>
      </w:r>
      <w:r w:rsidR="004D66F4" w:rsidRPr="00B503CC">
        <w:rPr>
          <w:color w:val="000000" w:themeColor="text1"/>
        </w:rPr>
        <w:t xml:space="preserve"> 201</w:t>
      </w:r>
      <w:r w:rsidR="00573714" w:rsidRPr="00B503CC">
        <w:rPr>
          <w:color w:val="000000" w:themeColor="text1"/>
        </w:rPr>
        <w:t>8</w:t>
      </w:r>
      <w:r w:rsidR="004D66F4" w:rsidRPr="00B503CC">
        <w:rPr>
          <w:color w:val="000000" w:themeColor="text1"/>
        </w:rPr>
        <w:t xml:space="preserve"> г</w:t>
      </w:r>
      <w:r w:rsidR="00D4046A" w:rsidRPr="00B503CC">
        <w:rPr>
          <w:color w:val="000000" w:themeColor="text1"/>
        </w:rPr>
        <w:t>.</w:t>
      </w:r>
      <w:r w:rsidR="00565D01" w:rsidRPr="00B503CC">
        <w:rPr>
          <w:color w:val="000000" w:themeColor="text1"/>
        </w:rPr>
        <w:t>,</w:t>
      </w:r>
      <w:r w:rsidR="00D9193E" w:rsidRPr="00B503CC">
        <w:rPr>
          <w:color w:val="000000" w:themeColor="text1"/>
        </w:rPr>
        <w:t xml:space="preserve"> доходы от аренды инвести</w:t>
      </w:r>
      <w:r w:rsidR="001E1E81" w:rsidRPr="00B503CC">
        <w:rPr>
          <w:color w:val="000000" w:themeColor="text1"/>
        </w:rPr>
        <w:t xml:space="preserve">ционной недвижимости составили </w:t>
      </w:r>
      <w:r w:rsidR="00D4046A" w:rsidRPr="00B503CC">
        <w:rPr>
          <w:color w:val="000000" w:themeColor="text1"/>
        </w:rPr>
        <w:t>44 </w:t>
      </w:r>
      <w:r w:rsidR="004F492A" w:rsidRPr="00B503CC">
        <w:rPr>
          <w:color w:val="000000" w:themeColor="text1"/>
        </w:rPr>
        <w:t>492</w:t>
      </w:r>
      <w:r w:rsidR="00D9193E" w:rsidRPr="00B503CC">
        <w:rPr>
          <w:color w:val="000000" w:themeColor="text1"/>
        </w:rPr>
        <w:t> </w:t>
      </w:r>
      <w:r w:rsidR="005511C9" w:rsidRPr="00B503CC">
        <w:rPr>
          <w:color w:val="000000" w:themeColor="text1"/>
        </w:rPr>
        <w:t>тыс</w:t>
      </w:r>
      <w:r w:rsidR="00D9193E" w:rsidRPr="00B503CC">
        <w:rPr>
          <w:color w:val="000000" w:themeColor="text1"/>
        </w:rPr>
        <w:t xml:space="preserve">. руб. </w:t>
      </w:r>
      <w:r w:rsidR="00076020" w:rsidRPr="00B503CC">
        <w:rPr>
          <w:color w:val="000000" w:themeColor="text1"/>
        </w:rPr>
        <w:t>(</w:t>
      </w:r>
      <w:r w:rsidR="00727DFB" w:rsidRPr="00B503CC">
        <w:rPr>
          <w:color w:val="000000" w:themeColor="text1"/>
        </w:rPr>
        <w:t>6 месяцев</w:t>
      </w:r>
      <w:r w:rsidR="00120AB9" w:rsidRPr="00B503CC">
        <w:rPr>
          <w:color w:val="000000" w:themeColor="text1"/>
        </w:rPr>
        <w:t>, закончившихся 3</w:t>
      </w:r>
      <w:r w:rsidR="00727DFB" w:rsidRPr="00B503CC">
        <w:rPr>
          <w:color w:val="000000" w:themeColor="text1"/>
        </w:rPr>
        <w:t>0 июня</w:t>
      </w:r>
      <w:r w:rsidR="00120AB9" w:rsidRPr="00B503CC">
        <w:rPr>
          <w:color w:val="000000" w:themeColor="text1"/>
        </w:rPr>
        <w:t xml:space="preserve"> 201</w:t>
      </w:r>
      <w:r w:rsidR="00573714" w:rsidRPr="00B503CC">
        <w:rPr>
          <w:color w:val="000000" w:themeColor="text1"/>
        </w:rPr>
        <w:t>7</w:t>
      </w:r>
      <w:r w:rsidR="00120AB9" w:rsidRPr="00B503CC">
        <w:rPr>
          <w:color w:val="000000" w:themeColor="text1"/>
        </w:rPr>
        <w:t xml:space="preserve"> г</w:t>
      </w:r>
      <w:r w:rsidR="00D4046A" w:rsidRPr="00B503CC">
        <w:rPr>
          <w:color w:val="000000" w:themeColor="text1"/>
        </w:rPr>
        <w:t>.</w:t>
      </w:r>
      <w:r w:rsidR="00D9193E" w:rsidRPr="00B503CC">
        <w:rPr>
          <w:color w:val="000000" w:themeColor="text1"/>
        </w:rPr>
        <w:t xml:space="preserve">: </w:t>
      </w:r>
      <w:r w:rsidR="00076020" w:rsidRPr="00B503CC">
        <w:rPr>
          <w:color w:val="000000" w:themeColor="text1"/>
        </w:rPr>
        <w:t>38 532</w:t>
      </w:r>
      <w:r w:rsidR="00573714" w:rsidRPr="00B503CC">
        <w:rPr>
          <w:color w:val="000000" w:themeColor="text1"/>
        </w:rPr>
        <w:t> </w:t>
      </w:r>
      <w:r w:rsidR="003B1233" w:rsidRPr="00B503CC">
        <w:rPr>
          <w:color w:val="000000" w:themeColor="text1"/>
        </w:rPr>
        <w:t>тыс</w:t>
      </w:r>
      <w:r w:rsidR="00D9193E" w:rsidRPr="00B503CC">
        <w:rPr>
          <w:color w:val="000000" w:themeColor="text1"/>
        </w:rPr>
        <w:t>. руб.).</w:t>
      </w:r>
      <w:bookmarkStart w:id="347" w:name="_Toc122499627"/>
      <w:bookmarkStart w:id="348" w:name="_Ref224986170"/>
      <w:bookmarkStart w:id="349" w:name="_Ref224987552"/>
      <w:bookmarkStart w:id="350" w:name="_Ref224987557"/>
      <w:bookmarkStart w:id="351" w:name="_Toc316670971"/>
      <w:bookmarkStart w:id="352" w:name="_Toc349742008"/>
      <w:r w:rsidR="00076020" w:rsidRPr="00B503CC">
        <w:rPr>
          <w:color w:val="000000" w:themeColor="text1"/>
        </w:rPr>
        <w:t xml:space="preserve"> За 3 месяца, закончившихся </w:t>
      </w:r>
      <w:r w:rsidR="00D4046A" w:rsidRPr="00B503CC">
        <w:rPr>
          <w:color w:val="000000" w:themeColor="text1"/>
        </w:rPr>
        <w:t>30 </w:t>
      </w:r>
      <w:r w:rsidR="00076020" w:rsidRPr="00B503CC">
        <w:rPr>
          <w:color w:val="000000" w:themeColor="text1"/>
        </w:rPr>
        <w:t>июня 2018 г</w:t>
      </w:r>
      <w:r w:rsidR="00D4046A" w:rsidRPr="00B503CC">
        <w:rPr>
          <w:color w:val="000000" w:themeColor="text1"/>
        </w:rPr>
        <w:t>.</w:t>
      </w:r>
      <w:r w:rsidR="00076020" w:rsidRPr="00B503CC">
        <w:rPr>
          <w:color w:val="000000" w:themeColor="text1"/>
        </w:rPr>
        <w:t xml:space="preserve"> доходы от аренды инвестиционной недвижимости составили </w:t>
      </w:r>
      <w:r w:rsidR="00D4046A" w:rsidRPr="00B503CC">
        <w:rPr>
          <w:color w:val="000000" w:themeColor="text1"/>
        </w:rPr>
        <w:t>21 </w:t>
      </w:r>
      <w:r w:rsidR="004F492A" w:rsidRPr="00B503CC">
        <w:rPr>
          <w:color w:val="000000" w:themeColor="text1"/>
        </w:rPr>
        <w:t>620</w:t>
      </w:r>
      <w:r w:rsidR="00076020" w:rsidRPr="00B503CC">
        <w:rPr>
          <w:color w:val="000000" w:themeColor="text1"/>
        </w:rPr>
        <w:t> тыс. руб. (3 месяца, закончившихся 30 июня 2017 г</w:t>
      </w:r>
      <w:r w:rsidR="00D4046A" w:rsidRPr="00B503CC">
        <w:rPr>
          <w:color w:val="000000" w:themeColor="text1"/>
        </w:rPr>
        <w:t>.</w:t>
      </w:r>
      <w:r w:rsidR="00076020" w:rsidRPr="00B503CC">
        <w:rPr>
          <w:color w:val="000000" w:themeColor="text1"/>
        </w:rPr>
        <w:t>: 1</w:t>
      </w:r>
      <w:r w:rsidR="00BB1D64" w:rsidRPr="00B503CC">
        <w:rPr>
          <w:color w:val="000000" w:themeColor="text1"/>
        </w:rPr>
        <w:t>9</w:t>
      </w:r>
      <w:r w:rsidR="00076020" w:rsidRPr="00B503CC">
        <w:rPr>
          <w:color w:val="000000" w:themeColor="text1"/>
        </w:rPr>
        <w:t> </w:t>
      </w:r>
      <w:r w:rsidR="00BB1D64" w:rsidRPr="00B503CC">
        <w:rPr>
          <w:color w:val="000000" w:themeColor="text1"/>
        </w:rPr>
        <w:t>354</w:t>
      </w:r>
      <w:r w:rsidR="00076020" w:rsidRPr="00B503CC">
        <w:rPr>
          <w:color w:val="000000" w:themeColor="text1"/>
        </w:rPr>
        <w:t> тыс. руб.).</w:t>
      </w:r>
    </w:p>
    <w:p w:rsidR="00081275" w:rsidRPr="00B503CC" w:rsidRDefault="00081275">
      <w:pPr>
        <w:pStyle w:val="normal2"/>
        <w:widowControl w:val="0"/>
        <w:rPr>
          <w:color w:val="000000" w:themeColor="text1"/>
        </w:rPr>
      </w:pPr>
    </w:p>
    <w:p w:rsidR="00110851" w:rsidRPr="00B503CC" w:rsidRDefault="00110851" w:rsidP="00B634D8">
      <w:pPr>
        <w:pStyle w:val="normal2"/>
        <w:widowControl w:val="0"/>
        <w:rPr>
          <w:color w:val="000000" w:themeColor="text1"/>
        </w:rPr>
      </w:pPr>
    </w:p>
    <w:p w:rsidR="00D9193E" w:rsidRPr="00B503CC" w:rsidRDefault="006C5DDC">
      <w:pPr>
        <w:pStyle w:val="1"/>
        <w:rPr>
          <w:color w:val="000000" w:themeColor="text1"/>
        </w:rPr>
      </w:pPr>
      <w:bookmarkStart w:id="353" w:name="_Toc480563165"/>
      <w:bookmarkStart w:id="354" w:name="_Toc523133379"/>
      <w:bookmarkEnd w:id="346"/>
      <w:r w:rsidRPr="00B503CC">
        <w:rPr>
          <w:color w:val="000000" w:themeColor="text1"/>
        </w:rPr>
        <w:t>Расходы на персонал, административные и прочие операционные расходы</w:t>
      </w:r>
      <w:bookmarkEnd w:id="343"/>
      <w:bookmarkEnd w:id="344"/>
      <w:bookmarkEnd w:id="347"/>
      <w:bookmarkEnd w:id="348"/>
      <w:bookmarkEnd w:id="349"/>
      <w:bookmarkEnd w:id="350"/>
      <w:bookmarkEnd w:id="351"/>
      <w:bookmarkEnd w:id="352"/>
      <w:bookmarkEnd w:id="353"/>
      <w:bookmarkEnd w:id="354"/>
    </w:p>
    <w:p w:rsidR="00D9193E" w:rsidRPr="00B503CC" w:rsidRDefault="00D9193E">
      <w:pPr>
        <w:pStyle w:val="normal2"/>
        <w:widowControl w:val="0"/>
        <w:rPr>
          <w:color w:val="000000" w:themeColor="text1"/>
        </w:rPr>
      </w:pPr>
    </w:p>
    <w:tbl>
      <w:tblPr>
        <w:tblW w:w="4999" w:type="pct"/>
        <w:jc w:val="center"/>
        <w:tblLayout w:type="fixed"/>
        <w:tblLook w:val="0000"/>
      </w:tblPr>
      <w:tblGrid>
        <w:gridCol w:w="3915"/>
        <w:gridCol w:w="1449"/>
        <w:gridCol w:w="1451"/>
        <w:gridCol w:w="1449"/>
        <w:gridCol w:w="1449"/>
      </w:tblGrid>
      <w:tr w:rsidR="00B503CC" w:rsidRPr="00B503CC" w:rsidTr="00B634D8">
        <w:trPr>
          <w:trHeight w:val="20"/>
          <w:jc w:val="center"/>
        </w:trPr>
        <w:tc>
          <w:tcPr>
            <w:tcW w:w="2015" w:type="pct"/>
            <w:vAlign w:val="bottom"/>
          </w:tcPr>
          <w:p w:rsidR="00F3344F" w:rsidRPr="00B503CC" w:rsidRDefault="00F3344F" w:rsidP="0050499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bookmarkStart w:id="355" w:name="_Toc316670972"/>
            <w:bookmarkStart w:id="356" w:name="_Toc37489330"/>
            <w:bookmarkStart w:id="357" w:name="_Toc122499616"/>
            <w:bookmarkStart w:id="358" w:name="_Ref224985905"/>
            <w:bookmarkStart w:id="359" w:name="_Ref224987586"/>
            <w:bookmarkStart w:id="360" w:name="Note10"/>
          </w:p>
        </w:tc>
        <w:tc>
          <w:tcPr>
            <w:tcW w:w="1493" w:type="pct"/>
            <w:gridSpan w:val="2"/>
            <w:tcBorders>
              <w:bottom w:val="single" w:sz="6" w:space="0" w:color="auto"/>
            </w:tcBorders>
            <w:vAlign w:val="bottom"/>
          </w:tcPr>
          <w:p w:rsidR="00F3344F" w:rsidRPr="00B503CC" w:rsidRDefault="006C5DDC">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 xml:space="preserve">6 месяцев, </w:t>
            </w:r>
          </w:p>
          <w:p w:rsidR="00D707EB" w:rsidRPr="00B503CC" w:rsidRDefault="006C5DDC">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закончившихся 30 июня</w:t>
            </w:r>
          </w:p>
          <w:p w:rsidR="00F3344F" w:rsidRPr="00B503CC" w:rsidRDefault="006C5DDC">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 xml:space="preserve"> (не аудировано)</w:t>
            </w:r>
          </w:p>
        </w:tc>
        <w:tc>
          <w:tcPr>
            <w:tcW w:w="1492" w:type="pct"/>
            <w:gridSpan w:val="2"/>
            <w:tcBorders>
              <w:bottom w:val="single" w:sz="6" w:space="0" w:color="auto"/>
            </w:tcBorders>
            <w:vAlign w:val="bottom"/>
          </w:tcPr>
          <w:p w:rsidR="00F3344F" w:rsidRPr="00B503CC" w:rsidRDefault="006C5DDC">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 xml:space="preserve"> 3 месяца,</w:t>
            </w:r>
          </w:p>
          <w:p w:rsidR="00EA05D7" w:rsidRPr="00B503CC" w:rsidRDefault="006C5DDC">
            <w:pPr>
              <w:pStyle w:val="200Tableleft"/>
              <w:widowControl w:val="0"/>
              <w:spacing w:before="0" w:line="240" w:lineRule="auto"/>
              <w:jc w:val="center"/>
              <w:rPr>
                <w:rFonts w:ascii="Arial" w:hAnsi="Arial" w:cs="Arial"/>
                <w:b/>
                <w:i/>
                <w:color w:val="000000" w:themeColor="text1"/>
                <w:sz w:val="18"/>
                <w:szCs w:val="18"/>
              </w:rPr>
            </w:pPr>
            <w:r w:rsidRPr="00B503CC">
              <w:rPr>
                <w:rFonts w:ascii="Arial" w:hAnsi="Arial" w:cs="Arial"/>
                <w:b/>
                <w:i/>
                <w:color w:val="000000" w:themeColor="text1"/>
                <w:sz w:val="18"/>
                <w:szCs w:val="18"/>
              </w:rPr>
              <w:t xml:space="preserve"> закончившихся 30 июня  </w:t>
            </w:r>
          </w:p>
          <w:p w:rsidR="00EA05D7" w:rsidRPr="00B503CC" w:rsidRDefault="006C5DDC">
            <w:pPr>
              <w:pStyle w:val="200Tableleft"/>
              <w:widowControl w:val="0"/>
              <w:spacing w:before="0" w:line="240" w:lineRule="auto"/>
              <w:jc w:val="center"/>
              <w:rPr>
                <w:rFonts w:ascii="Arial" w:hAnsi="Arial" w:cs="Arial"/>
                <w:color w:val="000000" w:themeColor="text1"/>
                <w:sz w:val="18"/>
                <w:szCs w:val="18"/>
              </w:rPr>
            </w:pPr>
            <w:r w:rsidRPr="00B503CC">
              <w:rPr>
                <w:rFonts w:ascii="Arial" w:hAnsi="Arial" w:cs="Arial"/>
                <w:b/>
                <w:i/>
                <w:color w:val="000000" w:themeColor="text1"/>
                <w:sz w:val="18"/>
                <w:szCs w:val="18"/>
              </w:rPr>
              <w:t>(не аудировано)</w:t>
            </w:r>
          </w:p>
        </w:tc>
      </w:tr>
      <w:tr w:rsidR="00B503CC" w:rsidRPr="00B503CC" w:rsidTr="00B634D8">
        <w:trPr>
          <w:trHeight w:val="20"/>
          <w:jc w:val="center"/>
        </w:trPr>
        <w:tc>
          <w:tcPr>
            <w:tcW w:w="2015" w:type="pct"/>
            <w:vAlign w:val="bottom"/>
          </w:tcPr>
          <w:p w:rsidR="00F3344F" w:rsidRPr="00B503CC" w:rsidRDefault="00F3344F" w:rsidP="00504993">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p>
        </w:tc>
        <w:tc>
          <w:tcPr>
            <w:tcW w:w="746" w:type="pct"/>
            <w:tcBorders>
              <w:top w:val="single" w:sz="6" w:space="0" w:color="auto"/>
              <w:bottom w:val="single" w:sz="6" w:space="0" w:color="auto"/>
            </w:tcBorders>
            <w:vAlign w:val="bottom"/>
          </w:tcPr>
          <w:p w:rsidR="00F3344F" w:rsidRPr="00B503CC" w:rsidRDefault="00FA1D0A" w:rsidP="00B634D8">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2018 г</w:t>
            </w:r>
            <w:r w:rsidR="00B634D8" w:rsidRPr="00B503CC">
              <w:rPr>
                <w:rFonts w:ascii="Arial" w:hAnsi="Arial" w:cs="Arial"/>
                <w:b/>
                <w:bCs/>
                <w:i/>
                <w:color w:val="000000" w:themeColor="text1"/>
                <w:sz w:val="18"/>
                <w:szCs w:val="18"/>
              </w:rPr>
              <w:t>.</w:t>
            </w:r>
          </w:p>
        </w:tc>
        <w:tc>
          <w:tcPr>
            <w:tcW w:w="747" w:type="pct"/>
            <w:tcBorders>
              <w:top w:val="single" w:sz="6" w:space="0" w:color="auto"/>
              <w:bottom w:val="single" w:sz="6" w:space="0" w:color="auto"/>
            </w:tcBorders>
            <w:vAlign w:val="bottom"/>
          </w:tcPr>
          <w:p w:rsidR="00F3344F" w:rsidRPr="00B503CC" w:rsidRDefault="00FA1D0A" w:rsidP="00B634D8">
            <w:pPr>
              <w:pStyle w:val="230Tablecenter"/>
              <w:spacing w:before="0" w:line="240" w:lineRule="auto"/>
              <w:ind w:left="-168" w:right="-96" w:firstLine="72"/>
              <w:rPr>
                <w:rFonts w:ascii="Arial" w:hAnsi="Arial" w:cs="Arial"/>
                <w:b/>
                <w:i/>
                <w:color w:val="000000" w:themeColor="text1"/>
                <w:sz w:val="18"/>
                <w:szCs w:val="18"/>
              </w:rPr>
            </w:pPr>
            <w:r w:rsidRPr="00B503CC">
              <w:rPr>
                <w:rFonts w:ascii="Arial" w:hAnsi="Arial" w:cs="Arial"/>
                <w:b/>
                <w:i/>
                <w:color w:val="000000" w:themeColor="text1"/>
                <w:sz w:val="18"/>
                <w:szCs w:val="18"/>
              </w:rPr>
              <w:t>2017 г</w:t>
            </w:r>
            <w:r w:rsidR="00B634D8" w:rsidRPr="00B503CC">
              <w:rPr>
                <w:rFonts w:ascii="Arial" w:hAnsi="Arial" w:cs="Arial"/>
                <w:b/>
                <w:i/>
                <w:color w:val="000000" w:themeColor="text1"/>
                <w:sz w:val="18"/>
                <w:szCs w:val="18"/>
              </w:rPr>
              <w:t>.</w:t>
            </w:r>
          </w:p>
        </w:tc>
        <w:tc>
          <w:tcPr>
            <w:tcW w:w="746" w:type="pct"/>
            <w:tcBorders>
              <w:top w:val="single" w:sz="6" w:space="0" w:color="auto"/>
              <w:bottom w:val="single" w:sz="6" w:space="0" w:color="auto"/>
            </w:tcBorders>
            <w:vAlign w:val="bottom"/>
          </w:tcPr>
          <w:p w:rsidR="00F3344F" w:rsidRPr="00B503CC" w:rsidRDefault="00FA1D0A" w:rsidP="00B634D8">
            <w:pPr>
              <w:pStyle w:val="230Tablecenter"/>
              <w:spacing w:before="0" w:line="240" w:lineRule="auto"/>
              <w:ind w:left="-96" w:right="-96"/>
              <w:rPr>
                <w:rFonts w:ascii="Arial" w:hAnsi="Arial" w:cs="Arial"/>
                <w:b/>
                <w:bCs/>
                <w:i/>
                <w:color w:val="000000" w:themeColor="text1"/>
                <w:sz w:val="18"/>
                <w:szCs w:val="18"/>
              </w:rPr>
            </w:pPr>
            <w:r w:rsidRPr="00B503CC">
              <w:rPr>
                <w:rFonts w:ascii="Arial" w:hAnsi="Arial" w:cs="Arial"/>
                <w:b/>
                <w:bCs/>
                <w:i/>
                <w:color w:val="000000" w:themeColor="text1"/>
                <w:sz w:val="18"/>
                <w:szCs w:val="18"/>
              </w:rPr>
              <w:t>2018 г</w:t>
            </w:r>
            <w:r w:rsidR="00B634D8" w:rsidRPr="00B503CC">
              <w:rPr>
                <w:rFonts w:ascii="Arial" w:hAnsi="Arial" w:cs="Arial"/>
                <w:b/>
                <w:bCs/>
                <w:i/>
                <w:color w:val="000000" w:themeColor="text1"/>
                <w:sz w:val="18"/>
                <w:szCs w:val="18"/>
              </w:rPr>
              <w:t>.</w:t>
            </w:r>
          </w:p>
        </w:tc>
        <w:tc>
          <w:tcPr>
            <w:tcW w:w="746" w:type="pct"/>
            <w:tcBorders>
              <w:top w:val="single" w:sz="6" w:space="0" w:color="auto"/>
              <w:bottom w:val="single" w:sz="6" w:space="0" w:color="auto"/>
            </w:tcBorders>
            <w:vAlign w:val="bottom"/>
          </w:tcPr>
          <w:p w:rsidR="00F3344F" w:rsidRPr="00B503CC" w:rsidRDefault="00FA1D0A" w:rsidP="00B634D8">
            <w:pPr>
              <w:pStyle w:val="230Tablecenter"/>
              <w:spacing w:before="0" w:line="240" w:lineRule="auto"/>
              <w:ind w:left="-96" w:right="-96"/>
              <w:rPr>
                <w:rFonts w:ascii="Arial" w:hAnsi="Arial" w:cs="Arial"/>
                <w:b/>
                <w:i/>
                <w:color w:val="000000" w:themeColor="text1"/>
                <w:sz w:val="18"/>
                <w:szCs w:val="18"/>
              </w:rPr>
            </w:pPr>
            <w:r w:rsidRPr="00B503CC">
              <w:rPr>
                <w:rFonts w:ascii="Arial" w:hAnsi="Arial" w:cs="Arial"/>
                <w:b/>
                <w:i/>
                <w:color w:val="000000" w:themeColor="text1"/>
                <w:sz w:val="18"/>
                <w:szCs w:val="18"/>
              </w:rPr>
              <w:t>2017 г</w:t>
            </w:r>
            <w:r w:rsidR="00B634D8" w:rsidRPr="00B503CC">
              <w:rPr>
                <w:rFonts w:ascii="Arial" w:hAnsi="Arial" w:cs="Arial"/>
                <w:b/>
                <w:i/>
                <w:color w:val="000000" w:themeColor="text1"/>
                <w:sz w:val="18"/>
                <w:szCs w:val="18"/>
              </w:rPr>
              <w:t>.</w:t>
            </w:r>
          </w:p>
        </w:tc>
      </w:tr>
      <w:tr w:rsidR="00B503CC" w:rsidRPr="00B503CC" w:rsidTr="00B634D8">
        <w:trPr>
          <w:trHeight w:val="20"/>
          <w:jc w:val="center"/>
        </w:trPr>
        <w:tc>
          <w:tcPr>
            <w:tcW w:w="2015" w:type="pct"/>
            <w:shd w:val="clear" w:color="auto" w:fill="auto"/>
            <w:vAlign w:val="bottom"/>
          </w:tcPr>
          <w:p w:rsidR="0001765C" w:rsidRPr="00B503CC" w:rsidRDefault="00FA1D0A" w:rsidP="00B634D8">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Фиксированная заработная плата, премии и неиспользованные отпуска</w:t>
            </w:r>
          </w:p>
        </w:tc>
        <w:tc>
          <w:tcPr>
            <w:tcW w:w="746" w:type="pct"/>
            <w:shd w:val="clear" w:color="auto" w:fill="auto"/>
            <w:vAlign w:val="bottom"/>
          </w:tcPr>
          <w:p w:rsidR="0001765C" w:rsidRPr="00B503CC" w:rsidRDefault="00FA1D0A" w:rsidP="00B634D8">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168186</w:t>
            </w:r>
          </w:p>
        </w:tc>
        <w:tc>
          <w:tcPr>
            <w:tcW w:w="747" w:type="pct"/>
            <w:shd w:val="clear" w:color="auto" w:fill="auto"/>
            <w:vAlign w:val="bottom"/>
          </w:tcPr>
          <w:p w:rsidR="0001765C" w:rsidRPr="00B503CC" w:rsidRDefault="00FA1D0A" w:rsidP="00B634D8">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380 938</w:t>
            </w:r>
          </w:p>
        </w:tc>
        <w:tc>
          <w:tcPr>
            <w:tcW w:w="746" w:type="pct"/>
            <w:vAlign w:val="bottom"/>
          </w:tcPr>
          <w:p w:rsidR="0001765C" w:rsidRPr="00B503CC" w:rsidRDefault="00FA1D0A" w:rsidP="00B634D8">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77 626</w:t>
            </w:r>
          </w:p>
        </w:tc>
        <w:tc>
          <w:tcPr>
            <w:tcW w:w="746" w:type="pct"/>
            <w:vAlign w:val="bottom"/>
          </w:tcPr>
          <w:p w:rsidR="0001765C" w:rsidRPr="00B503CC" w:rsidRDefault="00FA1D0A" w:rsidP="00B634D8">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187 856</w:t>
            </w:r>
          </w:p>
        </w:tc>
      </w:tr>
      <w:tr w:rsidR="00B503CC" w:rsidRPr="00B503CC" w:rsidTr="00B634D8">
        <w:trPr>
          <w:trHeight w:val="20"/>
          <w:jc w:val="center"/>
        </w:trPr>
        <w:tc>
          <w:tcPr>
            <w:tcW w:w="2015" w:type="pct"/>
            <w:shd w:val="clear" w:color="auto" w:fill="auto"/>
            <w:vAlign w:val="bottom"/>
          </w:tcPr>
          <w:p w:rsidR="0001765C"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Страховые взносы</w:t>
            </w:r>
          </w:p>
        </w:tc>
        <w:tc>
          <w:tcPr>
            <w:tcW w:w="746" w:type="pct"/>
            <w:shd w:val="clear" w:color="auto" w:fill="auto"/>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56645</w:t>
            </w:r>
          </w:p>
        </w:tc>
        <w:tc>
          <w:tcPr>
            <w:tcW w:w="747" w:type="pct"/>
            <w:shd w:val="clear" w:color="auto" w:fill="auto"/>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109 251</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25 181</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51 932</w:t>
            </w:r>
          </w:p>
        </w:tc>
      </w:tr>
      <w:tr w:rsidR="00B503CC" w:rsidRPr="00B503CC" w:rsidTr="00B634D8">
        <w:trPr>
          <w:trHeight w:val="20"/>
          <w:jc w:val="center"/>
        </w:trPr>
        <w:tc>
          <w:tcPr>
            <w:tcW w:w="2015" w:type="pct"/>
            <w:shd w:val="clear" w:color="auto" w:fill="auto"/>
            <w:vAlign w:val="bottom"/>
          </w:tcPr>
          <w:p w:rsidR="0001765C"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Выходные пособия</w:t>
            </w:r>
          </w:p>
        </w:tc>
        <w:tc>
          <w:tcPr>
            <w:tcW w:w="746" w:type="pct"/>
            <w:shd w:val="clear" w:color="auto" w:fill="auto"/>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28475</w:t>
            </w:r>
          </w:p>
        </w:tc>
        <w:tc>
          <w:tcPr>
            <w:tcW w:w="747" w:type="pct"/>
            <w:shd w:val="clear" w:color="auto" w:fill="auto"/>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16 495</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 xml:space="preserve">8 </w:t>
            </w:r>
            <w:r w:rsidRPr="00B503CC">
              <w:rPr>
                <w:rFonts w:ascii="Arial" w:hAnsi="Arial" w:cs="Arial"/>
                <w:color w:val="000000" w:themeColor="text1"/>
                <w:sz w:val="18"/>
                <w:szCs w:val="18"/>
              </w:rPr>
              <w:t>356</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8 107</w:t>
            </w:r>
          </w:p>
        </w:tc>
      </w:tr>
      <w:tr w:rsidR="00B503CC" w:rsidRPr="00B503CC" w:rsidTr="00B634D8">
        <w:trPr>
          <w:trHeight w:val="20"/>
          <w:jc w:val="center"/>
        </w:trPr>
        <w:tc>
          <w:tcPr>
            <w:tcW w:w="2015" w:type="pct"/>
            <w:vAlign w:val="bottom"/>
          </w:tcPr>
          <w:p w:rsidR="0001765C"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вознаграждения работникам</w:t>
            </w:r>
          </w:p>
        </w:tc>
        <w:tc>
          <w:tcPr>
            <w:tcW w:w="746"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382</w:t>
            </w:r>
            <w:r w:rsidRPr="00B503CC">
              <w:rPr>
                <w:rFonts w:ascii="Arial" w:hAnsi="Arial" w:cs="Arial"/>
                <w:color w:val="000000" w:themeColor="text1"/>
                <w:sz w:val="18"/>
                <w:szCs w:val="18"/>
              </w:rPr>
              <w:t>2</w:t>
            </w:r>
          </w:p>
        </w:tc>
        <w:tc>
          <w:tcPr>
            <w:tcW w:w="747"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8 264</w:t>
            </w:r>
          </w:p>
        </w:tc>
        <w:tc>
          <w:tcPr>
            <w:tcW w:w="746"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1 301</w:t>
            </w:r>
          </w:p>
        </w:tc>
        <w:tc>
          <w:tcPr>
            <w:tcW w:w="746"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4 329</w:t>
            </w:r>
          </w:p>
        </w:tc>
      </w:tr>
      <w:tr w:rsidR="00B503CC" w:rsidRPr="00B503CC" w:rsidTr="00B634D8">
        <w:trPr>
          <w:trHeight w:val="340"/>
          <w:jc w:val="center"/>
        </w:trPr>
        <w:tc>
          <w:tcPr>
            <w:tcW w:w="2015" w:type="pct"/>
            <w:vAlign w:val="bottom"/>
          </w:tcPr>
          <w:p w:rsidR="0001765C"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Расходы на персонал</w:t>
            </w:r>
          </w:p>
        </w:tc>
        <w:tc>
          <w:tcPr>
            <w:tcW w:w="746"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257 128</w:t>
            </w:r>
          </w:p>
        </w:tc>
        <w:tc>
          <w:tcPr>
            <w:tcW w:w="747"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514 948</w:t>
            </w:r>
          </w:p>
        </w:tc>
        <w:tc>
          <w:tcPr>
            <w:tcW w:w="746"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rPr>
            </w:pPr>
            <w:r w:rsidRPr="00B503CC">
              <w:rPr>
                <w:rFonts w:ascii="Arial" w:hAnsi="Arial" w:cs="Arial"/>
                <w:b/>
                <w:bCs/>
                <w:color w:val="000000" w:themeColor="text1"/>
                <w:sz w:val="18"/>
                <w:szCs w:val="18"/>
              </w:rPr>
              <w:t>112 464</w:t>
            </w:r>
          </w:p>
        </w:tc>
        <w:tc>
          <w:tcPr>
            <w:tcW w:w="746"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bCs/>
                <w:color w:val="000000" w:themeColor="text1"/>
                <w:sz w:val="18"/>
                <w:szCs w:val="18"/>
                <w:lang w:val="en-US"/>
              </w:rPr>
              <w:t>252 224</w:t>
            </w:r>
          </w:p>
        </w:tc>
      </w:tr>
      <w:tr w:rsidR="00B503CC" w:rsidRPr="00B503CC" w:rsidTr="00B634D8">
        <w:trPr>
          <w:trHeight w:val="20"/>
          <w:jc w:val="center"/>
        </w:trPr>
        <w:tc>
          <w:tcPr>
            <w:tcW w:w="2015" w:type="pct"/>
            <w:vAlign w:val="bottom"/>
          </w:tcPr>
          <w:p w:rsidR="0001765C" w:rsidRPr="00B503CC" w:rsidRDefault="0001765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p>
        </w:tc>
        <w:tc>
          <w:tcPr>
            <w:tcW w:w="746" w:type="pct"/>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c>
          <w:tcPr>
            <w:tcW w:w="747" w:type="pct"/>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c>
          <w:tcPr>
            <w:tcW w:w="746" w:type="pct"/>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c>
          <w:tcPr>
            <w:tcW w:w="746" w:type="pct"/>
            <w:vAlign w:val="bottom"/>
          </w:tcPr>
          <w:p w:rsidR="00EA05D7" w:rsidRPr="00B503CC" w:rsidRDefault="00EA05D7">
            <w:pPr>
              <w:pStyle w:val="200Tableleft"/>
              <w:widowControl w:val="0"/>
              <w:tabs>
                <w:tab w:val="decimal" w:pos="1021"/>
              </w:tabs>
              <w:spacing w:before="0" w:line="240" w:lineRule="auto"/>
              <w:rPr>
                <w:rFonts w:ascii="Arial" w:hAnsi="Arial" w:cs="Arial"/>
                <w:color w:val="000000" w:themeColor="text1"/>
                <w:sz w:val="18"/>
                <w:szCs w:val="18"/>
              </w:rPr>
            </w:pPr>
          </w:p>
        </w:tc>
      </w:tr>
      <w:tr w:rsidR="00B503CC" w:rsidRPr="00B503CC" w:rsidTr="00B634D8">
        <w:trPr>
          <w:trHeight w:val="20"/>
          <w:jc w:val="center"/>
        </w:trPr>
        <w:tc>
          <w:tcPr>
            <w:tcW w:w="2015" w:type="pct"/>
            <w:vAlign w:val="bottom"/>
          </w:tcPr>
          <w:p w:rsidR="00BC54EE"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Консультационные и профессиональные услуги </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135 073</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98 039</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118 557</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46 976</w:t>
            </w:r>
          </w:p>
        </w:tc>
      </w:tr>
      <w:tr w:rsidR="00B503CC" w:rsidRPr="00B503CC" w:rsidTr="00B634D8">
        <w:trPr>
          <w:trHeight w:val="20"/>
          <w:jc w:val="center"/>
        </w:trPr>
        <w:tc>
          <w:tcPr>
            <w:tcW w:w="2015" w:type="pct"/>
            <w:vAlign w:val="bottom"/>
          </w:tcPr>
          <w:p w:rsidR="00BC54EE"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Взносы в государственную систему страхования вкладов</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58 197</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205 679</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27 299</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173 518</w:t>
            </w:r>
          </w:p>
        </w:tc>
      </w:tr>
      <w:tr w:rsidR="00B503CC" w:rsidRPr="00B503CC" w:rsidTr="00B634D8">
        <w:trPr>
          <w:trHeight w:val="20"/>
          <w:jc w:val="center"/>
        </w:trPr>
        <w:tc>
          <w:tcPr>
            <w:tcW w:w="2015" w:type="pct"/>
            <w:vAlign w:val="bottom"/>
          </w:tcPr>
          <w:p w:rsidR="0069061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Налоги, за исключением налога на прибыль</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44 208</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54 706</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23 694</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24 899</w:t>
            </w:r>
          </w:p>
        </w:tc>
      </w:tr>
      <w:tr w:rsidR="00B503CC" w:rsidRPr="00B503CC" w:rsidTr="00B634D8">
        <w:trPr>
          <w:trHeight w:val="20"/>
          <w:jc w:val="center"/>
        </w:trPr>
        <w:tc>
          <w:tcPr>
            <w:tcW w:w="2015" w:type="pct"/>
            <w:vAlign w:val="bottom"/>
          </w:tcPr>
          <w:p w:rsidR="0069061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Аренда </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31 154</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100 380</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11 881</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48 701</w:t>
            </w:r>
          </w:p>
        </w:tc>
      </w:tr>
      <w:tr w:rsidR="00B503CC" w:rsidRPr="00B503CC" w:rsidTr="00B634D8">
        <w:trPr>
          <w:trHeight w:val="20"/>
          <w:jc w:val="center"/>
        </w:trPr>
        <w:tc>
          <w:tcPr>
            <w:tcW w:w="2015" w:type="pct"/>
            <w:vAlign w:val="bottom"/>
          </w:tcPr>
          <w:p w:rsidR="0069061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Амортизация инвестиционной недвижимости</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24 469</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25 123</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11 963</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12 234</w:t>
            </w:r>
          </w:p>
        </w:tc>
      </w:tr>
      <w:tr w:rsidR="00B503CC" w:rsidRPr="00B503CC" w:rsidTr="00B634D8">
        <w:trPr>
          <w:trHeight w:val="20"/>
          <w:jc w:val="center"/>
        </w:trPr>
        <w:tc>
          <w:tcPr>
            <w:tcW w:w="2015" w:type="pct"/>
            <w:vAlign w:val="bottom"/>
          </w:tcPr>
          <w:p w:rsidR="0069061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Расходы на ИТ</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16 288</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18 413</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8 250</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10 938</w:t>
            </w:r>
          </w:p>
        </w:tc>
      </w:tr>
      <w:tr w:rsidR="00B503CC" w:rsidRPr="00B503CC" w:rsidTr="00B634D8">
        <w:trPr>
          <w:trHeight w:val="20"/>
          <w:jc w:val="center"/>
        </w:trPr>
        <w:tc>
          <w:tcPr>
            <w:tcW w:w="2015" w:type="pct"/>
            <w:vAlign w:val="bottom"/>
          </w:tcPr>
          <w:p w:rsidR="00185236"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расходы, связанные с содержанием имущества, находящегося в залоге</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14 069</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436</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10 960</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251</w:t>
            </w:r>
          </w:p>
        </w:tc>
      </w:tr>
      <w:tr w:rsidR="00B503CC" w:rsidRPr="00B503CC" w:rsidTr="00B634D8">
        <w:trPr>
          <w:trHeight w:val="20"/>
          <w:jc w:val="center"/>
        </w:trPr>
        <w:tc>
          <w:tcPr>
            <w:tcW w:w="2015" w:type="pct"/>
            <w:vAlign w:val="bottom"/>
          </w:tcPr>
          <w:p w:rsidR="0069061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Расходы на услуги связи </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12 479</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14 071</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8 654</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9 660</w:t>
            </w:r>
          </w:p>
        </w:tc>
      </w:tr>
      <w:tr w:rsidR="00B503CC" w:rsidRPr="00B503CC" w:rsidTr="00B634D8">
        <w:trPr>
          <w:trHeight w:val="20"/>
          <w:jc w:val="center"/>
        </w:trPr>
        <w:tc>
          <w:tcPr>
            <w:tcW w:w="2015" w:type="pct"/>
            <w:vAlign w:val="bottom"/>
          </w:tcPr>
          <w:p w:rsidR="00185236"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расходы, связанные с содержанием инвестиционной недвижимости</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12 059</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5 496</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6 338</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2 809</w:t>
            </w:r>
          </w:p>
        </w:tc>
      </w:tr>
      <w:tr w:rsidR="00B503CC" w:rsidRPr="00B503CC" w:rsidTr="00B634D8">
        <w:trPr>
          <w:trHeight w:val="20"/>
          <w:jc w:val="center"/>
        </w:trPr>
        <w:tc>
          <w:tcPr>
            <w:tcW w:w="2015" w:type="pct"/>
            <w:vAlign w:val="bottom"/>
          </w:tcPr>
          <w:p w:rsidR="0069061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Прочие расходы, связанные с содержанием основных средств</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7 647</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47 054</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5 436</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27 541</w:t>
            </w:r>
          </w:p>
        </w:tc>
      </w:tr>
      <w:tr w:rsidR="00B503CC" w:rsidRPr="00B503CC" w:rsidTr="00B634D8">
        <w:trPr>
          <w:trHeight w:val="20"/>
          <w:jc w:val="center"/>
        </w:trPr>
        <w:tc>
          <w:tcPr>
            <w:tcW w:w="2015" w:type="pct"/>
            <w:vAlign w:val="bottom"/>
          </w:tcPr>
          <w:p w:rsidR="0069061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Расходы от списания запасов </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5 793</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10 046</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1 984</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3 443</w:t>
            </w:r>
          </w:p>
        </w:tc>
      </w:tr>
      <w:tr w:rsidR="00B503CC" w:rsidRPr="00B503CC" w:rsidTr="00B634D8">
        <w:trPr>
          <w:trHeight w:val="20"/>
          <w:jc w:val="center"/>
        </w:trPr>
        <w:tc>
          <w:tcPr>
            <w:tcW w:w="2015" w:type="pct"/>
            <w:vAlign w:val="bottom"/>
          </w:tcPr>
          <w:p w:rsidR="0069061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Амортизация программного обеспечения</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4 839</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5 166</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2 420</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2 706</w:t>
            </w:r>
          </w:p>
        </w:tc>
      </w:tr>
      <w:tr w:rsidR="00B503CC" w:rsidRPr="00B503CC" w:rsidTr="00B634D8">
        <w:trPr>
          <w:trHeight w:val="20"/>
          <w:jc w:val="center"/>
        </w:trPr>
        <w:tc>
          <w:tcPr>
            <w:tcW w:w="2015" w:type="pct"/>
            <w:vAlign w:val="bottom"/>
          </w:tcPr>
          <w:p w:rsidR="0069061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 xml:space="preserve">Амортизация основных средств </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4 512</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13 230</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584</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5 774</w:t>
            </w:r>
          </w:p>
        </w:tc>
      </w:tr>
      <w:tr w:rsidR="00B503CC" w:rsidRPr="00B503CC" w:rsidTr="00B634D8">
        <w:trPr>
          <w:trHeight w:val="20"/>
          <w:jc w:val="center"/>
        </w:trPr>
        <w:tc>
          <w:tcPr>
            <w:tcW w:w="2015" w:type="pct"/>
            <w:vAlign w:val="bottom"/>
          </w:tcPr>
          <w:p w:rsidR="0069061F"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Услуги охраны</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1 335</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4 215</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546</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2 018</w:t>
            </w:r>
          </w:p>
        </w:tc>
      </w:tr>
      <w:tr w:rsidR="00B503CC" w:rsidRPr="00B503CC" w:rsidTr="00B634D8">
        <w:trPr>
          <w:trHeight w:val="20"/>
          <w:jc w:val="center"/>
        </w:trPr>
        <w:tc>
          <w:tcPr>
            <w:tcW w:w="2015" w:type="pct"/>
            <w:vAlign w:val="bottom"/>
          </w:tcPr>
          <w:p w:rsidR="002740CB"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Расходы на хозяйственные нужды</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1 324</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5 952</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1 215</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2 340</w:t>
            </w:r>
          </w:p>
        </w:tc>
      </w:tr>
      <w:tr w:rsidR="00B503CC" w:rsidRPr="00B503CC" w:rsidTr="00B634D8">
        <w:trPr>
          <w:trHeight w:val="20"/>
          <w:jc w:val="center"/>
        </w:trPr>
        <w:tc>
          <w:tcPr>
            <w:tcW w:w="2015" w:type="pct"/>
            <w:vAlign w:val="bottom"/>
          </w:tcPr>
          <w:p w:rsidR="002740CB"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Рекламные и маркетинговые услуги</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432</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11 574</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328</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7 757</w:t>
            </w:r>
          </w:p>
        </w:tc>
      </w:tr>
      <w:tr w:rsidR="00B503CC" w:rsidRPr="00B503CC" w:rsidTr="00B634D8">
        <w:trPr>
          <w:trHeight w:val="20"/>
          <w:jc w:val="center"/>
        </w:trPr>
        <w:tc>
          <w:tcPr>
            <w:tcW w:w="2015" w:type="pct"/>
            <w:vAlign w:val="bottom"/>
          </w:tcPr>
          <w:p w:rsidR="002740CB"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Штрафы</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120</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687</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98</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rPr>
              <w:t>16</w:t>
            </w:r>
          </w:p>
        </w:tc>
      </w:tr>
      <w:tr w:rsidR="00B503CC" w:rsidRPr="00B503CC" w:rsidTr="00B634D8">
        <w:trPr>
          <w:trHeight w:val="20"/>
          <w:jc w:val="center"/>
        </w:trPr>
        <w:tc>
          <w:tcPr>
            <w:tcW w:w="2015" w:type="pct"/>
            <w:vAlign w:val="bottom"/>
          </w:tcPr>
          <w:p w:rsidR="001E6011"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Представительские расходы</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10</w:t>
            </w:r>
          </w:p>
        </w:tc>
        <w:tc>
          <w:tcPr>
            <w:tcW w:w="747"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24</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4</w:t>
            </w:r>
          </w:p>
        </w:tc>
        <w:tc>
          <w:tcPr>
            <w:tcW w:w="746" w:type="pct"/>
            <w:vAlign w:val="bottom"/>
          </w:tcPr>
          <w:p w:rsidR="00EA05D7" w:rsidRPr="00B503CC" w:rsidRDefault="006C5DDC">
            <w:pPr>
              <w:pStyle w:val="200Tableleft"/>
              <w:widowControl w:val="0"/>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13</w:t>
            </w:r>
          </w:p>
        </w:tc>
      </w:tr>
      <w:tr w:rsidR="00B503CC" w:rsidRPr="00B503CC" w:rsidTr="00B634D8">
        <w:trPr>
          <w:trHeight w:val="20"/>
          <w:jc w:val="center"/>
        </w:trPr>
        <w:tc>
          <w:tcPr>
            <w:tcW w:w="2015" w:type="pct"/>
            <w:vAlign w:val="bottom"/>
          </w:tcPr>
          <w:p w:rsidR="002740CB" w:rsidRPr="00B503CC" w:rsidRDefault="006C5DDC" w:rsidP="007D2A95">
            <w:pPr>
              <w:pStyle w:val="200Tableleft"/>
              <w:widowControl w:val="0"/>
              <w:overflowPunct/>
              <w:autoSpaceDE/>
              <w:autoSpaceDN/>
              <w:adjustRightInd/>
              <w:spacing w:before="0" w:line="240" w:lineRule="auto"/>
              <w:ind w:left="5" w:hanging="113"/>
              <w:textAlignment w:val="auto"/>
              <w:rPr>
                <w:rFonts w:ascii="Arial" w:hAnsi="Arial" w:cs="Arial"/>
                <w:color w:val="000000" w:themeColor="text1"/>
                <w:sz w:val="18"/>
                <w:szCs w:val="18"/>
              </w:rPr>
            </w:pPr>
            <w:r w:rsidRPr="00B503CC">
              <w:rPr>
                <w:rFonts w:ascii="Arial" w:hAnsi="Arial" w:cs="Arial"/>
                <w:color w:val="000000" w:themeColor="text1"/>
                <w:sz w:val="18"/>
                <w:szCs w:val="18"/>
              </w:rPr>
              <w:t>Прочее</w:t>
            </w:r>
          </w:p>
        </w:tc>
        <w:tc>
          <w:tcPr>
            <w:tcW w:w="746"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rPr>
            </w:pPr>
            <w:r w:rsidRPr="00B503CC">
              <w:rPr>
                <w:rFonts w:ascii="Arial" w:hAnsi="Arial" w:cs="Arial"/>
                <w:color w:val="000000" w:themeColor="text1"/>
                <w:sz w:val="18"/>
                <w:szCs w:val="18"/>
                <w:lang w:val="en-US"/>
              </w:rPr>
              <w:t>75 881</w:t>
            </w:r>
          </w:p>
        </w:tc>
        <w:tc>
          <w:tcPr>
            <w:tcW w:w="747"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25 400</w:t>
            </w:r>
          </w:p>
        </w:tc>
        <w:tc>
          <w:tcPr>
            <w:tcW w:w="746"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36 089</w:t>
            </w:r>
          </w:p>
        </w:tc>
        <w:tc>
          <w:tcPr>
            <w:tcW w:w="746" w:type="pct"/>
            <w:vAlign w:val="bottom"/>
          </w:tcPr>
          <w:p w:rsidR="00EA05D7" w:rsidRPr="00B503CC" w:rsidRDefault="006C5DDC">
            <w:pPr>
              <w:pStyle w:val="200Tableleft"/>
              <w:widowControl w:val="0"/>
              <w:pBdr>
                <w:bottom w:val="single" w:sz="6" w:space="1" w:color="auto"/>
              </w:pBdr>
              <w:tabs>
                <w:tab w:val="decimal" w:pos="1021"/>
              </w:tabs>
              <w:spacing w:before="0" w:line="240" w:lineRule="auto"/>
              <w:rPr>
                <w:rFonts w:ascii="Arial" w:hAnsi="Arial" w:cs="Arial"/>
                <w:color w:val="000000" w:themeColor="text1"/>
                <w:sz w:val="18"/>
                <w:szCs w:val="18"/>
                <w:lang w:val="en-US"/>
              </w:rPr>
            </w:pPr>
            <w:r w:rsidRPr="00B503CC">
              <w:rPr>
                <w:rFonts w:ascii="Arial" w:hAnsi="Arial" w:cs="Arial"/>
                <w:color w:val="000000" w:themeColor="text1"/>
                <w:sz w:val="18"/>
                <w:szCs w:val="18"/>
                <w:lang w:val="en-US"/>
              </w:rPr>
              <w:t>18 428</w:t>
            </w:r>
          </w:p>
        </w:tc>
      </w:tr>
      <w:tr w:rsidR="00B503CC" w:rsidRPr="00B503CC" w:rsidTr="00B634D8">
        <w:trPr>
          <w:trHeight w:val="20"/>
          <w:jc w:val="center"/>
        </w:trPr>
        <w:tc>
          <w:tcPr>
            <w:tcW w:w="2015" w:type="pct"/>
            <w:vAlign w:val="bottom"/>
          </w:tcPr>
          <w:p w:rsidR="002740CB" w:rsidRPr="00B503CC" w:rsidRDefault="006C5DDC">
            <w:pPr>
              <w:pStyle w:val="200Tableleft"/>
              <w:widowControl w:val="0"/>
              <w:overflowPunct/>
              <w:autoSpaceDE/>
              <w:autoSpaceDN/>
              <w:adjustRightInd/>
              <w:spacing w:before="0" w:line="240" w:lineRule="auto"/>
              <w:ind w:left="5" w:hanging="113"/>
              <w:textAlignment w:val="auto"/>
              <w:rPr>
                <w:rFonts w:ascii="Arial" w:hAnsi="Arial" w:cs="Arial"/>
                <w:b/>
                <w:bCs/>
                <w:color w:val="000000" w:themeColor="text1"/>
                <w:sz w:val="18"/>
                <w:szCs w:val="18"/>
              </w:rPr>
            </w:pPr>
            <w:r w:rsidRPr="00B503CC">
              <w:rPr>
                <w:rFonts w:ascii="Arial" w:hAnsi="Arial" w:cs="Arial"/>
                <w:b/>
                <w:color w:val="000000" w:themeColor="text1"/>
                <w:sz w:val="18"/>
                <w:szCs w:val="18"/>
              </w:rPr>
              <w:t>Административные и прочие операционные расходы</w:t>
            </w:r>
          </w:p>
        </w:tc>
        <w:tc>
          <w:tcPr>
            <w:tcW w:w="746"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color w:val="000000" w:themeColor="text1"/>
                <w:sz w:val="18"/>
                <w:szCs w:val="18"/>
                <w:lang w:val="en-US"/>
              </w:rPr>
              <w:t>449 889</w:t>
            </w:r>
          </w:p>
        </w:tc>
        <w:tc>
          <w:tcPr>
            <w:tcW w:w="747"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color w:val="000000" w:themeColor="text1"/>
                <w:sz w:val="18"/>
                <w:szCs w:val="18"/>
                <w:lang w:val="en-US"/>
              </w:rPr>
              <w:t>645 691</w:t>
            </w:r>
          </w:p>
        </w:tc>
        <w:tc>
          <w:tcPr>
            <w:tcW w:w="746"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color w:val="000000" w:themeColor="text1"/>
                <w:sz w:val="18"/>
                <w:szCs w:val="18"/>
              </w:rPr>
              <w:t>2</w:t>
            </w:r>
            <w:r w:rsidRPr="00B503CC">
              <w:rPr>
                <w:rFonts w:ascii="Arial" w:hAnsi="Arial" w:cs="Arial"/>
                <w:b/>
                <w:color w:val="000000" w:themeColor="text1"/>
                <w:sz w:val="18"/>
                <w:szCs w:val="18"/>
                <w:lang w:val="en-US"/>
              </w:rPr>
              <w:t>76 300</w:t>
            </w:r>
          </w:p>
        </w:tc>
        <w:tc>
          <w:tcPr>
            <w:tcW w:w="746" w:type="pct"/>
            <w:vAlign w:val="bottom"/>
          </w:tcPr>
          <w:p w:rsidR="00EA05D7" w:rsidRPr="00B503CC" w:rsidRDefault="006C5DDC">
            <w:pPr>
              <w:pStyle w:val="200Tableleft"/>
              <w:widowControl w:val="0"/>
              <w:pBdr>
                <w:bottom w:val="double" w:sz="6" w:space="1" w:color="auto"/>
              </w:pBdr>
              <w:tabs>
                <w:tab w:val="decimal" w:pos="1021"/>
              </w:tabs>
              <w:spacing w:before="0" w:line="240" w:lineRule="auto"/>
              <w:rPr>
                <w:rFonts w:ascii="Arial" w:hAnsi="Arial" w:cs="Arial"/>
                <w:b/>
                <w:bCs/>
                <w:color w:val="000000" w:themeColor="text1"/>
                <w:sz w:val="18"/>
                <w:szCs w:val="18"/>
                <w:lang w:val="en-US"/>
              </w:rPr>
            </w:pPr>
            <w:r w:rsidRPr="00B503CC">
              <w:rPr>
                <w:rFonts w:ascii="Arial" w:hAnsi="Arial" w:cs="Arial"/>
                <w:b/>
                <w:color w:val="000000" w:themeColor="text1"/>
                <w:sz w:val="18"/>
                <w:szCs w:val="18"/>
                <w:lang w:val="en-US"/>
              </w:rPr>
              <w:t>400 022</w:t>
            </w:r>
          </w:p>
        </w:tc>
      </w:tr>
    </w:tbl>
    <w:p w:rsidR="00B634D8" w:rsidRPr="00B503CC" w:rsidRDefault="00B634D8">
      <w:pPr>
        <w:overflowPunct/>
        <w:autoSpaceDE/>
        <w:autoSpaceDN/>
        <w:adjustRightInd/>
        <w:jc w:val="left"/>
        <w:textAlignment w:val="auto"/>
        <w:rPr>
          <w:rFonts w:ascii="Arial" w:hAnsi="Arial" w:cs="Arial"/>
          <w:color w:val="000000" w:themeColor="text1"/>
          <w:sz w:val="18"/>
          <w:szCs w:val="18"/>
        </w:rPr>
      </w:pPr>
      <w:r w:rsidRPr="00B503CC">
        <w:rPr>
          <w:color w:val="000000" w:themeColor="text1"/>
        </w:rPr>
        <w:br w:type="page"/>
      </w:r>
    </w:p>
    <w:p w:rsidR="00682BC3" w:rsidRPr="00B503CC" w:rsidRDefault="00D9193E" w:rsidP="00B634D8">
      <w:pPr>
        <w:pStyle w:val="1"/>
        <w:rPr>
          <w:color w:val="000000" w:themeColor="text1"/>
        </w:rPr>
      </w:pPr>
      <w:bookmarkStart w:id="361" w:name="_Toc316670974"/>
      <w:bookmarkStart w:id="362" w:name="_Toc349742011"/>
      <w:bookmarkStart w:id="363" w:name="_Toc480563204"/>
      <w:bookmarkStart w:id="364" w:name="_Toc523133380"/>
      <w:bookmarkStart w:id="365" w:name="_Toc37489358"/>
      <w:bookmarkStart w:id="366" w:name="_Toc122499630"/>
      <w:bookmarkStart w:id="367" w:name="Note28"/>
      <w:bookmarkEnd w:id="355"/>
      <w:bookmarkEnd w:id="356"/>
      <w:bookmarkEnd w:id="357"/>
      <w:bookmarkEnd w:id="358"/>
      <w:bookmarkEnd w:id="359"/>
      <w:bookmarkEnd w:id="360"/>
      <w:r w:rsidRPr="00B503CC">
        <w:rPr>
          <w:color w:val="000000" w:themeColor="text1"/>
        </w:rPr>
        <w:lastRenderedPageBreak/>
        <w:t>Справедливая стоимость финансовых инструментов</w:t>
      </w:r>
      <w:bookmarkEnd w:id="361"/>
      <w:bookmarkEnd w:id="362"/>
      <w:bookmarkEnd w:id="363"/>
      <w:bookmarkEnd w:id="364"/>
    </w:p>
    <w:p w:rsidR="00D9193E" w:rsidRPr="00B503CC" w:rsidRDefault="00D9193E" w:rsidP="00B634D8">
      <w:pPr>
        <w:pStyle w:val="normal2"/>
        <w:widowControl w:val="0"/>
        <w:rPr>
          <w:color w:val="000000" w:themeColor="text1"/>
        </w:rPr>
      </w:pPr>
    </w:p>
    <w:p w:rsidR="007E155B" w:rsidRPr="00B503CC" w:rsidRDefault="007E155B" w:rsidP="00B634D8">
      <w:pPr>
        <w:pStyle w:val="Notesbodytext"/>
        <w:spacing w:after="0" w:line="240" w:lineRule="auto"/>
        <w:jc w:val="both"/>
        <w:rPr>
          <w:rFonts w:ascii="Arial" w:hAnsi="Arial"/>
          <w:color w:val="000000" w:themeColor="text1"/>
          <w:szCs w:val="18"/>
          <w:lang w:val="ru-RU"/>
        </w:rPr>
      </w:pPr>
      <w:r w:rsidRPr="00B503CC">
        <w:rPr>
          <w:rFonts w:ascii="Arial" w:hAnsi="Arial"/>
          <w:color w:val="000000" w:themeColor="text1"/>
          <w:szCs w:val="18"/>
          <w:lang w:val="ru-RU"/>
        </w:rPr>
        <w:t xml:space="preserve">Для цели раскрытия информации о справедливой стоимости Группа определила классы активов и обязательств на основании природы, характеристик и рисков по активу или обязательству, а также уровень иерархии источников справедливой стоимости. </w:t>
      </w:r>
      <w:r w:rsidR="009A7D4B" w:rsidRPr="00B503CC">
        <w:rPr>
          <w:rFonts w:ascii="Arial" w:hAnsi="Arial"/>
          <w:color w:val="000000" w:themeColor="text1"/>
          <w:szCs w:val="18"/>
          <w:lang w:val="ru-RU"/>
        </w:rPr>
        <w:t xml:space="preserve">В таблице ниже представлена </w:t>
      </w:r>
      <w:r w:rsidR="00E52B0F" w:rsidRPr="00B503CC">
        <w:rPr>
          <w:rFonts w:ascii="Arial" w:hAnsi="Arial"/>
          <w:color w:val="000000" w:themeColor="text1"/>
          <w:szCs w:val="18"/>
          <w:lang w:val="ru-RU"/>
        </w:rPr>
        <w:t xml:space="preserve">оценка справедливой стоимости активов и обязательств Группы в разрезе иерархии источников справедливой стоимости на </w:t>
      </w:r>
      <w:r w:rsidR="00DC34D6" w:rsidRPr="00B503CC">
        <w:rPr>
          <w:rFonts w:ascii="Arial" w:hAnsi="Arial"/>
          <w:color w:val="000000" w:themeColor="text1"/>
          <w:szCs w:val="18"/>
          <w:lang w:val="ru-RU"/>
        </w:rPr>
        <w:t>30 июня</w:t>
      </w:r>
      <w:r w:rsidR="00E52B0F" w:rsidRPr="00B503CC">
        <w:rPr>
          <w:rFonts w:ascii="Arial" w:hAnsi="Arial"/>
          <w:color w:val="000000" w:themeColor="text1"/>
          <w:szCs w:val="18"/>
          <w:lang w:val="ru-RU"/>
        </w:rPr>
        <w:t xml:space="preserve"> 201</w:t>
      </w:r>
      <w:r w:rsidR="00AB4BDE" w:rsidRPr="00B503CC">
        <w:rPr>
          <w:rFonts w:ascii="Arial" w:hAnsi="Arial"/>
          <w:color w:val="000000" w:themeColor="text1"/>
          <w:szCs w:val="18"/>
          <w:lang w:val="ru-RU"/>
        </w:rPr>
        <w:t>8</w:t>
      </w:r>
      <w:r w:rsidR="007D73A8" w:rsidRPr="00B503CC">
        <w:rPr>
          <w:rFonts w:ascii="Arial" w:hAnsi="Arial"/>
          <w:color w:val="000000" w:themeColor="text1"/>
          <w:szCs w:val="18"/>
          <w:lang w:val="ru-RU"/>
        </w:rPr>
        <w:t> </w:t>
      </w:r>
      <w:r w:rsidR="002F43F7" w:rsidRPr="00B503CC">
        <w:rPr>
          <w:rFonts w:ascii="Arial" w:hAnsi="Arial"/>
          <w:color w:val="000000" w:themeColor="text1"/>
          <w:szCs w:val="18"/>
          <w:lang w:val="ru-RU"/>
        </w:rPr>
        <w:t>г.</w:t>
      </w:r>
      <w:r w:rsidR="00D50157" w:rsidRPr="00B503CC">
        <w:rPr>
          <w:rFonts w:ascii="Arial" w:hAnsi="Arial"/>
          <w:color w:val="000000" w:themeColor="text1"/>
          <w:szCs w:val="18"/>
          <w:lang w:val="ru-RU"/>
        </w:rPr>
        <w:t xml:space="preserve"> (неаудированные данные)</w:t>
      </w:r>
      <w:r w:rsidR="00E52B0F" w:rsidRPr="00B503CC">
        <w:rPr>
          <w:rFonts w:ascii="Arial" w:hAnsi="Arial"/>
          <w:color w:val="000000" w:themeColor="text1"/>
          <w:szCs w:val="18"/>
          <w:lang w:val="ru-RU"/>
        </w:rPr>
        <w:t xml:space="preserve">, а также сравнение </w:t>
      </w:r>
      <w:r w:rsidR="009A7D4B" w:rsidRPr="00B503CC">
        <w:rPr>
          <w:rFonts w:ascii="Arial" w:hAnsi="Arial"/>
          <w:color w:val="000000" w:themeColor="text1"/>
          <w:szCs w:val="18"/>
          <w:lang w:val="ru-RU"/>
        </w:rPr>
        <w:t xml:space="preserve">балансовой и справедливой стоимости </w:t>
      </w:r>
      <w:r w:rsidR="00E52B0F" w:rsidRPr="00B503CC">
        <w:rPr>
          <w:rFonts w:ascii="Arial" w:hAnsi="Arial"/>
          <w:color w:val="000000" w:themeColor="text1"/>
          <w:szCs w:val="18"/>
          <w:lang w:val="ru-RU"/>
        </w:rPr>
        <w:t xml:space="preserve">активов и обязательств Группы в разрезе классов. </w:t>
      </w:r>
    </w:p>
    <w:p w:rsidR="002F43F7" w:rsidRPr="00B503CC" w:rsidRDefault="002F43F7">
      <w:pPr>
        <w:pStyle w:val="Notesbodytext"/>
        <w:spacing w:after="0" w:line="240" w:lineRule="auto"/>
        <w:jc w:val="both"/>
        <w:rPr>
          <w:rFonts w:ascii="Arial" w:hAnsi="Arial"/>
          <w:color w:val="000000" w:themeColor="text1"/>
          <w:szCs w:val="18"/>
          <w:lang w:val="ru-RU"/>
        </w:rPr>
      </w:pPr>
    </w:p>
    <w:tbl>
      <w:tblPr>
        <w:tblW w:w="9496" w:type="dxa"/>
        <w:jc w:val="center"/>
        <w:tblLayout w:type="fixed"/>
        <w:tblLook w:val="04A0"/>
      </w:tblPr>
      <w:tblGrid>
        <w:gridCol w:w="2353"/>
        <w:gridCol w:w="1189"/>
        <w:gridCol w:w="1189"/>
        <w:gridCol w:w="1191"/>
        <w:gridCol w:w="1192"/>
        <w:gridCol w:w="1191"/>
        <w:gridCol w:w="1191"/>
      </w:tblGrid>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D81FDA" w:rsidRPr="00B503CC" w:rsidRDefault="00D81FDA" w:rsidP="000D5C02">
            <w:pPr>
              <w:widowControl w:val="0"/>
              <w:overflowPunct/>
              <w:autoSpaceDE/>
              <w:autoSpaceDN/>
              <w:adjustRightInd/>
              <w:ind w:left="5" w:right="-108"/>
              <w:jc w:val="left"/>
              <w:textAlignment w:val="auto"/>
              <w:outlineLvl w:val="2"/>
              <w:rPr>
                <w:rFonts w:ascii="Arial" w:hAnsi="Arial" w:cs="Arial"/>
                <w:color w:val="000000" w:themeColor="text1"/>
                <w:sz w:val="15"/>
                <w:szCs w:val="15"/>
                <w:lang w:bidi="ar-SA"/>
              </w:rPr>
            </w:pPr>
          </w:p>
        </w:tc>
        <w:tc>
          <w:tcPr>
            <w:tcW w:w="4761" w:type="dxa"/>
            <w:gridSpan w:val="4"/>
            <w:tcBorders>
              <w:top w:val="nil"/>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Оценка справедливой стоимости с использованием</w:t>
            </w:r>
          </w:p>
        </w:tc>
        <w:tc>
          <w:tcPr>
            <w:tcW w:w="1191" w:type="dxa"/>
            <w:tcBorders>
              <w:top w:val="nil"/>
              <w:left w:val="nil"/>
              <w:bottom w:val="nil"/>
              <w:right w:val="nil"/>
            </w:tcBorders>
            <w:shd w:val="clear" w:color="auto" w:fill="auto"/>
            <w:vAlign w:val="bottom"/>
            <w:hideMark/>
          </w:tcPr>
          <w:p w:rsidR="00AB4BDE" w:rsidRPr="00B503CC" w:rsidRDefault="00AB4BDE">
            <w:pPr>
              <w:widowControl w:val="0"/>
              <w:ind w:left="-108" w:right="-108"/>
              <w:jc w:val="center"/>
              <w:rPr>
                <w:rFonts w:ascii="Arial" w:hAnsi="Arial" w:cs="Arial"/>
                <w:color w:val="000000" w:themeColor="text1"/>
                <w:sz w:val="15"/>
                <w:szCs w:val="15"/>
                <w:lang w:bidi="ar-SA"/>
              </w:rPr>
            </w:pPr>
          </w:p>
        </w:tc>
        <w:tc>
          <w:tcPr>
            <w:tcW w:w="1191" w:type="dxa"/>
            <w:tcBorders>
              <w:top w:val="nil"/>
              <w:left w:val="nil"/>
              <w:bottom w:val="nil"/>
              <w:right w:val="nil"/>
            </w:tcBorders>
            <w:shd w:val="clear" w:color="auto" w:fill="auto"/>
            <w:vAlign w:val="bottom"/>
            <w:hideMark/>
          </w:tcPr>
          <w:p w:rsidR="00AB4BDE" w:rsidRPr="00B503CC" w:rsidRDefault="00AB4BDE">
            <w:pPr>
              <w:widowControl w:val="0"/>
              <w:ind w:left="-108" w:right="-108"/>
              <w:jc w:val="center"/>
              <w:rPr>
                <w:rFonts w:ascii="Arial" w:hAnsi="Arial" w:cs="Arial"/>
                <w:color w:val="000000" w:themeColor="text1"/>
                <w:sz w:val="15"/>
                <w:szCs w:val="15"/>
                <w:lang w:bidi="ar-SA"/>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AB4BDE">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p>
        </w:tc>
        <w:tc>
          <w:tcPr>
            <w:tcW w:w="1189" w:type="dxa"/>
            <w:tcBorders>
              <w:top w:val="single" w:sz="6" w:space="0" w:color="auto"/>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Котировки на активных рынках</w:t>
            </w:r>
          </w:p>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(Уровень 1)</w:t>
            </w:r>
          </w:p>
        </w:tc>
        <w:tc>
          <w:tcPr>
            <w:tcW w:w="1189" w:type="dxa"/>
            <w:tcBorders>
              <w:top w:val="single" w:sz="6" w:space="0" w:color="auto"/>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Значитель-ные наблю-даемые исходные данные</w:t>
            </w:r>
          </w:p>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(Уровень 2)</w:t>
            </w:r>
          </w:p>
        </w:tc>
        <w:tc>
          <w:tcPr>
            <w:tcW w:w="1191" w:type="dxa"/>
            <w:tcBorders>
              <w:top w:val="single" w:sz="6" w:space="0" w:color="auto"/>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Значитель-ные ненаблю-даемые исходные данные</w:t>
            </w:r>
          </w:p>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(Уровень 3)</w:t>
            </w:r>
          </w:p>
        </w:tc>
        <w:tc>
          <w:tcPr>
            <w:tcW w:w="1192" w:type="dxa"/>
            <w:tcBorders>
              <w:top w:val="single" w:sz="6" w:space="0" w:color="auto"/>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Итого справедливая стоимость</w:t>
            </w:r>
          </w:p>
        </w:tc>
        <w:tc>
          <w:tcPr>
            <w:tcW w:w="1191" w:type="dxa"/>
            <w:tcBorders>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Балансовая стоимость</w:t>
            </w:r>
          </w:p>
        </w:tc>
        <w:tc>
          <w:tcPr>
            <w:tcW w:w="1191" w:type="dxa"/>
            <w:tcBorders>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Непризнанный доход/</w:t>
            </w:r>
          </w:p>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(расход)</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r w:rsidRPr="00B503CC">
              <w:rPr>
                <w:rFonts w:ascii="Arial" w:hAnsi="Arial" w:cs="Arial"/>
                <w:b/>
                <w:bCs/>
                <w:color w:val="000000" w:themeColor="text1"/>
                <w:sz w:val="15"/>
                <w:szCs w:val="15"/>
                <w:lang w:bidi="ar-SA"/>
              </w:rPr>
              <w:t>Финансовые активы, оцениваемые по справедливой стоимости</w:t>
            </w:r>
          </w:p>
        </w:tc>
        <w:tc>
          <w:tcPr>
            <w:tcW w:w="1189"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color w:val="000000" w:themeColor="text1"/>
                <w:sz w:val="15"/>
                <w:szCs w:val="15"/>
                <w:lang w:bidi="ar-SA"/>
              </w:rPr>
            </w:pPr>
          </w:p>
        </w:tc>
        <w:tc>
          <w:tcPr>
            <w:tcW w:w="1189"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color w:val="000000" w:themeColor="text1"/>
                <w:sz w:val="15"/>
                <w:szCs w:val="15"/>
                <w:lang w:bidi="ar-SA"/>
              </w:rPr>
            </w:pPr>
          </w:p>
        </w:tc>
        <w:tc>
          <w:tcPr>
            <w:tcW w:w="1191"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color w:val="000000" w:themeColor="text1"/>
                <w:sz w:val="15"/>
                <w:szCs w:val="15"/>
                <w:lang w:bidi="ar-SA"/>
              </w:rPr>
            </w:pPr>
          </w:p>
        </w:tc>
        <w:tc>
          <w:tcPr>
            <w:tcW w:w="1192"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b/>
                <w:color w:val="000000" w:themeColor="text1"/>
                <w:sz w:val="15"/>
                <w:szCs w:val="15"/>
                <w:lang w:bidi="ar-SA"/>
              </w:rPr>
            </w:pPr>
          </w:p>
        </w:tc>
        <w:tc>
          <w:tcPr>
            <w:tcW w:w="1191"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color w:val="000000" w:themeColor="text1"/>
                <w:sz w:val="15"/>
                <w:szCs w:val="15"/>
                <w:lang w:bidi="ar-SA"/>
              </w:rPr>
            </w:pPr>
          </w:p>
        </w:tc>
        <w:tc>
          <w:tcPr>
            <w:tcW w:w="1191"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color w:val="000000" w:themeColor="text1"/>
                <w:sz w:val="15"/>
                <w:szCs w:val="15"/>
                <w:lang w:bidi="ar-SA"/>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Торговые финансовые активы</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301 782</w:t>
            </w:r>
          </w:p>
        </w:tc>
        <w:tc>
          <w:tcPr>
            <w:tcW w:w="1189" w:type="dxa"/>
            <w:tcBorders>
              <w:top w:val="nil"/>
              <w:left w:val="nil"/>
              <w:bottom w:val="nil"/>
              <w:right w:val="nil"/>
            </w:tcBorders>
            <w:shd w:val="clear" w:color="auto" w:fill="auto"/>
            <w:vAlign w:val="bottom"/>
            <w:hideMark/>
          </w:tcPr>
          <w:p w:rsidR="00EA05D7" w:rsidRPr="00B503CC" w:rsidRDefault="006C5DDC">
            <w:pPr>
              <w:widowControl w:val="0"/>
              <w:tabs>
                <w:tab w:val="decimal" w:pos="851"/>
              </w:tabs>
              <w:overflowPunct/>
              <w:autoSpaceDE/>
              <w:autoSpaceDN/>
              <w:adjustRightInd/>
              <w:jc w:val="left"/>
              <w:textAlignment w:val="auto"/>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9 997</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311 779</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311 779</w:t>
            </w:r>
          </w:p>
        </w:tc>
        <w:tc>
          <w:tcPr>
            <w:tcW w:w="1191" w:type="dxa"/>
            <w:tcBorders>
              <w:top w:val="nil"/>
              <w:left w:val="nil"/>
              <w:bottom w:val="nil"/>
              <w:right w:val="nil"/>
            </w:tcBorders>
            <w:shd w:val="clear" w:color="auto" w:fill="auto"/>
            <w:vAlign w:val="bottom"/>
            <w:hideMark/>
          </w:tcPr>
          <w:p w:rsidR="00EA05D7" w:rsidRPr="00B503CC" w:rsidRDefault="006C5DDC">
            <w:pPr>
              <w:widowControl w:val="0"/>
              <w:tabs>
                <w:tab w:val="decimal" w:pos="851"/>
              </w:tabs>
              <w:overflowPunct/>
              <w:autoSpaceDE/>
              <w:autoSpaceDN/>
              <w:adjustRightInd/>
              <w:jc w:val="left"/>
              <w:textAlignment w:val="auto"/>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EA05D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Торговые финансовые активы,заложенные по договорам «репо»</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1 097 273</w:t>
            </w:r>
          </w:p>
        </w:tc>
        <w:tc>
          <w:tcPr>
            <w:tcW w:w="1189" w:type="dxa"/>
            <w:tcBorders>
              <w:top w:val="nil"/>
              <w:left w:val="nil"/>
              <w:bottom w:val="nil"/>
              <w:right w:val="nil"/>
            </w:tcBorders>
            <w:shd w:val="clear" w:color="auto" w:fill="auto"/>
            <w:vAlign w:val="bottom"/>
            <w:hideMark/>
          </w:tcPr>
          <w:p w:rsidR="00EA05D7" w:rsidRPr="00B503CC" w:rsidRDefault="006C5DDC">
            <w:pPr>
              <w:widowControl w:val="0"/>
              <w:tabs>
                <w:tab w:val="decimal" w:pos="851"/>
              </w:tabs>
              <w:overflowPunct/>
              <w:autoSpaceDE/>
              <w:autoSpaceDN/>
              <w:adjustRightInd/>
              <w:jc w:val="left"/>
              <w:textAlignment w:val="auto"/>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1 097 273</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1 097 273</w:t>
            </w:r>
          </w:p>
        </w:tc>
        <w:tc>
          <w:tcPr>
            <w:tcW w:w="1191" w:type="dxa"/>
            <w:tcBorders>
              <w:top w:val="nil"/>
              <w:left w:val="nil"/>
              <w:bottom w:val="nil"/>
              <w:right w:val="nil"/>
            </w:tcBorders>
            <w:shd w:val="clear" w:color="auto" w:fill="auto"/>
            <w:vAlign w:val="bottom"/>
            <w:hideMark/>
          </w:tcPr>
          <w:p w:rsidR="00EA05D7" w:rsidRPr="00B503CC" w:rsidRDefault="006C5DDC">
            <w:pPr>
              <w:widowControl w:val="0"/>
              <w:tabs>
                <w:tab w:val="decimal" w:pos="851"/>
              </w:tabs>
              <w:overflowPunct/>
              <w:autoSpaceDE/>
              <w:autoSpaceDN/>
              <w:adjustRightInd/>
              <w:jc w:val="left"/>
              <w:textAlignment w:val="auto"/>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Производные финансовые активы</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31 357</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31 357</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31 357</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Инвестиционные ценные бумаги, включая заложенные по договорам «репо», оцениваемые по справедливой стоимости через прочий совокупный доход</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13 907 015</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2 359 159</w:t>
            </w:r>
          </w:p>
        </w:tc>
        <w:tc>
          <w:tcPr>
            <w:tcW w:w="1191" w:type="dxa"/>
            <w:tcBorders>
              <w:top w:val="nil"/>
              <w:left w:val="nil"/>
              <w:bottom w:val="nil"/>
              <w:right w:val="nil"/>
            </w:tcBorders>
            <w:shd w:val="clear" w:color="auto" w:fill="auto"/>
            <w:vAlign w:val="bottom"/>
            <w:hideMark/>
          </w:tcPr>
          <w:p w:rsidR="00EA05D7" w:rsidRPr="00B503CC" w:rsidRDefault="00B634D8">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16 266 174</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16 266 174</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tcPr>
          <w:p w:rsidR="00AB4BDE" w:rsidRPr="00B503CC" w:rsidRDefault="00AB4BDE">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r w:rsidRPr="00B503CC">
              <w:rPr>
                <w:rFonts w:ascii="Arial" w:hAnsi="Arial" w:cs="Arial"/>
                <w:b/>
                <w:bCs/>
                <w:color w:val="000000" w:themeColor="text1"/>
                <w:sz w:val="15"/>
                <w:szCs w:val="15"/>
                <w:lang w:bidi="ar-SA"/>
              </w:rPr>
              <w:t>Финансовые активы, справедливая стоимость которых раскрывается</w:t>
            </w: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Денежные средства и их эквиваленты</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444720</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444 720</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444 720</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Обязательные резервы на счетах в Центральном банке Российской Федерации</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683 044</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683 044</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683 044</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BA1FCC" w:rsidRPr="00B503CC" w:rsidRDefault="00BA1FC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Инвестиционные ценные бумаги, оцениваемые по амортизированной стоимости (ранее классифицированные как удерживаемые до погашения)</w:t>
            </w:r>
          </w:p>
        </w:tc>
        <w:tc>
          <w:tcPr>
            <w:tcW w:w="1189"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lang w:val="en-US"/>
              </w:rPr>
              <w:t>1 </w:t>
            </w:r>
            <w:r w:rsidRPr="00B503CC">
              <w:rPr>
                <w:rFonts w:ascii="Arial" w:hAnsi="Arial" w:cs="Arial"/>
                <w:color w:val="000000" w:themeColor="text1"/>
                <w:sz w:val="15"/>
                <w:szCs w:val="15"/>
              </w:rPr>
              <w:t>054 551</w:t>
            </w:r>
          </w:p>
        </w:tc>
        <w:tc>
          <w:tcPr>
            <w:tcW w:w="1189"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b/>
                <w:color w:val="000000" w:themeColor="text1"/>
                <w:sz w:val="15"/>
                <w:szCs w:val="15"/>
              </w:rPr>
            </w:pPr>
            <w:r w:rsidRPr="00B503CC">
              <w:rPr>
                <w:rFonts w:ascii="Arial" w:hAnsi="Arial" w:cs="Arial"/>
                <w:b/>
                <w:color w:val="000000" w:themeColor="text1"/>
                <w:sz w:val="15"/>
                <w:szCs w:val="15"/>
              </w:rPr>
              <w:t>1 054 551</w:t>
            </w:r>
          </w:p>
        </w:tc>
        <w:tc>
          <w:tcPr>
            <w:tcW w:w="1191"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1 084 813</w:t>
            </w:r>
          </w:p>
        </w:tc>
        <w:tc>
          <w:tcPr>
            <w:tcW w:w="1191"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(30 262)</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BA1FCC" w:rsidRPr="00B503CC" w:rsidRDefault="00BA1FC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Инвестиционные ценные бумаги, оцениваемые по амортизированной стоимости (ранее классифицированные как удерживаемые до погашения), заложенные по договорам «репо»</w:t>
            </w:r>
          </w:p>
        </w:tc>
        <w:tc>
          <w:tcPr>
            <w:tcW w:w="1189"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10 868 738</w:t>
            </w:r>
          </w:p>
        </w:tc>
        <w:tc>
          <w:tcPr>
            <w:tcW w:w="1189"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b/>
                <w:color w:val="000000" w:themeColor="text1"/>
                <w:sz w:val="15"/>
                <w:szCs w:val="15"/>
              </w:rPr>
            </w:pPr>
            <w:r w:rsidRPr="00B503CC">
              <w:rPr>
                <w:rFonts w:ascii="Arial" w:hAnsi="Arial" w:cs="Arial"/>
                <w:b/>
                <w:color w:val="000000" w:themeColor="text1"/>
                <w:sz w:val="15"/>
                <w:szCs w:val="15"/>
                <w:lang w:val="en-US"/>
              </w:rPr>
              <w:t>10 </w:t>
            </w:r>
            <w:r w:rsidRPr="00B503CC">
              <w:rPr>
                <w:rFonts w:ascii="Arial" w:hAnsi="Arial" w:cs="Arial"/>
                <w:b/>
                <w:color w:val="000000" w:themeColor="text1"/>
                <w:sz w:val="15"/>
                <w:szCs w:val="15"/>
              </w:rPr>
              <w:t>868 738</w:t>
            </w:r>
          </w:p>
        </w:tc>
        <w:tc>
          <w:tcPr>
            <w:tcW w:w="1191"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10 789 615</w:t>
            </w:r>
          </w:p>
        </w:tc>
        <w:tc>
          <w:tcPr>
            <w:tcW w:w="1191" w:type="dxa"/>
            <w:tcBorders>
              <w:top w:val="nil"/>
              <w:left w:val="nil"/>
              <w:bottom w:val="nil"/>
              <w:right w:val="nil"/>
            </w:tcBorders>
            <w:shd w:val="clear" w:color="auto" w:fill="auto"/>
            <w:vAlign w:val="bottom"/>
            <w:hideMark/>
          </w:tcPr>
          <w:p w:rsidR="00BA1FCC" w:rsidRPr="00B503CC" w:rsidRDefault="00BA1FC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79 123</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Средства в других банках</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5 471 486</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5 471 486</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5 471 486</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Кредиты клиентам</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19 0</w:t>
            </w:r>
            <w:r w:rsidRPr="00B503CC">
              <w:rPr>
                <w:rFonts w:ascii="Arial" w:hAnsi="Arial" w:cs="Arial"/>
                <w:color w:val="000000" w:themeColor="text1"/>
                <w:sz w:val="15"/>
                <w:szCs w:val="15"/>
                <w:lang w:val="en-US"/>
              </w:rPr>
              <w:t>13</w:t>
            </w:r>
            <w:r w:rsidRPr="00B503CC">
              <w:rPr>
                <w:rFonts w:ascii="Arial" w:hAnsi="Arial" w:cs="Arial"/>
                <w:color w:val="000000" w:themeColor="text1"/>
                <w:sz w:val="15"/>
                <w:szCs w:val="15"/>
              </w:rPr>
              <w:t xml:space="preserve"> 19</w:t>
            </w:r>
            <w:r w:rsidRPr="00B503CC">
              <w:rPr>
                <w:rFonts w:ascii="Arial" w:hAnsi="Arial" w:cs="Arial"/>
                <w:color w:val="000000" w:themeColor="text1"/>
                <w:sz w:val="15"/>
                <w:szCs w:val="15"/>
                <w:lang w:val="en-US"/>
              </w:rPr>
              <w:t>7</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rPr>
              <w:t>19 0</w:t>
            </w:r>
            <w:r w:rsidRPr="00B503CC">
              <w:rPr>
                <w:rFonts w:ascii="Arial" w:hAnsi="Arial" w:cs="Arial"/>
                <w:b/>
                <w:color w:val="000000" w:themeColor="text1"/>
                <w:sz w:val="15"/>
                <w:szCs w:val="15"/>
                <w:lang w:val="en-US"/>
              </w:rPr>
              <w:t>13</w:t>
            </w:r>
            <w:r w:rsidRPr="00B503CC">
              <w:rPr>
                <w:rFonts w:ascii="Arial" w:hAnsi="Arial" w:cs="Arial"/>
                <w:b/>
                <w:color w:val="000000" w:themeColor="text1"/>
                <w:sz w:val="15"/>
                <w:szCs w:val="15"/>
              </w:rPr>
              <w:t xml:space="preserve"> 19</w:t>
            </w:r>
            <w:r w:rsidRPr="00B503CC">
              <w:rPr>
                <w:rFonts w:ascii="Arial" w:hAnsi="Arial" w:cs="Arial"/>
                <w:b/>
                <w:color w:val="000000" w:themeColor="text1"/>
                <w:sz w:val="15"/>
                <w:szCs w:val="15"/>
                <w:lang w:val="en-US"/>
              </w:rPr>
              <w:t>7</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bookmarkStart w:id="368" w:name="OLE_LINK49"/>
            <w:r w:rsidRPr="00B503CC">
              <w:rPr>
                <w:rFonts w:ascii="Arial" w:hAnsi="Arial" w:cs="Arial"/>
                <w:color w:val="000000" w:themeColor="text1"/>
                <w:sz w:val="15"/>
                <w:szCs w:val="15"/>
                <w:lang w:val="en-US"/>
              </w:rPr>
              <w:t>16 </w:t>
            </w:r>
            <w:r w:rsidRPr="00B503CC">
              <w:rPr>
                <w:rFonts w:ascii="Arial" w:hAnsi="Arial" w:cs="Arial"/>
                <w:color w:val="000000" w:themeColor="text1"/>
                <w:sz w:val="15"/>
                <w:szCs w:val="15"/>
              </w:rPr>
              <w:t>794 169</w:t>
            </w:r>
            <w:bookmarkEnd w:id="368"/>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bookmarkStart w:id="369" w:name="OLE_LINK50"/>
            <w:bookmarkStart w:id="370" w:name="OLE_LINK51"/>
            <w:r w:rsidRPr="00B503CC">
              <w:rPr>
                <w:rFonts w:ascii="Arial" w:hAnsi="Arial" w:cs="Arial"/>
                <w:color w:val="000000" w:themeColor="text1"/>
                <w:sz w:val="15"/>
                <w:szCs w:val="15"/>
              </w:rPr>
              <w:t>2 219028</w:t>
            </w:r>
            <w:bookmarkEnd w:id="369"/>
            <w:bookmarkEnd w:id="370"/>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Прочие финансовые активы</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212 457</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212 457</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212 457</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tcPr>
          <w:p w:rsidR="00AB4BDE" w:rsidRPr="00B503CC" w:rsidDel="00E5766E" w:rsidRDefault="00AB4BDE">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r w:rsidRPr="00B503CC">
              <w:rPr>
                <w:rFonts w:ascii="Arial" w:hAnsi="Arial" w:cs="Arial"/>
                <w:b/>
                <w:bCs/>
                <w:color w:val="000000" w:themeColor="text1"/>
                <w:sz w:val="15"/>
                <w:szCs w:val="15"/>
                <w:lang w:bidi="ar-SA"/>
              </w:rPr>
              <w:t>Финансовые обязательства, оцениваемые по справедливой стоимости</w:t>
            </w: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Производные финансовые обязательства</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3 325</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3 325</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3 325</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tcPr>
          <w:p w:rsidR="00AB4BDE" w:rsidRPr="00B503CC" w:rsidRDefault="00AB4BDE">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r w:rsidRPr="00B503CC">
              <w:rPr>
                <w:rFonts w:ascii="Arial" w:hAnsi="Arial" w:cs="Arial"/>
                <w:b/>
                <w:bCs/>
                <w:color w:val="000000" w:themeColor="text1"/>
                <w:sz w:val="15"/>
                <w:szCs w:val="15"/>
                <w:lang w:bidi="ar-SA"/>
              </w:rPr>
              <w:t>Финансовые обязательства, справедливая стоимость которых раскрывается</w:t>
            </w: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 xml:space="preserve">Средства других банков </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48 871 347</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48 871347</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48</w:t>
            </w:r>
            <w:r w:rsidRPr="00B503CC">
              <w:rPr>
                <w:rFonts w:ascii="Arial" w:hAnsi="Arial" w:cs="Arial"/>
                <w:color w:val="000000" w:themeColor="text1"/>
                <w:sz w:val="15"/>
                <w:szCs w:val="15"/>
              </w:rPr>
              <w:t> </w:t>
            </w:r>
            <w:r w:rsidRPr="00B503CC">
              <w:rPr>
                <w:rFonts w:ascii="Arial" w:hAnsi="Arial" w:cs="Arial"/>
                <w:color w:val="000000" w:themeColor="text1"/>
                <w:sz w:val="15"/>
                <w:szCs w:val="15"/>
                <w:lang w:val="en-US"/>
              </w:rPr>
              <w:t>871 347</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Средства клиентов</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13 331 555</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13 331 555</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13 098 204</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(233 351)</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Прочие заемные средства</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10 270 452</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rPr>
              <w:t>10 </w:t>
            </w:r>
            <w:r w:rsidRPr="00B503CC">
              <w:rPr>
                <w:rFonts w:ascii="Arial" w:hAnsi="Arial" w:cs="Arial"/>
                <w:b/>
                <w:color w:val="000000" w:themeColor="text1"/>
                <w:sz w:val="15"/>
                <w:szCs w:val="15"/>
                <w:lang w:val="en-US"/>
              </w:rPr>
              <w:t>270452</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10 </w:t>
            </w:r>
            <w:r w:rsidRPr="00B503CC">
              <w:rPr>
                <w:rFonts w:ascii="Arial" w:hAnsi="Arial" w:cs="Arial"/>
                <w:color w:val="000000" w:themeColor="text1"/>
                <w:sz w:val="15"/>
                <w:szCs w:val="15"/>
                <w:lang w:val="en-US"/>
              </w:rPr>
              <w:t>270452</w:t>
            </w:r>
          </w:p>
        </w:tc>
        <w:tc>
          <w:tcPr>
            <w:tcW w:w="1191" w:type="dxa"/>
            <w:tcBorders>
              <w:top w:val="nil"/>
              <w:left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Выпущенные долговые ценные бумаги</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5 591</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rPr>
            </w:pPr>
            <w:r w:rsidRPr="00B503CC">
              <w:rPr>
                <w:rFonts w:ascii="Arial" w:hAnsi="Arial" w:cs="Arial"/>
                <w:b/>
                <w:color w:val="000000" w:themeColor="text1"/>
                <w:sz w:val="15"/>
                <w:szCs w:val="15"/>
                <w:lang w:val="en-US"/>
              </w:rPr>
              <w:t>5 591</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lang w:val="en-US"/>
              </w:rPr>
              <w:t>5 155</w:t>
            </w:r>
          </w:p>
        </w:tc>
        <w:tc>
          <w:tcPr>
            <w:tcW w:w="1191" w:type="dxa"/>
            <w:tcBorders>
              <w:top w:val="nil"/>
              <w:left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(436)</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Прочие финансовые обязательства</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lang w:val="en-US"/>
              </w:rPr>
              <w:t>2</w:t>
            </w:r>
            <w:r w:rsidRPr="00B503CC">
              <w:rPr>
                <w:rFonts w:ascii="Arial" w:hAnsi="Arial" w:cs="Arial"/>
                <w:color w:val="000000" w:themeColor="text1"/>
                <w:sz w:val="15"/>
                <w:szCs w:val="15"/>
              </w:rPr>
              <w:t>68118</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rPr>
            </w:pPr>
            <w:r w:rsidRPr="00B503CC">
              <w:rPr>
                <w:rFonts w:ascii="Arial" w:hAnsi="Arial" w:cs="Arial"/>
                <w:b/>
                <w:color w:val="000000" w:themeColor="text1"/>
                <w:sz w:val="15"/>
                <w:szCs w:val="15"/>
              </w:rPr>
              <w:t>268118</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268 118</w:t>
            </w:r>
          </w:p>
        </w:tc>
        <w:tc>
          <w:tcPr>
            <w:tcW w:w="1191" w:type="dxa"/>
            <w:tcBorders>
              <w:left w:val="nil"/>
              <w:right w:val="nil"/>
            </w:tcBorders>
            <w:shd w:val="clear" w:color="auto" w:fill="auto"/>
            <w:vAlign w:val="bottom"/>
            <w:hideMark/>
          </w:tcPr>
          <w:p w:rsidR="00EA05D7" w:rsidRPr="00B503CC" w:rsidRDefault="006C5DDC">
            <w:pPr>
              <w:pStyle w:val="Normaltext"/>
              <w:widowControl w:val="0"/>
              <w:pBdr>
                <w:bottom w:val="single" w:sz="6" w:space="1" w:color="auto"/>
              </w:pBdr>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r w:rsidRPr="00B503CC">
              <w:rPr>
                <w:rFonts w:ascii="Arial" w:hAnsi="Arial" w:cs="Arial"/>
                <w:b/>
                <w:bCs/>
                <w:color w:val="000000" w:themeColor="text1"/>
                <w:sz w:val="15"/>
                <w:szCs w:val="15"/>
                <w:lang w:bidi="ar-SA"/>
              </w:rPr>
              <w:t>Итого непризнанное изменение справедливой стоимости</w:t>
            </w: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left w:val="nil"/>
              <w:right w:val="nil"/>
            </w:tcBorders>
            <w:shd w:val="clear" w:color="auto" w:fill="auto"/>
            <w:vAlign w:val="bottom"/>
            <w:hideMark/>
          </w:tcPr>
          <w:p w:rsidR="00EA05D7" w:rsidRPr="00B503CC" w:rsidRDefault="00BA1FCC">
            <w:pPr>
              <w:pStyle w:val="Normaltext"/>
              <w:widowControl w:val="0"/>
              <w:pBdr>
                <w:bottom w:val="double" w:sz="6" w:space="1" w:color="auto"/>
              </w:pBdr>
              <w:tabs>
                <w:tab w:val="decimal" w:pos="851"/>
              </w:tabs>
              <w:spacing w:line="240" w:lineRule="auto"/>
              <w:ind w:right="0"/>
              <w:jc w:val="left"/>
              <w:rPr>
                <w:rFonts w:ascii="Arial" w:hAnsi="Arial" w:cs="Arial"/>
                <w:b/>
                <w:color w:val="000000" w:themeColor="text1"/>
                <w:sz w:val="15"/>
                <w:szCs w:val="15"/>
              </w:rPr>
            </w:pPr>
            <w:bookmarkStart w:id="371" w:name="OLE_LINK46"/>
            <w:bookmarkStart w:id="372" w:name="OLE_LINK52"/>
            <w:r w:rsidRPr="00B503CC">
              <w:rPr>
                <w:rFonts w:ascii="Arial" w:hAnsi="Arial" w:cs="Arial"/>
                <w:b/>
                <w:color w:val="000000" w:themeColor="text1"/>
                <w:sz w:val="15"/>
                <w:szCs w:val="15"/>
              </w:rPr>
              <w:t>2 034 102</w:t>
            </w:r>
            <w:bookmarkEnd w:id="371"/>
            <w:bookmarkEnd w:id="372"/>
          </w:p>
        </w:tc>
      </w:tr>
    </w:tbl>
    <w:p w:rsidR="00EA05D7" w:rsidRPr="00B503CC" w:rsidRDefault="006C5DDC">
      <w:pPr>
        <w:pStyle w:val="18"/>
        <w:rPr>
          <w:color w:val="000000" w:themeColor="text1"/>
        </w:rPr>
      </w:pPr>
      <w:r w:rsidRPr="00B503CC">
        <w:rPr>
          <w:color w:val="000000" w:themeColor="text1"/>
        </w:rPr>
        <w:br w:type="page"/>
      </w:r>
      <w:bookmarkStart w:id="373" w:name="_Toc479785917"/>
      <w:bookmarkStart w:id="374" w:name="_Toc479840944"/>
      <w:bookmarkStart w:id="375" w:name="_Toc479841021"/>
      <w:bookmarkStart w:id="376" w:name="_Toc480454788"/>
      <w:bookmarkStart w:id="377" w:name="_Toc480532103"/>
      <w:bookmarkStart w:id="378" w:name="_Toc480532468"/>
      <w:bookmarkStart w:id="379" w:name="_Toc480563205"/>
      <w:bookmarkStart w:id="380" w:name="_Toc515381409"/>
      <w:bookmarkStart w:id="381" w:name="_Toc515381798"/>
      <w:bookmarkStart w:id="382" w:name="_Toc522615707"/>
      <w:bookmarkStart w:id="383" w:name="_Toc522695006"/>
      <w:bookmarkStart w:id="384" w:name="_Toc523133116"/>
      <w:bookmarkStart w:id="385" w:name="_Toc523133381"/>
      <w:r w:rsidR="008217AF" w:rsidRPr="00B503CC">
        <w:rPr>
          <w:color w:val="000000" w:themeColor="text1"/>
        </w:rPr>
        <w:lastRenderedPageBreak/>
        <w:t>2</w:t>
      </w:r>
      <w:r w:rsidRPr="00B503CC">
        <w:rPr>
          <w:color w:val="000000" w:themeColor="text1"/>
        </w:rPr>
        <w:t>1</w:t>
      </w:r>
      <w:r w:rsidR="00BB0725" w:rsidRPr="00B503CC">
        <w:rPr>
          <w:color w:val="000000" w:themeColor="text1"/>
        </w:rPr>
        <w:t>.</w:t>
      </w:r>
      <w:r w:rsidR="00BB0725" w:rsidRPr="00B503CC">
        <w:rPr>
          <w:color w:val="000000" w:themeColor="text1"/>
        </w:rPr>
        <w:tab/>
        <w:t>Справедливая стоимость финансовых инструментов (продолжение)</w:t>
      </w:r>
      <w:bookmarkEnd w:id="373"/>
      <w:bookmarkEnd w:id="374"/>
      <w:bookmarkEnd w:id="375"/>
      <w:bookmarkEnd w:id="376"/>
      <w:bookmarkEnd w:id="377"/>
      <w:bookmarkEnd w:id="378"/>
      <w:bookmarkEnd w:id="379"/>
      <w:bookmarkEnd w:id="380"/>
      <w:bookmarkEnd w:id="381"/>
      <w:bookmarkEnd w:id="382"/>
      <w:bookmarkEnd w:id="383"/>
      <w:bookmarkEnd w:id="384"/>
      <w:bookmarkEnd w:id="385"/>
    </w:p>
    <w:p w:rsidR="009A0B57" w:rsidRPr="00B503CC" w:rsidRDefault="009A0B57" w:rsidP="00B634D8">
      <w:pPr>
        <w:pStyle w:val="normal2"/>
        <w:widowControl w:val="0"/>
        <w:rPr>
          <w:color w:val="000000" w:themeColor="text1"/>
        </w:rPr>
      </w:pPr>
    </w:p>
    <w:p w:rsidR="002F43F7" w:rsidRPr="00B503CC" w:rsidRDefault="009A7D4B">
      <w:pPr>
        <w:pStyle w:val="normal2"/>
        <w:widowControl w:val="0"/>
        <w:rPr>
          <w:color w:val="000000" w:themeColor="text1"/>
        </w:rPr>
      </w:pPr>
      <w:r w:rsidRPr="00B503CC">
        <w:rPr>
          <w:color w:val="000000" w:themeColor="text1"/>
        </w:rPr>
        <w:t>В следующей таблице представлен анализ финансовых инструментов, оцениваемых по справедливой стоимости, в разрезе уровней иерархии источников справедливой стоимости по</w:t>
      </w:r>
      <w:r w:rsidR="00583660" w:rsidRPr="00B503CC">
        <w:rPr>
          <w:color w:val="000000" w:themeColor="text1"/>
        </w:rPr>
        <w:t xml:space="preserve"> состоянию на 31 декабря 201</w:t>
      </w:r>
      <w:r w:rsidR="00AB4BDE" w:rsidRPr="00B503CC">
        <w:rPr>
          <w:color w:val="000000" w:themeColor="text1"/>
        </w:rPr>
        <w:t>7</w:t>
      </w:r>
      <w:r w:rsidR="00583660" w:rsidRPr="00B503CC">
        <w:rPr>
          <w:color w:val="000000" w:themeColor="text1"/>
        </w:rPr>
        <w:t> </w:t>
      </w:r>
      <w:r w:rsidR="002F43F7" w:rsidRPr="00B503CC">
        <w:rPr>
          <w:color w:val="000000" w:themeColor="text1"/>
        </w:rPr>
        <w:t>г.</w:t>
      </w:r>
      <w:r w:rsidRPr="00B503CC">
        <w:rPr>
          <w:color w:val="000000" w:themeColor="text1"/>
        </w:rPr>
        <w:t>:</w:t>
      </w:r>
    </w:p>
    <w:p w:rsidR="00432C8F" w:rsidRPr="00B503CC" w:rsidRDefault="00432C8F">
      <w:pPr>
        <w:pStyle w:val="normal2"/>
        <w:widowControl w:val="0"/>
        <w:rPr>
          <w:color w:val="000000" w:themeColor="text1"/>
        </w:rPr>
      </w:pPr>
    </w:p>
    <w:bookmarkEnd w:id="365"/>
    <w:bookmarkEnd w:id="366"/>
    <w:bookmarkEnd w:id="367"/>
    <w:tbl>
      <w:tblPr>
        <w:tblW w:w="9496" w:type="dxa"/>
        <w:jc w:val="center"/>
        <w:tblLayout w:type="fixed"/>
        <w:tblLook w:val="04A0"/>
      </w:tblPr>
      <w:tblGrid>
        <w:gridCol w:w="2353"/>
        <w:gridCol w:w="1189"/>
        <w:gridCol w:w="1189"/>
        <w:gridCol w:w="1191"/>
        <w:gridCol w:w="1192"/>
        <w:gridCol w:w="1191"/>
        <w:gridCol w:w="1191"/>
      </w:tblGrid>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AB4BDE">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p>
        </w:tc>
        <w:tc>
          <w:tcPr>
            <w:tcW w:w="4761" w:type="dxa"/>
            <w:gridSpan w:val="4"/>
            <w:tcBorders>
              <w:top w:val="nil"/>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Оценка справедливой стоимости с использованием</w:t>
            </w:r>
          </w:p>
        </w:tc>
        <w:tc>
          <w:tcPr>
            <w:tcW w:w="1191" w:type="dxa"/>
            <w:tcBorders>
              <w:top w:val="nil"/>
              <w:left w:val="nil"/>
              <w:bottom w:val="nil"/>
              <w:right w:val="nil"/>
            </w:tcBorders>
            <w:shd w:val="clear" w:color="auto" w:fill="auto"/>
            <w:vAlign w:val="bottom"/>
            <w:hideMark/>
          </w:tcPr>
          <w:p w:rsidR="00AB4BDE" w:rsidRPr="00B503CC" w:rsidRDefault="00AB4BDE">
            <w:pPr>
              <w:widowControl w:val="0"/>
              <w:ind w:left="-108" w:right="-108"/>
              <w:jc w:val="center"/>
              <w:rPr>
                <w:rFonts w:ascii="Arial" w:hAnsi="Arial" w:cs="Arial"/>
                <w:color w:val="000000" w:themeColor="text1"/>
                <w:sz w:val="15"/>
                <w:szCs w:val="15"/>
                <w:lang w:bidi="ar-SA"/>
              </w:rPr>
            </w:pPr>
          </w:p>
        </w:tc>
        <w:tc>
          <w:tcPr>
            <w:tcW w:w="1191" w:type="dxa"/>
            <w:tcBorders>
              <w:top w:val="nil"/>
              <w:left w:val="nil"/>
              <w:bottom w:val="nil"/>
              <w:right w:val="nil"/>
            </w:tcBorders>
            <w:shd w:val="clear" w:color="auto" w:fill="auto"/>
            <w:vAlign w:val="bottom"/>
            <w:hideMark/>
          </w:tcPr>
          <w:p w:rsidR="00AB4BDE" w:rsidRPr="00B503CC" w:rsidRDefault="00AB4BDE">
            <w:pPr>
              <w:widowControl w:val="0"/>
              <w:ind w:left="-108" w:right="-108"/>
              <w:jc w:val="center"/>
              <w:rPr>
                <w:rFonts w:ascii="Arial" w:hAnsi="Arial" w:cs="Arial"/>
                <w:color w:val="000000" w:themeColor="text1"/>
                <w:sz w:val="15"/>
                <w:szCs w:val="15"/>
                <w:lang w:bidi="ar-SA"/>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AB4BDE">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p>
        </w:tc>
        <w:tc>
          <w:tcPr>
            <w:tcW w:w="1189" w:type="dxa"/>
            <w:tcBorders>
              <w:top w:val="single" w:sz="6" w:space="0" w:color="auto"/>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Котировки на активных рынках</w:t>
            </w:r>
          </w:p>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(Уровень 1)</w:t>
            </w:r>
          </w:p>
        </w:tc>
        <w:tc>
          <w:tcPr>
            <w:tcW w:w="1189" w:type="dxa"/>
            <w:tcBorders>
              <w:top w:val="single" w:sz="6" w:space="0" w:color="auto"/>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Значитель-ные наблю-даемые исходные данные</w:t>
            </w:r>
          </w:p>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(Уровень 2)</w:t>
            </w:r>
          </w:p>
        </w:tc>
        <w:tc>
          <w:tcPr>
            <w:tcW w:w="1191" w:type="dxa"/>
            <w:tcBorders>
              <w:top w:val="single" w:sz="6" w:space="0" w:color="auto"/>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Значитель-ные ненаблю-даемые исходные данные</w:t>
            </w:r>
          </w:p>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(Уровень 3)</w:t>
            </w:r>
          </w:p>
        </w:tc>
        <w:tc>
          <w:tcPr>
            <w:tcW w:w="1192" w:type="dxa"/>
            <w:tcBorders>
              <w:top w:val="single" w:sz="6" w:space="0" w:color="auto"/>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Итого справедливая стоимость</w:t>
            </w:r>
          </w:p>
        </w:tc>
        <w:tc>
          <w:tcPr>
            <w:tcW w:w="1191" w:type="dxa"/>
            <w:tcBorders>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Балансовая стоимость</w:t>
            </w:r>
          </w:p>
        </w:tc>
        <w:tc>
          <w:tcPr>
            <w:tcW w:w="1191" w:type="dxa"/>
            <w:tcBorders>
              <w:left w:val="nil"/>
              <w:bottom w:val="single" w:sz="6" w:space="0" w:color="auto"/>
              <w:right w:val="nil"/>
            </w:tcBorders>
            <w:shd w:val="clear" w:color="auto" w:fill="auto"/>
            <w:vAlign w:val="bottom"/>
            <w:hideMark/>
          </w:tcPr>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Непризнанный доход/</w:t>
            </w:r>
          </w:p>
          <w:p w:rsidR="00AB4BDE" w:rsidRPr="00B503CC" w:rsidRDefault="006C5DDC">
            <w:pPr>
              <w:widowControl w:val="0"/>
              <w:ind w:left="-108" w:right="-108"/>
              <w:jc w:val="center"/>
              <w:rPr>
                <w:rFonts w:ascii="Arial" w:hAnsi="Arial" w:cs="Arial"/>
                <w:b/>
                <w:bCs/>
                <w:i/>
                <w:iCs/>
                <w:color w:val="000000" w:themeColor="text1"/>
                <w:sz w:val="15"/>
                <w:szCs w:val="15"/>
                <w:lang w:bidi="ar-SA"/>
              </w:rPr>
            </w:pPr>
            <w:r w:rsidRPr="00B503CC">
              <w:rPr>
                <w:rFonts w:ascii="Arial" w:hAnsi="Arial" w:cs="Arial"/>
                <w:b/>
                <w:bCs/>
                <w:i/>
                <w:iCs/>
                <w:color w:val="000000" w:themeColor="text1"/>
                <w:sz w:val="15"/>
                <w:szCs w:val="15"/>
                <w:lang w:bidi="ar-SA"/>
              </w:rPr>
              <w:t>(расход)</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r w:rsidRPr="00B503CC">
              <w:rPr>
                <w:rFonts w:ascii="Arial" w:hAnsi="Arial" w:cs="Arial"/>
                <w:b/>
                <w:bCs/>
                <w:color w:val="000000" w:themeColor="text1"/>
                <w:sz w:val="15"/>
                <w:szCs w:val="15"/>
                <w:lang w:bidi="ar-SA"/>
              </w:rPr>
              <w:t>Финансовые активы, оцениваемые по справедливой стоимости</w:t>
            </w:r>
          </w:p>
        </w:tc>
        <w:tc>
          <w:tcPr>
            <w:tcW w:w="1189"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color w:val="000000" w:themeColor="text1"/>
                <w:sz w:val="15"/>
                <w:szCs w:val="15"/>
                <w:lang w:bidi="ar-SA"/>
              </w:rPr>
            </w:pPr>
          </w:p>
        </w:tc>
        <w:tc>
          <w:tcPr>
            <w:tcW w:w="1189"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color w:val="000000" w:themeColor="text1"/>
                <w:sz w:val="15"/>
                <w:szCs w:val="15"/>
                <w:lang w:bidi="ar-SA"/>
              </w:rPr>
            </w:pPr>
          </w:p>
        </w:tc>
        <w:tc>
          <w:tcPr>
            <w:tcW w:w="1191"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color w:val="000000" w:themeColor="text1"/>
                <w:sz w:val="15"/>
                <w:szCs w:val="15"/>
                <w:lang w:bidi="ar-SA"/>
              </w:rPr>
            </w:pPr>
          </w:p>
        </w:tc>
        <w:tc>
          <w:tcPr>
            <w:tcW w:w="1192"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b/>
                <w:color w:val="000000" w:themeColor="text1"/>
                <w:sz w:val="15"/>
                <w:szCs w:val="15"/>
                <w:lang w:bidi="ar-SA"/>
              </w:rPr>
            </w:pPr>
          </w:p>
        </w:tc>
        <w:tc>
          <w:tcPr>
            <w:tcW w:w="1191"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color w:val="000000" w:themeColor="text1"/>
                <w:sz w:val="15"/>
                <w:szCs w:val="15"/>
                <w:lang w:bidi="ar-SA"/>
              </w:rPr>
            </w:pPr>
          </w:p>
        </w:tc>
        <w:tc>
          <w:tcPr>
            <w:tcW w:w="1191" w:type="dxa"/>
            <w:tcBorders>
              <w:top w:val="single" w:sz="6" w:space="0" w:color="auto"/>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color w:val="000000" w:themeColor="text1"/>
                <w:sz w:val="15"/>
                <w:szCs w:val="15"/>
                <w:lang w:bidi="ar-SA"/>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Торговые ценные бумаги</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4</w:t>
            </w:r>
            <w:r w:rsidRPr="00B503CC">
              <w:rPr>
                <w:rFonts w:ascii="Arial" w:hAnsi="Arial" w:cs="Arial"/>
                <w:color w:val="000000" w:themeColor="text1"/>
                <w:sz w:val="15"/>
                <w:szCs w:val="15"/>
              </w:rPr>
              <w:t> </w:t>
            </w:r>
            <w:r w:rsidRPr="00B503CC">
              <w:rPr>
                <w:rFonts w:ascii="Arial" w:hAnsi="Arial" w:cs="Arial"/>
                <w:color w:val="000000" w:themeColor="text1"/>
                <w:sz w:val="15"/>
                <w:szCs w:val="15"/>
                <w:lang w:val="en-US"/>
              </w:rPr>
              <w:t>789870</w:t>
            </w:r>
          </w:p>
        </w:tc>
        <w:tc>
          <w:tcPr>
            <w:tcW w:w="1189" w:type="dxa"/>
            <w:tcBorders>
              <w:top w:val="nil"/>
              <w:left w:val="nil"/>
              <w:bottom w:val="nil"/>
              <w:right w:val="nil"/>
            </w:tcBorders>
            <w:shd w:val="clear" w:color="auto" w:fill="auto"/>
            <w:vAlign w:val="bottom"/>
            <w:hideMark/>
          </w:tcPr>
          <w:p w:rsidR="00EA05D7" w:rsidRPr="00B503CC" w:rsidRDefault="006C5DDC">
            <w:pPr>
              <w:widowControl w:val="0"/>
              <w:tabs>
                <w:tab w:val="decimal" w:pos="851"/>
              </w:tabs>
              <w:overflowPunct/>
              <w:autoSpaceDE/>
              <w:autoSpaceDN/>
              <w:adjustRightInd/>
              <w:jc w:val="left"/>
              <w:textAlignment w:val="auto"/>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4</w:t>
            </w:r>
            <w:r w:rsidRPr="00B503CC">
              <w:rPr>
                <w:rFonts w:ascii="Arial" w:hAnsi="Arial" w:cs="Arial"/>
                <w:b/>
                <w:color w:val="000000" w:themeColor="text1"/>
                <w:sz w:val="15"/>
                <w:szCs w:val="15"/>
              </w:rPr>
              <w:t> </w:t>
            </w:r>
            <w:r w:rsidRPr="00B503CC">
              <w:rPr>
                <w:rFonts w:ascii="Arial" w:hAnsi="Arial" w:cs="Arial"/>
                <w:b/>
                <w:color w:val="000000" w:themeColor="text1"/>
                <w:sz w:val="15"/>
                <w:szCs w:val="15"/>
                <w:lang w:val="en-US"/>
              </w:rPr>
              <w:t>789870</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4 789870</w:t>
            </w:r>
          </w:p>
        </w:tc>
        <w:tc>
          <w:tcPr>
            <w:tcW w:w="1191" w:type="dxa"/>
            <w:tcBorders>
              <w:top w:val="nil"/>
              <w:left w:val="nil"/>
              <w:bottom w:val="nil"/>
              <w:right w:val="nil"/>
            </w:tcBorders>
            <w:shd w:val="clear" w:color="auto" w:fill="auto"/>
            <w:vAlign w:val="bottom"/>
            <w:hideMark/>
          </w:tcPr>
          <w:p w:rsidR="00EA05D7" w:rsidRPr="00B503CC" w:rsidRDefault="006C5DDC">
            <w:pPr>
              <w:widowControl w:val="0"/>
              <w:tabs>
                <w:tab w:val="decimal" w:pos="851"/>
              </w:tabs>
              <w:overflowPunct/>
              <w:autoSpaceDE/>
              <w:autoSpaceDN/>
              <w:adjustRightInd/>
              <w:jc w:val="left"/>
              <w:textAlignment w:val="auto"/>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EA05D7"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bookmarkStart w:id="386" w:name="OLE_LINK174"/>
            <w:r w:rsidRPr="00B503CC">
              <w:rPr>
                <w:rFonts w:ascii="Arial" w:hAnsi="Arial" w:cs="Arial"/>
                <w:color w:val="000000" w:themeColor="text1"/>
                <w:sz w:val="15"/>
                <w:szCs w:val="15"/>
                <w:lang w:bidi="ar-SA"/>
              </w:rPr>
              <w:t>Торговые ценные бумаги,заложенные по договорам «репо»</w:t>
            </w:r>
            <w:bookmarkEnd w:id="386"/>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790845</w:t>
            </w:r>
          </w:p>
        </w:tc>
        <w:tc>
          <w:tcPr>
            <w:tcW w:w="1189" w:type="dxa"/>
            <w:tcBorders>
              <w:top w:val="nil"/>
              <w:left w:val="nil"/>
              <w:bottom w:val="nil"/>
              <w:right w:val="nil"/>
            </w:tcBorders>
            <w:shd w:val="clear" w:color="auto" w:fill="auto"/>
            <w:vAlign w:val="bottom"/>
            <w:hideMark/>
          </w:tcPr>
          <w:p w:rsidR="00EA05D7" w:rsidRPr="00B503CC" w:rsidRDefault="006C5DDC">
            <w:pPr>
              <w:widowControl w:val="0"/>
              <w:tabs>
                <w:tab w:val="decimal" w:pos="851"/>
              </w:tabs>
              <w:overflowPunct/>
              <w:autoSpaceDE/>
              <w:autoSpaceDN/>
              <w:adjustRightInd/>
              <w:jc w:val="left"/>
              <w:textAlignment w:val="auto"/>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790845</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790 845</w:t>
            </w:r>
          </w:p>
        </w:tc>
        <w:tc>
          <w:tcPr>
            <w:tcW w:w="1191" w:type="dxa"/>
            <w:tcBorders>
              <w:top w:val="nil"/>
              <w:left w:val="nil"/>
              <w:bottom w:val="nil"/>
              <w:right w:val="nil"/>
            </w:tcBorders>
            <w:shd w:val="clear" w:color="auto" w:fill="auto"/>
            <w:vAlign w:val="bottom"/>
            <w:hideMark/>
          </w:tcPr>
          <w:p w:rsidR="00EA05D7" w:rsidRPr="00B503CC" w:rsidRDefault="00EA05D7">
            <w:pPr>
              <w:widowControl w:val="0"/>
              <w:tabs>
                <w:tab w:val="decimal" w:pos="851"/>
              </w:tabs>
              <w:overflowPunct/>
              <w:autoSpaceDE/>
              <w:autoSpaceDN/>
              <w:adjustRightInd/>
              <w:jc w:val="left"/>
              <w:textAlignment w:val="auto"/>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Производные финансовые активы</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14566</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rPr>
              <w:t>1</w:t>
            </w:r>
            <w:r w:rsidRPr="00B503CC">
              <w:rPr>
                <w:rFonts w:ascii="Arial" w:hAnsi="Arial" w:cs="Arial"/>
                <w:b/>
                <w:color w:val="000000" w:themeColor="text1"/>
                <w:sz w:val="15"/>
                <w:szCs w:val="15"/>
                <w:lang w:val="en-US"/>
              </w:rPr>
              <w:t>4566</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14566</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Инвестиционные ценные бумаги, имеющиеся в наличии для продажи</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4</w:t>
            </w:r>
            <w:r w:rsidRPr="00B503CC">
              <w:rPr>
                <w:rFonts w:ascii="Arial" w:hAnsi="Arial" w:cs="Arial"/>
                <w:color w:val="000000" w:themeColor="text1"/>
                <w:sz w:val="15"/>
                <w:szCs w:val="15"/>
                <w:lang w:val="en-US"/>
              </w:rPr>
              <w:t> </w:t>
            </w:r>
            <w:r w:rsidRPr="00B503CC">
              <w:rPr>
                <w:rFonts w:ascii="Arial" w:hAnsi="Arial" w:cs="Arial"/>
                <w:color w:val="000000" w:themeColor="text1"/>
                <w:sz w:val="15"/>
                <w:szCs w:val="15"/>
              </w:rPr>
              <w:t>287</w:t>
            </w:r>
            <w:r w:rsidRPr="00B503CC">
              <w:rPr>
                <w:rFonts w:ascii="Arial" w:hAnsi="Arial" w:cs="Arial"/>
                <w:color w:val="000000" w:themeColor="text1"/>
                <w:sz w:val="15"/>
                <w:szCs w:val="15"/>
                <w:lang w:val="en-US"/>
              </w:rPr>
              <w:t xml:space="preserve"> 3</w:t>
            </w:r>
            <w:r w:rsidRPr="00B503CC">
              <w:rPr>
                <w:rFonts w:ascii="Arial" w:hAnsi="Arial" w:cs="Arial"/>
                <w:color w:val="000000" w:themeColor="text1"/>
                <w:sz w:val="15"/>
                <w:szCs w:val="15"/>
              </w:rPr>
              <w:t>43</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lang w:val="en-US"/>
              </w:rPr>
              <w:t>2 </w:t>
            </w:r>
            <w:r w:rsidRPr="00B503CC">
              <w:rPr>
                <w:rFonts w:ascii="Arial" w:hAnsi="Arial" w:cs="Arial"/>
                <w:color w:val="000000" w:themeColor="text1"/>
                <w:sz w:val="15"/>
                <w:szCs w:val="15"/>
              </w:rPr>
              <w:t>043089</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20 009</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6</w:t>
            </w:r>
            <w:r w:rsidRPr="00B503CC">
              <w:rPr>
                <w:rFonts w:ascii="Arial" w:hAnsi="Arial" w:cs="Arial"/>
                <w:b/>
                <w:color w:val="000000" w:themeColor="text1"/>
                <w:sz w:val="15"/>
                <w:szCs w:val="15"/>
              </w:rPr>
              <w:t> </w:t>
            </w:r>
            <w:r w:rsidRPr="00B503CC">
              <w:rPr>
                <w:rFonts w:ascii="Arial" w:hAnsi="Arial" w:cs="Arial"/>
                <w:b/>
                <w:color w:val="000000" w:themeColor="text1"/>
                <w:sz w:val="15"/>
                <w:szCs w:val="15"/>
                <w:lang w:val="en-US"/>
              </w:rPr>
              <w:t>350441</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6</w:t>
            </w:r>
            <w:r w:rsidRPr="00B503CC">
              <w:rPr>
                <w:rFonts w:ascii="Arial" w:hAnsi="Arial" w:cs="Arial"/>
                <w:color w:val="000000" w:themeColor="text1"/>
                <w:sz w:val="15"/>
                <w:szCs w:val="15"/>
              </w:rPr>
              <w:t> </w:t>
            </w:r>
            <w:r w:rsidRPr="00B503CC">
              <w:rPr>
                <w:rFonts w:ascii="Arial" w:hAnsi="Arial" w:cs="Arial"/>
                <w:color w:val="000000" w:themeColor="text1"/>
                <w:sz w:val="15"/>
                <w:szCs w:val="15"/>
                <w:lang w:val="en-US"/>
              </w:rPr>
              <w:t>350441</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Инвестиционные ценные бумаги, имеющиеся в наличии для продажи, заложенные по договорам «репо»</w:t>
            </w:r>
          </w:p>
        </w:tc>
        <w:tc>
          <w:tcPr>
            <w:tcW w:w="1189" w:type="dxa"/>
            <w:tcBorders>
              <w:top w:val="nil"/>
              <w:left w:val="nil"/>
              <w:bottom w:val="nil"/>
              <w:right w:val="nil"/>
            </w:tcBorders>
            <w:shd w:val="clear" w:color="auto" w:fill="auto"/>
            <w:vAlign w:val="bottom"/>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lang w:val="en-US"/>
              </w:rPr>
              <w:t xml:space="preserve">6 </w:t>
            </w:r>
            <w:r w:rsidRPr="00B503CC">
              <w:rPr>
                <w:rFonts w:ascii="Arial" w:hAnsi="Arial" w:cs="Arial"/>
                <w:color w:val="000000" w:themeColor="text1"/>
                <w:sz w:val="15"/>
                <w:szCs w:val="15"/>
              </w:rPr>
              <w:t xml:space="preserve">255 </w:t>
            </w:r>
            <w:r w:rsidRPr="00B503CC">
              <w:rPr>
                <w:rFonts w:ascii="Arial" w:hAnsi="Arial" w:cs="Arial"/>
                <w:color w:val="000000" w:themeColor="text1"/>
                <w:sz w:val="15"/>
                <w:szCs w:val="15"/>
                <w:lang w:val="en-US"/>
              </w:rPr>
              <w:t>6</w:t>
            </w:r>
            <w:r w:rsidRPr="00B503CC">
              <w:rPr>
                <w:rFonts w:ascii="Arial" w:hAnsi="Arial" w:cs="Arial"/>
                <w:color w:val="000000" w:themeColor="text1"/>
                <w:sz w:val="15"/>
                <w:szCs w:val="15"/>
              </w:rPr>
              <w:t>14</w:t>
            </w:r>
          </w:p>
        </w:tc>
        <w:tc>
          <w:tcPr>
            <w:tcW w:w="1189" w:type="dxa"/>
            <w:tcBorders>
              <w:top w:val="nil"/>
              <w:left w:val="nil"/>
              <w:bottom w:val="nil"/>
              <w:right w:val="nil"/>
            </w:tcBorders>
            <w:shd w:val="clear" w:color="auto" w:fill="auto"/>
            <w:vAlign w:val="bottom"/>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349 029</w:t>
            </w:r>
          </w:p>
        </w:tc>
        <w:tc>
          <w:tcPr>
            <w:tcW w:w="1191" w:type="dxa"/>
            <w:tcBorders>
              <w:top w:val="nil"/>
              <w:left w:val="nil"/>
              <w:bottom w:val="nil"/>
              <w:right w:val="nil"/>
            </w:tcBorders>
            <w:shd w:val="clear" w:color="auto" w:fill="auto"/>
            <w:vAlign w:val="bottom"/>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6</w:t>
            </w:r>
            <w:r w:rsidRPr="00B503CC">
              <w:rPr>
                <w:rFonts w:ascii="Arial" w:hAnsi="Arial" w:cs="Arial"/>
                <w:b/>
                <w:color w:val="000000" w:themeColor="text1"/>
                <w:sz w:val="15"/>
                <w:szCs w:val="15"/>
              </w:rPr>
              <w:t> 604 643</w:t>
            </w:r>
          </w:p>
        </w:tc>
        <w:tc>
          <w:tcPr>
            <w:tcW w:w="1191" w:type="dxa"/>
            <w:tcBorders>
              <w:top w:val="nil"/>
              <w:left w:val="nil"/>
              <w:bottom w:val="nil"/>
              <w:right w:val="nil"/>
            </w:tcBorders>
            <w:shd w:val="clear" w:color="auto" w:fill="auto"/>
            <w:vAlign w:val="bottom"/>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bookmarkStart w:id="387" w:name="OLE_LINK48"/>
            <w:r w:rsidRPr="00B503CC">
              <w:rPr>
                <w:rFonts w:ascii="Arial" w:hAnsi="Arial" w:cs="Arial"/>
                <w:color w:val="000000" w:themeColor="text1"/>
                <w:sz w:val="15"/>
                <w:szCs w:val="15"/>
                <w:lang w:val="en-US"/>
              </w:rPr>
              <w:t>6</w:t>
            </w:r>
            <w:r w:rsidRPr="00B503CC">
              <w:rPr>
                <w:rFonts w:ascii="Arial" w:hAnsi="Arial" w:cs="Arial"/>
                <w:color w:val="000000" w:themeColor="text1"/>
                <w:sz w:val="15"/>
                <w:szCs w:val="15"/>
              </w:rPr>
              <w:t> 604 643</w:t>
            </w:r>
            <w:bookmarkEnd w:id="387"/>
          </w:p>
        </w:tc>
        <w:tc>
          <w:tcPr>
            <w:tcW w:w="1191" w:type="dxa"/>
            <w:tcBorders>
              <w:top w:val="nil"/>
              <w:left w:val="nil"/>
              <w:bottom w:val="nil"/>
              <w:right w:val="nil"/>
            </w:tcBorders>
            <w:shd w:val="clear" w:color="auto" w:fill="auto"/>
            <w:vAlign w:val="bottom"/>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tcPr>
          <w:p w:rsidR="00AB4BDE" w:rsidRPr="00B503CC" w:rsidRDefault="00AB4BDE">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r w:rsidRPr="00B503CC">
              <w:rPr>
                <w:rFonts w:ascii="Arial" w:hAnsi="Arial" w:cs="Arial"/>
                <w:b/>
                <w:bCs/>
                <w:color w:val="000000" w:themeColor="text1"/>
                <w:sz w:val="15"/>
                <w:szCs w:val="15"/>
                <w:lang w:bidi="ar-SA"/>
              </w:rPr>
              <w:t>Финансовые активы, справедливая стоимость которых раскрывается</w:t>
            </w: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Денежные средства и их эквиваленты</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1 019193</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1 019193</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1 019193</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Обязательные резервы на счетах в Центральном банке Российской Федерации</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1 </w:t>
            </w:r>
            <w:r w:rsidRPr="00B503CC">
              <w:rPr>
                <w:rFonts w:ascii="Arial" w:hAnsi="Arial" w:cs="Arial"/>
                <w:color w:val="000000" w:themeColor="text1"/>
                <w:sz w:val="15"/>
                <w:szCs w:val="15"/>
                <w:lang w:val="en-US"/>
              </w:rPr>
              <w:t>410896</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rPr>
              <w:t>1 </w:t>
            </w:r>
            <w:r w:rsidRPr="00B503CC">
              <w:rPr>
                <w:rFonts w:ascii="Arial" w:hAnsi="Arial" w:cs="Arial"/>
                <w:b/>
                <w:color w:val="000000" w:themeColor="text1"/>
                <w:sz w:val="15"/>
                <w:szCs w:val="15"/>
                <w:lang w:val="en-US"/>
              </w:rPr>
              <w:t>410896</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1 </w:t>
            </w:r>
            <w:r w:rsidRPr="00B503CC">
              <w:rPr>
                <w:rFonts w:ascii="Arial" w:hAnsi="Arial" w:cs="Arial"/>
                <w:color w:val="000000" w:themeColor="text1"/>
                <w:sz w:val="15"/>
                <w:szCs w:val="15"/>
                <w:lang w:val="en-US"/>
              </w:rPr>
              <w:t>410 896</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Инвестиционные ценные бумаги, удерживаемые до погашения</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2</w:t>
            </w:r>
            <w:r w:rsidRPr="00B503CC">
              <w:rPr>
                <w:rFonts w:ascii="Arial" w:hAnsi="Arial" w:cs="Arial"/>
                <w:color w:val="000000" w:themeColor="text1"/>
                <w:sz w:val="15"/>
                <w:szCs w:val="15"/>
              </w:rPr>
              <w:t> </w:t>
            </w:r>
            <w:r w:rsidRPr="00B503CC">
              <w:rPr>
                <w:rFonts w:ascii="Arial" w:hAnsi="Arial" w:cs="Arial"/>
                <w:color w:val="000000" w:themeColor="text1"/>
                <w:sz w:val="15"/>
                <w:szCs w:val="15"/>
                <w:lang w:val="en-US"/>
              </w:rPr>
              <w:t>417182</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2 4</w:t>
            </w:r>
            <w:r w:rsidRPr="00B503CC">
              <w:rPr>
                <w:rFonts w:ascii="Arial" w:hAnsi="Arial" w:cs="Arial"/>
                <w:b/>
                <w:color w:val="000000" w:themeColor="text1"/>
                <w:sz w:val="15"/>
                <w:szCs w:val="15"/>
              </w:rPr>
              <w:t xml:space="preserve">17 </w:t>
            </w:r>
            <w:r w:rsidRPr="00B503CC">
              <w:rPr>
                <w:rFonts w:ascii="Arial" w:hAnsi="Arial" w:cs="Arial"/>
                <w:b/>
                <w:color w:val="000000" w:themeColor="text1"/>
                <w:sz w:val="15"/>
                <w:szCs w:val="15"/>
                <w:lang w:val="en-US"/>
              </w:rPr>
              <w:t>182</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2</w:t>
            </w:r>
            <w:r w:rsidRPr="00B503CC">
              <w:rPr>
                <w:rFonts w:ascii="Arial" w:hAnsi="Arial" w:cs="Arial"/>
                <w:color w:val="000000" w:themeColor="text1"/>
                <w:sz w:val="15"/>
                <w:szCs w:val="15"/>
              </w:rPr>
              <w:t> </w:t>
            </w:r>
            <w:r w:rsidRPr="00B503CC">
              <w:rPr>
                <w:rFonts w:ascii="Arial" w:hAnsi="Arial" w:cs="Arial"/>
                <w:color w:val="000000" w:themeColor="text1"/>
                <w:sz w:val="15"/>
                <w:szCs w:val="15"/>
                <w:lang w:val="en-US"/>
              </w:rPr>
              <w:t>356</w:t>
            </w:r>
            <w:r w:rsidRPr="00B503CC">
              <w:rPr>
                <w:rFonts w:ascii="Arial" w:hAnsi="Arial" w:cs="Arial"/>
                <w:color w:val="000000" w:themeColor="text1"/>
                <w:sz w:val="15"/>
                <w:szCs w:val="15"/>
              </w:rPr>
              <w:t xml:space="preserve"> 0</w:t>
            </w:r>
            <w:r w:rsidRPr="00B503CC">
              <w:rPr>
                <w:rFonts w:ascii="Arial" w:hAnsi="Arial" w:cs="Arial"/>
                <w:color w:val="000000" w:themeColor="text1"/>
                <w:sz w:val="15"/>
                <w:szCs w:val="15"/>
                <w:lang w:val="en-US"/>
              </w:rPr>
              <w:t>72</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61110</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Инвестиционные ценные бумаги, удерживаемые до погашения, заложенные по договорам «репо»</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9</w:t>
            </w:r>
            <w:r w:rsidRPr="00B503CC">
              <w:rPr>
                <w:rFonts w:ascii="Arial" w:hAnsi="Arial" w:cs="Arial"/>
                <w:color w:val="000000" w:themeColor="text1"/>
                <w:sz w:val="15"/>
                <w:szCs w:val="15"/>
              </w:rPr>
              <w:t> </w:t>
            </w:r>
            <w:r w:rsidRPr="00B503CC">
              <w:rPr>
                <w:rFonts w:ascii="Arial" w:hAnsi="Arial" w:cs="Arial"/>
                <w:color w:val="000000" w:themeColor="text1"/>
                <w:sz w:val="15"/>
                <w:szCs w:val="15"/>
                <w:lang w:val="en-US"/>
              </w:rPr>
              <w:t>701</w:t>
            </w:r>
            <w:r w:rsidRPr="00B503CC">
              <w:rPr>
                <w:rFonts w:ascii="Arial" w:hAnsi="Arial" w:cs="Arial"/>
                <w:color w:val="000000" w:themeColor="text1"/>
                <w:sz w:val="15"/>
                <w:szCs w:val="15"/>
              </w:rPr>
              <w:t xml:space="preserve"> 2</w:t>
            </w:r>
            <w:r w:rsidRPr="00B503CC">
              <w:rPr>
                <w:rFonts w:ascii="Arial" w:hAnsi="Arial" w:cs="Arial"/>
                <w:color w:val="000000" w:themeColor="text1"/>
                <w:sz w:val="15"/>
                <w:szCs w:val="15"/>
                <w:lang w:val="en-US"/>
              </w:rPr>
              <w:t>48</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9</w:t>
            </w:r>
            <w:r w:rsidRPr="00B503CC">
              <w:rPr>
                <w:rFonts w:ascii="Arial" w:hAnsi="Arial" w:cs="Arial"/>
                <w:b/>
                <w:color w:val="000000" w:themeColor="text1"/>
                <w:sz w:val="15"/>
                <w:szCs w:val="15"/>
              </w:rPr>
              <w:t> </w:t>
            </w:r>
            <w:r w:rsidRPr="00B503CC">
              <w:rPr>
                <w:rFonts w:ascii="Arial" w:hAnsi="Arial" w:cs="Arial"/>
                <w:b/>
                <w:color w:val="000000" w:themeColor="text1"/>
                <w:sz w:val="15"/>
                <w:szCs w:val="15"/>
                <w:lang w:val="en-US"/>
              </w:rPr>
              <w:t>701248</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9 </w:t>
            </w:r>
            <w:r w:rsidRPr="00B503CC">
              <w:rPr>
                <w:rFonts w:ascii="Arial" w:hAnsi="Arial" w:cs="Arial"/>
                <w:color w:val="000000" w:themeColor="text1"/>
                <w:sz w:val="15"/>
                <w:szCs w:val="15"/>
                <w:lang w:val="en-US"/>
              </w:rPr>
              <w:t>286736</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414512</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Средства в других банках</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2 881 759</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rPr>
            </w:pPr>
            <w:r w:rsidRPr="00B503CC">
              <w:rPr>
                <w:rFonts w:ascii="Arial" w:hAnsi="Arial" w:cs="Arial"/>
                <w:b/>
                <w:color w:val="000000" w:themeColor="text1"/>
                <w:sz w:val="15"/>
                <w:szCs w:val="15"/>
                <w:lang w:val="en-US"/>
              </w:rPr>
              <w:t>2 8817</w:t>
            </w:r>
            <w:r w:rsidRPr="00B503CC">
              <w:rPr>
                <w:rFonts w:ascii="Arial" w:hAnsi="Arial" w:cs="Arial"/>
                <w:b/>
                <w:color w:val="000000" w:themeColor="text1"/>
                <w:sz w:val="15"/>
                <w:szCs w:val="15"/>
              </w:rPr>
              <w:t>59</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2 8817</w:t>
            </w:r>
            <w:r w:rsidRPr="00B503CC">
              <w:rPr>
                <w:rFonts w:ascii="Arial" w:hAnsi="Arial" w:cs="Arial"/>
                <w:color w:val="000000" w:themeColor="text1"/>
                <w:sz w:val="15"/>
                <w:szCs w:val="15"/>
              </w:rPr>
              <w:t>59</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Кредиты клиентам</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16 580 167</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16 580 167</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15 729270</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850 897</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Прочие финансовые активы</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310478</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rPr>
            </w:pPr>
            <w:bookmarkStart w:id="388" w:name="OLE_LINK47"/>
            <w:r w:rsidRPr="00B503CC">
              <w:rPr>
                <w:rFonts w:ascii="Arial" w:hAnsi="Arial" w:cs="Arial"/>
                <w:b/>
                <w:color w:val="000000" w:themeColor="text1"/>
                <w:sz w:val="15"/>
                <w:szCs w:val="15"/>
                <w:lang w:val="en-US"/>
              </w:rPr>
              <w:t>310478</w:t>
            </w:r>
            <w:bookmarkEnd w:id="388"/>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310478</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tcPr>
          <w:p w:rsidR="00AB4BDE" w:rsidRPr="00B503CC" w:rsidDel="00E5766E" w:rsidRDefault="00AB4BDE">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r w:rsidRPr="00B503CC">
              <w:rPr>
                <w:rFonts w:ascii="Arial" w:hAnsi="Arial" w:cs="Arial"/>
                <w:b/>
                <w:bCs/>
                <w:color w:val="000000" w:themeColor="text1"/>
                <w:sz w:val="15"/>
                <w:szCs w:val="15"/>
                <w:lang w:bidi="ar-SA"/>
              </w:rPr>
              <w:t>Финансовые обязательства, оцениваемые по справедливой стоимости</w:t>
            </w: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Производные финансовые обязательства</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3 412</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rPr>
            </w:pPr>
            <w:bookmarkStart w:id="389" w:name="OLE_LINK92"/>
            <w:r w:rsidRPr="00B503CC">
              <w:rPr>
                <w:rFonts w:ascii="Arial" w:hAnsi="Arial" w:cs="Arial"/>
                <w:b/>
                <w:color w:val="000000" w:themeColor="text1"/>
                <w:sz w:val="15"/>
                <w:szCs w:val="15"/>
              </w:rPr>
              <w:t>3 412</w:t>
            </w:r>
            <w:bookmarkEnd w:id="389"/>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bookmarkStart w:id="390" w:name="OLE_LINK94"/>
            <w:r w:rsidRPr="00B503CC">
              <w:rPr>
                <w:rFonts w:ascii="Arial" w:hAnsi="Arial" w:cs="Arial"/>
                <w:color w:val="000000" w:themeColor="text1"/>
                <w:sz w:val="15"/>
                <w:szCs w:val="15"/>
                <w:lang w:val="en-US"/>
              </w:rPr>
              <w:t>3412</w:t>
            </w:r>
            <w:bookmarkEnd w:id="390"/>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tcPr>
          <w:p w:rsidR="00AB4BDE" w:rsidRPr="00B503CC" w:rsidRDefault="00AB4BDE">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r w:rsidRPr="00B503CC">
              <w:rPr>
                <w:rFonts w:ascii="Arial" w:hAnsi="Arial" w:cs="Arial"/>
                <w:b/>
                <w:bCs/>
                <w:color w:val="000000" w:themeColor="text1"/>
                <w:sz w:val="15"/>
                <w:szCs w:val="15"/>
                <w:lang w:bidi="ar-SA"/>
              </w:rPr>
              <w:t>Финансовые обязательства, справедливая стоимость которых раскрывается</w:t>
            </w: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 xml:space="preserve">Средства других банков </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31 895 237</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 xml:space="preserve">31 </w:t>
            </w:r>
            <w:r w:rsidRPr="00B503CC">
              <w:rPr>
                <w:rFonts w:ascii="Arial" w:hAnsi="Arial" w:cs="Arial"/>
                <w:b/>
                <w:color w:val="000000" w:themeColor="text1"/>
                <w:sz w:val="15"/>
                <w:szCs w:val="15"/>
              </w:rPr>
              <w:t>8</w:t>
            </w:r>
            <w:r w:rsidRPr="00B503CC">
              <w:rPr>
                <w:rFonts w:ascii="Arial" w:hAnsi="Arial" w:cs="Arial"/>
                <w:b/>
                <w:color w:val="000000" w:themeColor="text1"/>
                <w:sz w:val="15"/>
                <w:szCs w:val="15"/>
                <w:lang w:val="en-US"/>
              </w:rPr>
              <w:t>95237</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31</w:t>
            </w:r>
            <w:r w:rsidRPr="00B503CC">
              <w:rPr>
                <w:rFonts w:ascii="Arial" w:hAnsi="Arial" w:cs="Arial"/>
                <w:color w:val="000000" w:themeColor="text1"/>
                <w:sz w:val="15"/>
                <w:szCs w:val="15"/>
              </w:rPr>
              <w:t> 8</w:t>
            </w:r>
            <w:r w:rsidRPr="00B503CC">
              <w:rPr>
                <w:rFonts w:ascii="Arial" w:hAnsi="Arial" w:cs="Arial"/>
                <w:color w:val="000000" w:themeColor="text1"/>
                <w:sz w:val="15"/>
                <w:szCs w:val="15"/>
                <w:lang w:val="en-US"/>
              </w:rPr>
              <w:t>95237</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Средства клиентов</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26 500 338</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26 500 338</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25 937180</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r w:rsidRPr="00B503CC">
              <w:rPr>
                <w:rFonts w:ascii="Arial" w:hAnsi="Arial" w:cs="Arial"/>
                <w:color w:val="000000" w:themeColor="text1"/>
                <w:sz w:val="15"/>
                <w:szCs w:val="15"/>
                <w:lang w:val="en-US"/>
              </w:rPr>
              <w:t>563 158</w:t>
            </w: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Прочие заемные средства</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9 747 161</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9</w:t>
            </w:r>
            <w:r w:rsidRPr="00B503CC">
              <w:rPr>
                <w:rFonts w:ascii="Arial" w:hAnsi="Arial" w:cs="Arial"/>
                <w:b/>
                <w:color w:val="000000" w:themeColor="text1"/>
                <w:sz w:val="15"/>
                <w:szCs w:val="15"/>
              </w:rPr>
              <w:t> </w:t>
            </w:r>
            <w:r w:rsidRPr="00B503CC">
              <w:rPr>
                <w:rFonts w:ascii="Arial" w:hAnsi="Arial" w:cs="Arial"/>
                <w:b/>
                <w:color w:val="000000" w:themeColor="text1"/>
                <w:sz w:val="15"/>
                <w:szCs w:val="15"/>
                <w:lang w:val="en-US"/>
              </w:rPr>
              <w:t>747161</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9</w:t>
            </w:r>
            <w:r w:rsidRPr="00B503CC">
              <w:rPr>
                <w:rFonts w:ascii="Arial" w:hAnsi="Arial" w:cs="Arial"/>
                <w:color w:val="000000" w:themeColor="text1"/>
                <w:sz w:val="15"/>
                <w:szCs w:val="15"/>
              </w:rPr>
              <w:t> </w:t>
            </w:r>
            <w:r w:rsidRPr="00B503CC">
              <w:rPr>
                <w:rFonts w:ascii="Arial" w:hAnsi="Arial" w:cs="Arial"/>
                <w:color w:val="000000" w:themeColor="text1"/>
                <w:sz w:val="15"/>
                <w:szCs w:val="15"/>
                <w:lang w:val="en-US"/>
              </w:rPr>
              <w:t>747161</w:t>
            </w:r>
          </w:p>
        </w:tc>
        <w:tc>
          <w:tcPr>
            <w:tcW w:w="1191" w:type="dxa"/>
            <w:tcBorders>
              <w:top w:val="nil"/>
              <w:left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Выпущенные долговые ценные бумаги</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5 589</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5 589</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5 057</w:t>
            </w:r>
          </w:p>
        </w:tc>
        <w:tc>
          <w:tcPr>
            <w:tcW w:w="1191" w:type="dxa"/>
            <w:tcBorders>
              <w:top w:val="nil"/>
              <w:left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(532)</w:t>
            </w:r>
          </w:p>
        </w:tc>
      </w:tr>
      <w:tr w:rsidR="00B503CC"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color w:val="000000" w:themeColor="text1"/>
                <w:sz w:val="15"/>
                <w:szCs w:val="15"/>
                <w:lang w:bidi="ar-SA"/>
              </w:rPr>
            </w:pPr>
            <w:r w:rsidRPr="00B503CC">
              <w:rPr>
                <w:rFonts w:ascii="Arial" w:hAnsi="Arial" w:cs="Arial"/>
                <w:color w:val="000000" w:themeColor="text1"/>
                <w:sz w:val="15"/>
                <w:szCs w:val="15"/>
                <w:lang w:bidi="ar-SA"/>
              </w:rPr>
              <w:t>Прочие финансовые обязательства</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c>
          <w:tcPr>
            <w:tcW w:w="1189"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rPr>
              <w:t>−</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83 346</w:t>
            </w:r>
          </w:p>
        </w:tc>
        <w:tc>
          <w:tcPr>
            <w:tcW w:w="1192"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b/>
                <w:color w:val="000000" w:themeColor="text1"/>
                <w:sz w:val="15"/>
                <w:szCs w:val="15"/>
                <w:lang w:val="en-US"/>
              </w:rPr>
            </w:pPr>
            <w:r w:rsidRPr="00B503CC">
              <w:rPr>
                <w:rFonts w:ascii="Arial" w:hAnsi="Arial" w:cs="Arial"/>
                <w:b/>
                <w:color w:val="000000" w:themeColor="text1"/>
                <w:sz w:val="15"/>
                <w:szCs w:val="15"/>
                <w:lang w:val="en-US"/>
              </w:rPr>
              <w:t>83 346</w:t>
            </w:r>
          </w:p>
        </w:tc>
        <w:tc>
          <w:tcPr>
            <w:tcW w:w="1191" w:type="dxa"/>
            <w:tcBorders>
              <w:top w:val="nil"/>
              <w:left w:val="nil"/>
              <w:bottom w:val="nil"/>
              <w:right w:val="nil"/>
            </w:tcBorders>
            <w:shd w:val="clear" w:color="auto" w:fill="auto"/>
            <w:vAlign w:val="bottom"/>
            <w:hideMark/>
          </w:tcPr>
          <w:p w:rsidR="00EA05D7" w:rsidRPr="00B503CC" w:rsidRDefault="006C5DDC">
            <w:pPr>
              <w:pStyle w:val="Normaltext"/>
              <w:widowControl w:val="0"/>
              <w:tabs>
                <w:tab w:val="decimal" w:pos="851"/>
              </w:tabs>
              <w:spacing w:line="240" w:lineRule="auto"/>
              <w:ind w:right="0"/>
              <w:jc w:val="left"/>
              <w:rPr>
                <w:rFonts w:ascii="Arial" w:hAnsi="Arial" w:cs="Arial"/>
                <w:color w:val="000000" w:themeColor="text1"/>
                <w:sz w:val="15"/>
                <w:szCs w:val="15"/>
                <w:lang w:val="en-US"/>
              </w:rPr>
            </w:pPr>
            <w:r w:rsidRPr="00B503CC">
              <w:rPr>
                <w:rFonts w:ascii="Arial" w:hAnsi="Arial" w:cs="Arial"/>
                <w:color w:val="000000" w:themeColor="text1"/>
                <w:sz w:val="15"/>
                <w:szCs w:val="15"/>
                <w:lang w:val="en-US"/>
              </w:rPr>
              <w:t>83 346</w:t>
            </w:r>
          </w:p>
        </w:tc>
        <w:tc>
          <w:tcPr>
            <w:tcW w:w="1191" w:type="dxa"/>
            <w:tcBorders>
              <w:left w:val="nil"/>
              <w:right w:val="nil"/>
            </w:tcBorders>
            <w:shd w:val="clear" w:color="auto" w:fill="auto"/>
            <w:vAlign w:val="bottom"/>
            <w:hideMark/>
          </w:tcPr>
          <w:p w:rsidR="00EA05D7" w:rsidRPr="00B503CC" w:rsidRDefault="006C5DDC">
            <w:pPr>
              <w:pStyle w:val="Normaltext"/>
              <w:widowControl w:val="0"/>
              <w:pBdr>
                <w:bottom w:val="single" w:sz="6" w:space="1" w:color="auto"/>
              </w:pBdr>
              <w:tabs>
                <w:tab w:val="decimal" w:pos="851"/>
              </w:tabs>
              <w:spacing w:line="240" w:lineRule="auto"/>
              <w:ind w:right="0"/>
              <w:jc w:val="left"/>
              <w:rPr>
                <w:rFonts w:ascii="Arial" w:hAnsi="Arial" w:cs="Arial"/>
                <w:color w:val="000000" w:themeColor="text1"/>
                <w:sz w:val="15"/>
                <w:szCs w:val="15"/>
              </w:rPr>
            </w:pPr>
            <w:r w:rsidRPr="00B503CC">
              <w:rPr>
                <w:rFonts w:ascii="Arial" w:hAnsi="Arial" w:cs="Arial"/>
                <w:color w:val="000000" w:themeColor="text1"/>
                <w:sz w:val="15"/>
                <w:szCs w:val="15"/>
              </w:rPr>
              <w:t>−</w:t>
            </w:r>
          </w:p>
        </w:tc>
      </w:tr>
      <w:tr w:rsidR="00AB4BDE" w:rsidRPr="00B503CC" w:rsidTr="00975A82">
        <w:trPr>
          <w:trHeight w:val="20"/>
          <w:jc w:val="center"/>
        </w:trPr>
        <w:tc>
          <w:tcPr>
            <w:tcW w:w="2353" w:type="dxa"/>
            <w:tcBorders>
              <w:top w:val="nil"/>
              <w:left w:val="nil"/>
              <w:bottom w:val="nil"/>
              <w:right w:val="nil"/>
            </w:tcBorders>
            <w:shd w:val="clear" w:color="auto" w:fill="auto"/>
            <w:vAlign w:val="bottom"/>
            <w:hideMark/>
          </w:tcPr>
          <w:p w:rsidR="00AB4BDE" w:rsidRPr="00B503CC" w:rsidRDefault="006C5DDC">
            <w:pPr>
              <w:widowControl w:val="0"/>
              <w:overflowPunct/>
              <w:autoSpaceDE/>
              <w:autoSpaceDN/>
              <w:adjustRightInd/>
              <w:ind w:left="5" w:right="-108" w:hanging="113"/>
              <w:jc w:val="left"/>
              <w:textAlignment w:val="auto"/>
              <w:rPr>
                <w:rFonts w:ascii="Arial" w:hAnsi="Arial" w:cs="Arial"/>
                <w:b/>
                <w:bCs/>
                <w:color w:val="000000" w:themeColor="text1"/>
                <w:sz w:val="15"/>
                <w:szCs w:val="15"/>
                <w:lang w:bidi="ar-SA"/>
              </w:rPr>
            </w:pPr>
            <w:r w:rsidRPr="00B503CC">
              <w:rPr>
                <w:rFonts w:ascii="Arial" w:hAnsi="Arial" w:cs="Arial"/>
                <w:b/>
                <w:bCs/>
                <w:color w:val="000000" w:themeColor="text1"/>
                <w:sz w:val="15"/>
                <w:szCs w:val="15"/>
                <w:lang w:bidi="ar-SA"/>
              </w:rPr>
              <w:t>Итого непризнанное изменение справедливой стоимости</w:t>
            </w: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89"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2"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b/>
                <w:color w:val="000000" w:themeColor="text1"/>
                <w:sz w:val="15"/>
                <w:szCs w:val="15"/>
              </w:rPr>
            </w:pPr>
          </w:p>
        </w:tc>
        <w:tc>
          <w:tcPr>
            <w:tcW w:w="1191" w:type="dxa"/>
            <w:tcBorders>
              <w:top w:val="nil"/>
              <w:left w:val="nil"/>
              <w:bottom w:val="nil"/>
              <w:right w:val="nil"/>
            </w:tcBorders>
            <w:shd w:val="clear" w:color="auto" w:fill="auto"/>
            <w:vAlign w:val="bottom"/>
            <w:hideMark/>
          </w:tcPr>
          <w:p w:rsidR="00EA05D7" w:rsidRPr="00B503CC" w:rsidRDefault="00EA05D7">
            <w:pPr>
              <w:pStyle w:val="Normaltext"/>
              <w:widowControl w:val="0"/>
              <w:tabs>
                <w:tab w:val="decimal" w:pos="851"/>
              </w:tabs>
              <w:spacing w:line="240" w:lineRule="auto"/>
              <w:ind w:right="0"/>
              <w:jc w:val="left"/>
              <w:rPr>
                <w:rFonts w:ascii="Arial" w:hAnsi="Arial" w:cs="Arial"/>
                <w:color w:val="000000" w:themeColor="text1"/>
                <w:sz w:val="15"/>
                <w:szCs w:val="15"/>
              </w:rPr>
            </w:pPr>
          </w:p>
        </w:tc>
        <w:tc>
          <w:tcPr>
            <w:tcW w:w="1191" w:type="dxa"/>
            <w:tcBorders>
              <w:left w:val="nil"/>
              <w:right w:val="nil"/>
            </w:tcBorders>
            <w:shd w:val="clear" w:color="auto" w:fill="auto"/>
            <w:vAlign w:val="bottom"/>
            <w:hideMark/>
          </w:tcPr>
          <w:p w:rsidR="00EA05D7" w:rsidRPr="00B503CC" w:rsidRDefault="006C5DDC">
            <w:pPr>
              <w:pStyle w:val="Normaltext"/>
              <w:widowControl w:val="0"/>
              <w:pBdr>
                <w:bottom w:val="double" w:sz="6" w:space="1" w:color="auto"/>
              </w:pBdr>
              <w:tabs>
                <w:tab w:val="decimal" w:pos="851"/>
              </w:tabs>
              <w:spacing w:line="240" w:lineRule="auto"/>
              <w:ind w:right="0"/>
              <w:jc w:val="left"/>
              <w:rPr>
                <w:rFonts w:ascii="Arial" w:hAnsi="Arial" w:cs="Arial"/>
                <w:b/>
                <w:color w:val="000000" w:themeColor="text1"/>
                <w:sz w:val="15"/>
                <w:szCs w:val="15"/>
              </w:rPr>
            </w:pPr>
            <w:bookmarkStart w:id="391" w:name="OLE_LINK98"/>
            <w:r w:rsidRPr="00B503CC">
              <w:rPr>
                <w:rFonts w:ascii="Arial" w:hAnsi="Arial" w:cs="Arial"/>
                <w:b/>
                <w:color w:val="000000" w:themeColor="text1"/>
                <w:sz w:val="15"/>
                <w:szCs w:val="15"/>
              </w:rPr>
              <w:t>762829</w:t>
            </w:r>
            <w:bookmarkEnd w:id="391"/>
          </w:p>
        </w:tc>
      </w:tr>
    </w:tbl>
    <w:p w:rsidR="00A90B46" w:rsidRPr="00B503CC" w:rsidRDefault="00A90B46">
      <w:pPr>
        <w:widowControl w:val="0"/>
        <w:rPr>
          <w:rFonts w:ascii="Arial" w:hAnsi="Arial" w:cs="Arial"/>
          <w:color w:val="000000" w:themeColor="text1"/>
          <w:sz w:val="18"/>
          <w:szCs w:val="18"/>
        </w:rPr>
      </w:pPr>
    </w:p>
    <w:p w:rsidR="00B57C29" w:rsidRPr="00B503CC" w:rsidRDefault="00B57C29">
      <w:pPr>
        <w:widowControl w:val="0"/>
        <w:rPr>
          <w:rFonts w:ascii="Arial" w:hAnsi="Arial" w:cs="Arial"/>
          <w:color w:val="000000" w:themeColor="text1"/>
          <w:sz w:val="18"/>
          <w:szCs w:val="18"/>
        </w:rPr>
      </w:pPr>
      <w:r w:rsidRPr="00B503CC">
        <w:rPr>
          <w:rFonts w:ascii="Arial" w:hAnsi="Arial" w:cs="Arial"/>
          <w:color w:val="000000" w:themeColor="text1"/>
          <w:sz w:val="18"/>
          <w:szCs w:val="18"/>
        </w:rPr>
        <w:br w:type="page"/>
      </w:r>
    </w:p>
    <w:p w:rsidR="00374615" w:rsidRPr="00B503CC" w:rsidRDefault="008217AF" w:rsidP="00B634D8">
      <w:pPr>
        <w:pStyle w:val="18"/>
        <w:rPr>
          <w:color w:val="000000" w:themeColor="text1"/>
        </w:rPr>
      </w:pPr>
      <w:bookmarkStart w:id="392" w:name="_Toc479785918"/>
      <w:bookmarkStart w:id="393" w:name="_Toc479840945"/>
      <w:bookmarkStart w:id="394" w:name="_Toc479841022"/>
      <w:bookmarkStart w:id="395" w:name="_Toc480454789"/>
      <w:bookmarkStart w:id="396" w:name="_Toc480532104"/>
      <w:bookmarkStart w:id="397" w:name="_Toc480532469"/>
      <w:bookmarkStart w:id="398" w:name="_Toc480563206"/>
      <w:r w:rsidRPr="00B503CC">
        <w:rPr>
          <w:color w:val="000000" w:themeColor="text1"/>
        </w:rPr>
        <w:lastRenderedPageBreak/>
        <w:t>2</w:t>
      </w:r>
      <w:r w:rsidR="006C5DDC" w:rsidRPr="00B503CC">
        <w:rPr>
          <w:color w:val="000000" w:themeColor="text1"/>
        </w:rPr>
        <w:t>1</w:t>
      </w:r>
      <w:r w:rsidR="00374615" w:rsidRPr="00B503CC">
        <w:rPr>
          <w:color w:val="000000" w:themeColor="text1"/>
        </w:rPr>
        <w:t>.</w:t>
      </w:r>
      <w:r w:rsidR="00374615" w:rsidRPr="00B503CC">
        <w:rPr>
          <w:color w:val="000000" w:themeColor="text1"/>
        </w:rPr>
        <w:tab/>
        <w:t>Справедливая стоимость финансовых инструментов (продолжение)</w:t>
      </w:r>
      <w:bookmarkEnd w:id="392"/>
      <w:bookmarkEnd w:id="393"/>
      <w:bookmarkEnd w:id="394"/>
      <w:bookmarkEnd w:id="395"/>
      <w:bookmarkEnd w:id="396"/>
      <w:bookmarkEnd w:id="397"/>
      <w:bookmarkEnd w:id="398"/>
    </w:p>
    <w:p w:rsidR="00E52B0F" w:rsidRPr="00B503CC" w:rsidRDefault="00E52B0F">
      <w:pPr>
        <w:pStyle w:val="normal2"/>
        <w:widowControl w:val="0"/>
        <w:rPr>
          <w:color w:val="000000" w:themeColor="text1"/>
        </w:rPr>
      </w:pPr>
    </w:p>
    <w:p w:rsidR="00D9193E" w:rsidRPr="00B503CC" w:rsidRDefault="002F0C29">
      <w:pPr>
        <w:pStyle w:val="28"/>
        <w:rPr>
          <w:color w:val="000000" w:themeColor="text1"/>
        </w:rPr>
      </w:pPr>
      <w:bookmarkStart w:id="399" w:name="_Toc480563208"/>
      <w:r w:rsidRPr="00B503CC">
        <w:rPr>
          <w:color w:val="000000" w:themeColor="text1"/>
        </w:rPr>
        <w:t>Справедливая стоимость финансовых активов и обязательств, не отражаемых по справедливой стоимости</w:t>
      </w:r>
      <w:bookmarkEnd w:id="399"/>
    </w:p>
    <w:p w:rsidR="00D9193E" w:rsidRPr="00B503CC" w:rsidRDefault="00D9193E">
      <w:pPr>
        <w:pStyle w:val="normal2"/>
        <w:widowControl w:val="0"/>
        <w:rPr>
          <w:color w:val="000000" w:themeColor="text1"/>
        </w:rPr>
      </w:pPr>
    </w:p>
    <w:p w:rsidR="005B55DC" w:rsidRPr="00B503CC" w:rsidRDefault="005B55DC">
      <w:pPr>
        <w:pStyle w:val="normal2"/>
        <w:widowControl w:val="0"/>
        <w:rPr>
          <w:color w:val="000000" w:themeColor="text1"/>
        </w:rPr>
      </w:pPr>
      <w:r w:rsidRPr="00B503CC">
        <w:rPr>
          <w:color w:val="000000" w:themeColor="text1"/>
        </w:rPr>
        <w:t>Оценочная справедливая стоимость финансовых инструментов рассчитывалась Группой исходя из имеющейся рыночной информации (при ее наличии) и с помощью соответствующих методик оценки. Однако для интерпретации рыночной информации в целях определения справедливой стоимости необходимо применять профессиональные суждения.</w:t>
      </w:r>
    </w:p>
    <w:p w:rsidR="005B55DC" w:rsidRPr="00B503CC" w:rsidRDefault="005B55DC">
      <w:pPr>
        <w:pStyle w:val="normal2"/>
        <w:widowControl w:val="0"/>
        <w:rPr>
          <w:color w:val="000000" w:themeColor="text1"/>
        </w:rPr>
      </w:pPr>
    </w:p>
    <w:p w:rsidR="005B55DC" w:rsidRPr="00B503CC" w:rsidRDefault="005B55DC">
      <w:pPr>
        <w:pStyle w:val="normal2"/>
        <w:widowControl w:val="0"/>
        <w:rPr>
          <w:color w:val="000000" w:themeColor="text1"/>
        </w:rPr>
      </w:pPr>
      <w:r w:rsidRPr="00B503CC">
        <w:rPr>
          <w:color w:val="000000" w:themeColor="text1"/>
        </w:rPr>
        <w:t>Денежные средства и их эквиваленты отражаются по амортизированной стоимости, которая приблизительно равна их текущей справедливой стоимости.</w:t>
      </w:r>
    </w:p>
    <w:p w:rsidR="005B55DC" w:rsidRPr="00B503CC" w:rsidRDefault="005B55DC">
      <w:pPr>
        <w:pStyle w:val="normal2"/>
        <w:widowControl w:val="0"/>
        <w:rPr>
          <w:i/>
          <w:color w:val="000000" w:themeColor="text1"/>
        </w:rPr>
      </w:pPr>
    </w:p>
    <w:p w:rsidR="005B55DC" w:rsidRPr="00B503CC" w:rsidRDefault="005B55DC">
      <w:pPr>
        <w:pStyle w:val="6"/>
        <w:widowControl w:val="0"/>
        <w:rPr>
          <w:rFonts w:cs="Arial"/>
          <w:color w:val="000000" w:themeColor="text1"/>
          <w:szCs w:val="18"/>
        </w:rPr>
      </w:pPr>
      <w:r w:rsidRPr="00B503CC">
        <w:rPr>
          <w:rFonts w:cs="Arial"/>
          <w:color w:val="000000" w:themeColor="text1"/>
          <w:szCs w:val="18"/>
        </w:rPr>
        <w:t>Кредиты и дебиторская задолженность, отражаемые по амортизированной стоимости</w:t>
      </w:r>
    </w:p>
    <w:p w:rsidR="005B55DC" w:rsidRPr="00B503CC" w:rsidRDefault="005B55DC">
      <w:pPr>
        <w:pStyle w:val="normal2"/>
        <w:widowControl w:val="0"/>
        <w:rPr>
          <w:color w:val="000000" w:themeColor="text1"/>
        </w:rPr>
      </w:pPr>
    </w:p>
    <w:p w:rsidR="005B55DC" w:rsidRPr="00B503CC" w:rsidRDefault="005B55DC">
      <w:pPr>
        <w:pStyle w:val="normal2"/>
        <w:widowControl w:val="0"/>
        <w:rPr>
          <w:color w:val="000000" w:themeColor="text1"/>
        </w:rPr>
      </w:pPr>
      <w:r w:rsidRPr="00B503CC">
        <w:rPr>
          <w:color w:val="000000" w:themeColor="text1"/>
        </w:rPr>
        <w:t>Справедливая стоимость инструментов с плавающей процентной ставкой обычно равна их балансовой стоимости. Оценочная справедливая стоимость инструментов с фиксированной процентной ставкой основывается на дисконтированных потоках денежных средств с применением действующих процентных ставок по новым инструментам с аналогичным кредитным риском и аналогичным сроком до погашения.</w:t>
      </w:r>
    </w:p>
    <w:p w:rsidR="005B55DC" w:rsidRPr="00B503CC" w:rsidRDefault="005B55DC">
      <w:pPr>
        <w:pStyle w:val="normal2"/>
        <w:widowControl w:val="0"/>
        <w:rPr>
          <w:color w:val="000000" w:themeColor="text1"/>
        </w:rPr>
      </w:pPr>
    </w:p>
    <w:p w:rsidR="005B55DC" w:rsidRPr="00B503CC" w:rsidRDefault="005B55DC">
      <w:pPr>
        <w:pStyle w:val="normal2"/>
        <w:widowControl w:val="0"/>
        <w:rPr>
          <w:color w:val="000000" w:themeColor="text1"/>
        </w:rPr>
      </w:pPr>
      <w:r w:rsidRPr="00B503CC">
        <w:rPr>
          <w:color w:val="000000" w:themeColor="text1"/>
        </w:rPr>
        <w:t>По мнению Группы, балансовая стоимость средств в других банках и договоров обратного «репо» приблизительно равна их справедливой стоимости, так как все такие сделки либо имеют краткосрочный характер, либо были заключены незадолго до отчетной даты на рыночных условиях.</w:t>
      </w:r>
    </w:p>
    <w:p w:rsidR="005B55DC" w:rsidRPr="00B503CC" w:rsidRDefault="005B55DC">
      <w:pPr>
        <w:pStyle w:val="normal2"/>
        <w:widowControl w:val="0"/>
        <w:rPr>
          <w:color w:val="000000" w:themeColor="text1"/>
        </w:rPr>
      </w:pPr>
    </w:p>
    <w:p w:rsidR="005B55DC" w:rsidRPr="00B503CC" w:rsidRDefault="005B55DC">
      <w:pPr>
        <w:pStyle w:val="6"/>
        <w:widowControl w:val="0"/>
        <w:rPr>
          <w:rFonts w:cs="Arial"/>
          <w:color w:val="000000" w:themeColor="text1"/>
          <w:szCs w:val="18"/>
        </w:rPr>
      </w:pPr>
      <w:r w:rsidRPr="00B503CC">
        <w:rPr>
          <w:rFonts w:cs="Arial"/>
          <w:color w:val="000000" w:themeColor="text1"/>
          <w:szCs w:val="18"/>
        </w:rPr>
        <w:t>Обязательства, отражаемые по амортизированной стоимости</w:t>
      </w:r>
    </w:p>
    <w:p w:rsidR="005B55DC" w:rsidRPr="00B503CC" w:rsidRDefault="005B55DC">
      <w:pPr>
        <w:pStyle w:val="normal2"/>
        <w:widowControl w:val="0"/>
        <w:rPr>
          <w:color w:val="000000" w:themeColor="text1"/>
        </w:rPr>
      </w:pPr>
    </w:p>
    <w:p w:rsidR="005B55DC" w:rsidRPr="00B503CC" w:rsidRDefault="005B55DC">
      <w:pPr>
        <w:pStyle w:val="normal2"/>
        <w:widowControl w:val="0"/>
        <w:rPr>
          <w:color w:val="000000" w:themeColor="text1"/>
        </w:rPr>
      </w:pPr>
      <w:r w:rsidRPr="00B503CC">
        <w:rPr>
          <w:color w:val="000000" w:themeColor="text1"/>
        </w:rPr>
        <w:t xml:space="preserve">Оценочная справедливая стоимость инструментов с фиксированной процентной ставкой и установленным сроком погашения, не имеющих рыночной цены, основывается на дисконтированных потоках денежных средств с применением действующих процентных ставок по новым инструментам с аналогичным кредитным риском и аналогичным сроком до погашения. Справедливая стоимость обязательств, подлежащих погашению по требованию или по истечении установленного срока уведомления, рассчитывается как сумма, подлежащая уплате по требованию и дисконтированная исходя из самого раннего срока, когда на указанную сумму может быть предъявлено требование. </w:t>
      </w:r>
    </w:p>
    <w:p w:rsidR="00D9193E" w:rsidRPr="00B503CC" w:rsidRDefault="00D9193E" w:rsidP="00B634D8">
      <w:pPr>
        <w:pStyle w:val="normal2"/>
        <w:widowControl w:val="0"/>
        <w:rPr>
          <w:color w:val="000000" w:themeColor="text1"/>
        </w:rPr>
      </w:pPr>
    </w:p>
    <w:p w:rsidR="0020778D" w:rsidRPr="00B503CC" w:rsidRDefault="0020778D">
      <w:pPr>
        <w:pStyle w:val="normal2"/>
        <w:widowControl w:val="0"/>
        <w:rPr>
          <w:color w:val="000000" w:themeColor="text1"/>
        </w:rPr>
      </w:pPr>
    </w:p>
    <w:p w:rsidR="00EA05D7" w:rsidRPr="00B503CC" w:rsidRDefault="00EE3599">
      <w:pPr>
        <w:pStyle w:val="1"/>
        <w:rPr>
          <w:color w:val="000000" w:themeColor="text1"/>
        </w:rPr>
      </w:pPr>
      <w:bookmarkStart w:id="400" w:name="_Toc523133382"/>
      <w:bookmarkStart w:id="401" w:name="_Toc349742014"/>
      <w:bookmarkStart w:id="402" w:name="_Toc37489362"/>
      <w:bookmarkStart w:id="403" w:name="_Toc122499632"/>
      <w:bookmarkStart w:id="404" w:name="Note30"/>
      <w:r w:rsidRPr="00B503CC">
        <w:rPr>
          <w:color w:val="000000" w:themeColor="text1"/>
        </w:rPr>
        <w:t>Операции со связанными сторонами</w:t>
      </w:r>
      <w:bookmarkEnd w:id="400"/>
    </w:p>
    <w:p w:rsidR="00EA05D7" w:rsidRPr="00B503CC" w:rsidRDefault="00EA05D7">
      <w:pPr>
        <w:pStyle w:val="normal2"/>
        <w:widowControl w:val="0"/>
        <w:rPr>
          <w:color w:val="000000" w:themeColor="text1"/>
        </w:rPr>
      </w:pPr>
    </w:p>
    <w:p w:rsidR="00EA05D7" w:rsidRPr="00B503CC" w:rsidRDefault="003C3298">
      <w:pPr>
        <w:pStyle w:val="normal2"/>
        <w:widowControl w:val="0"/>
        <w:rPr>
          <w:color w:val="000000" w:themeColor="text1"/>
        </w:rPr>
      </w:pPr>
      <w:r w:rsidRPr="00B503CC">
        <w:rPr>
          <w:color w:val="000000" w:themeColor="text1"/>
        </w:rPr>
        <w:t xml:space="preserve">В соответствии с МСФО (IAS) 24 </w:t>
      </w:r>
      <w:r w:rsidRPr="00B503CC">
        <w:rPr>
          <w:i/>
          <w:color w:val="000000" w:themeColor="text1"/>
        </w:rPr>
        <w:t>«Раскрытие информации о связанных сторонах»,</w:t>
      </w:r>
      <w:r w:rsidRPr="00B503CC">
        <w:rPr>
          <w:color w:val="000000" w:themeColor="text1"/>
        </w:rPr>
        <w:t xml:space="preserve"> связанными считаются стороны, одна из которых имеет возможность контролировать или в значительной степени влиять на операционную и финансовую политику другой стороны. При решении вопроса о том, являются ли стороны связанными, принимается во внимание содержание взаимоотношений сторон, а не только их юридическая форма. </w:t>
      </w:r>
    </w:p>
    <w:p w:rsidR="00EA05D7" w:rsidRPr="00B503CC" w:rsidRDefault="00EA05D7">
      <w:pPr>
        <w:pStyle w:val="normal2"/>
        <w:widowControl w:val="0"/>
        <w:rPr>
          <w:color w:val="000000" w:themeColor="text1"/>
        </w:rPr>
      </w:pPr>
    </w:p>
    <w:p w:rsidR="00EA05D7" w:rsidRPr="00B503CC" w:rsidRDefault="003C3298">
      <w:pPr>
        <w:pStyle w:val="normal2"/>
        <w:widowControl w:val="0"/>
        <w:rPr>
          <w:color w:val="000000" w:themeColor="text1"/>
        </w:rPr>
      </w:pPr>
      <w:r w:rsidRPr="00B503CC">
        <w:rPr>
          <w:color w:val="000000" w:themeColor="text1"/>
        </w:rPr>
        <w:t>Связанные стороны могут вступать в сделки, которые не проводились бы между несвязанными сторонами. Цены и условия таких сделок могут отличаться от цен и условий сделок между несвязанными сторонами.</w:t>
      </w:r>
    </w:p>
    <w:p w:rsidR="00B634D8" w:rsidRPr="00B503CC" w:rsidRDefault="00B634D8">
      <w:pPr>
        <w:overflowPunct/>
        <w:autoSpaceDE/>
        <w:autoSpaceDN/>
        <w:adjustRightInd/>
        <w:jc w:val="left"/>
        <w:textAlignment w:val="auto"/>
        <w:rPr>
          <w:rFonts w:ascii="Arial" w:hAnsi="Arial" w:cs="Arial"/>
          <w:color w:val="000000" w:themeColor="text1"/>
          <w:sz w:val="18"/>
          <w:szCs w:val="18"/>
        </w:rPr>
      </w:pPr>
      <w:r w:rsidRPr="00B503CC">
        <w:rPr>
          <w:rFonts w:ascii="Arial" w:hAnsi="Arial" w:cs="Arial"/>
          <w:color w:val="000000" w:themeColor="text1"/>
          <w:sz w:val="18"/>
          <w:szCs w:val="18"/>
        </w:rPr>
        <w:br w:type="page"/>
      </w:r>
    </w:p>
    <w:p w:rsidR="00B634D8" w:rsidRPr="00B503CC" w:rsidRDefault="00B634D8" w:rsidP="00B634D8">
      <w:pPr>
        <w:pStyle w:val="18"/>
        <w:rPr>
          <w:color w:val="000000" w:themeColor="text1"/>
        </w:rPr>
      </w:pPr>
      <w:r w:rsidRPr="00B503CC">
        <w:rPr>
          <w:color w:val="000000" w:themeColor="text1"/>
        </w:rPr>
        <w:lastRenderedPageBreak/>
        <w:t>22.</w:t>
      </w:r>
      <w:r w:rsidRPr="00B503CC">
        <w:rPr>
          <w:color w:val="000000" w:themeColor="text1"/>
        </w:rPr>
        <w:tab/>
        <w:t>Операции со связанными сторонами (продолжение)</w:t>
      </w:r>
    </w:p>
    <w:p w:rsidR="00EA05D7" w:rsidRPr="00B503CC" w:rsidRDefault="00EA05D7">
      <w:pPr>
        <w:widowControl w:val="0"/>
        <w:overflowPunct/>
        <w:autoSpaceDE/>
        <w:autoSpaceDN/>
        <w:adjustRightInd/>
        <w:jc w:val="left"/>
        <w:textAlignment w:val="auto"/>
        <w:rPr>
          <w:rFonts w:ascii="Arial" w:hAnsi="Arial" w:cs="Arial"/>
          <w:color w:val="000000" w:themeColor="text1"/>
          <w:sz w:val="18"/>
          <w:szCs w:val="18"/>
        </w:rPr>
      </w:pPr>
    </w:p>
    <w:p w:rsidR="003C3298" w:rsidRPr="00B503CC" w:rsidRDefault="003C3298">
      <w:pPr>
        <w:pStyle w:val="normal2"/>
        <w:widowControl w:val="0"/>
        <w:rPr>
          <w:color w:val="000000" w:themeColor="text1"/>
        </w:rPr>
      </w:pPr>
      <w:r w:rsidRPr="00B503CC">
        <w:rPr>
          <w:color w:val="000000" w:themeColor="text1"/>
        </w:rPr>
        <w:t>Объем операций со связанными сторонами, остатки на конец периода, а также соответствующие суммы расходов и доходов за период представлены в таблице ниже. Прочими связанными сторонами являются компании, находящиеся под контролем или значительным влиянием конечного контролирующего акционера.</w:t>
      </w:r>
    </w:p>
    <w:p w:rsidR="00BA472E" w:rsidRPr="00B503CC" w:rsidRDefault="00BA472E">
      <w:pPr>
        <w:pStyle w:val="normal2"/>
        <w:widowControl w:val="0"/>
        <w:rPr>
          <w:color w:val="000000" w:themeColor="text1"/>
        </w:rPr>
      </w:pPr>
    </w:p>
    <w:tbl>
      <w:tblPr>
        <w:tblW w:w="9500" w:type="dxa"/>
        <w:jc w:val="center"/>
        <w:tblLayout w:type="fixed"/>
        <w:tblLook w:val="0000"/>
      </w:tblPr>
      <w:tblGrid>
        <w:gridCol w:w="2693"/>
        <w:gridCol w:w="1135"/>
        <w:gridCol w:w="1134"/>
        <w:gridCol w:w="1134"/>
        <w:gridCol w:w="1134"/>
        <w:gridCol w:w="1134"/>
        <w:gridCol w:w="1136"/>
      </w:tblGrid>
      <w:tr w:rsidR="00B503CC" w:rsidRPr="00B503CC" w:rsidTr="00975A82">
        <w:trPr>
          <w:trHeight w:val="20"/>
          <w:jc w:val="center"/>
        </w:trPr>
        <w:tc>
          <w:tcPr>
            <w:tcW w:w="1417" w:type="pct"/>
            <w:vAlign w:val="bottom"/>
          </w:tcPr>
          <w:p w:rsidR="00EE3599" w:rsidRPr="00B503CC" w:rsidRDefault="00EE3599">
            <w:pPr>
              <w:widowControl w:val="0"/>
              <w:overflowPunct/>
              <w:autoSpaceDE/>
              <w:autoSpaceDN/>
              <w:adjustRightInd/>
              <w:ind w:left="5" w:right="-108" w:hanging="113"/>
              <w:jc w:val="left"/>
              <w:textAlignment w:val="auto"/>
              <w:rPr>
                <w:rFonts w:ascii="Arial" w:hAnsi="Arial" w:cs="Arial"/>
                <w:b/>
                <w:bCs/>
                <w:color w:val="000000" w:themeColor="text1"/>
                <w:sz w:val="16"/>
                <w:szCs w:val="16"/>
              </w:rPr>
            </w:pPr>
          </w:p>
        </w:tc>
        <w:tc>
          <w:tcPr>
            <w:tcW w:w="1791" w:type="pct"/>
            <w:gridSpan w:val="3"/>
            <w:tcBorders>
              <w:bottom w:val="single" w:sz="6" w:space="0" w:color="auto"/>
            </w:tcBorders>
            <w:vAlign w:val="bottom"/>
          </w:tcPr>
          <w:p w:rsidR="00EE3599" w:rsidRPr="00B503CC" w:rsidRDefault="00BA472E" w:rsidP="00B207DF">
            <w:pPr>
              <w:pStyle w:val="200Tableleft"/>
              <w:widowControl w:val="0"/>
              <w:spacing w:before="0" w:line="240" w:lineRule="auto"/>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3</w:t>
            </w:r>
            <w:r w:rsidR="006C5DDC" w:rsidRPr="00B503CC">
              <w:rPr>
                <w:rFonts w:ascii="Arial" w:hAnsi="Arial" w:cs="Arial"/>
                <w:b/>
                <w:i/>
                <w:color w:val="000000" w:themeColor="text1"/>
                <w:sz w:val="16"/>
                <w:szCs w:val="16"/>
              </w:rPr>
              <w:t>0</w:t>
            </w:r>
            <w:r w:rsidR="000433C3" w:rsidRPr="00B503CC">
              <w:rPr>
                <w:rFonts w:ascii="Arial" w:hAnsi="Arial" w:cs="Arial"/>
                <w:b/>
                <w:i/>
                <w:color w:val="000000" w:themeColor="text1"/>
                <w:sz w:val="16"/>
                <w:szCs w:val="16"/>
              </w:rPr>
              <w:t xml:space="preserve"> июня</w:t>
            </w:r>
            <w:r w:rsidRPr="00B503CC">
              <w:rPr>
                <w:rFonts w:ascii="Arial" w:hAnsi="Arial" w:cs="Arial"/>
                <w:b/>
                <w:i/>
                <w:color w:val="000000" w:themeColor="text1"/>
                <w:sz w:val="16"/>
                <w:szCs w:val="16"/>
              </w:rPr>
              <w:t xml:space="preserve"> 201</w:t>
            </w:r>
            <w:r w:rsidR="006C5DDC" w:rsidRPr="00B503CC">
              <w:rPr>
                <w:rFonts w:ascii="Arial" w:hAnsi="Arial" w:cs="Arial"/>
                <w:b/>
                <w:i/>
                <w:color w:val="000000" w:themeColor="text1"/>
                <w:sz w:val="16"/>
                <w:szCs w:val="16"/>
              </w:rPr>
              <w:t>8</w:t>
            </w:r>
            <w:r w:rsidRPr="00B503CC">
              <w:rPr>
                <w:rFonts w:ascii="Arial" w:hAnsi="Arial" w:cs="Arial"/>
                <w:b/>
                <w:i/>
                <w:color w:val="000000" w:themeColor="text1"/>
                <w:sz w:val="16"/>
                <w:szCs w:val="16"/>
              </w:rPr>
              <w:t xml:space="preserve"> г</w:t>
            </w:r>
            <w:r w:rsidR="00B207DF" w:rsidRPr="00B503CC">
              <w:rPr>
                <w:rFonts w:ascii="Arial" w:hAnsi="Arial" w:cs="Arial"/>
                <w:b/>
                <w:i/>
                <w:color w:val="000000" w:themeColor="text1"/>
                <w:sz w:val="16"/>
                <w:szCs w:val="16"/>
              </w:rPr>
              <w:t>.</w:t>
            </w:r>
            <w:r w:rsidR="00B207DF" w:rsidRPr="00B503CC">
              <w:rPr>
                <w:rFonts w:ascii="Arial" w:hAnsi="Arial" w:cs="Arial"/>
                <w:b/>
                <w:i/>
                <w:color w:val="000000" w:themeColor="text1"/>
                <w:sz w:val="16"/>
                <w:szCs w:val="16"/>
              </w:rPr>
              <w:br/>
            </w:r>
            <w:r w:rsidR="009F30F6" w:rsidRPr="00B503CC">
              <w:rPr>
                <w:rFonts w:ascii="Arial" w:hAnsi="Arial" w:cs="Arial"/>
                <w:b/>
                <w:i/>
                <w:color w:val="000000" w:themeColor="text1"/>
                <w:sz w:val="16"/>
                <w:szCs w:val="16"/>
              </w:rPr>
              <w:t>(</w:t>
            </w:r>
            <w:r w:rsidR="006C5DDC" w:rsidRPr="00B503CC">
              <w:rPr>
                <w:rFonts w:ascii="Arial" w:hAnsi="Arial" w:cs="Arial"/>
                <w:b/>
                <w:i/>
                <w:color w:val="000000" w:themeColor="text1"/>
                <w:sz w:val="16"/>
                <w:szCs w:val="16"/>
              </w:rPr>
              <w:t>не аудировано)</w:t>
            </w:r>
          </w:p>
        </w:tc>
        <w:tc>
          <w:tcPr>
            <w:tcW w:w="1792" w:type="pct"/>
            <w:gridSpan w:val="3"/>
            <w:tcBorders>
              <w:bottom w:val="single" w:sz="6" w:space="0" w:color="auto"/>
            </w:tcBorders>
            <w:vAlign w:val="bottom"/>
          </w:tcPr>
          <w:p w:rsidR="00EE3599" w:rsidRPr="00B503CC" w:rsidRDefault="00BA472E">
            <w:pPr>
              <w:pStyle w:val="200Tableleft"/>
              <w:widowControl w:val="0"/>
              <w:spacing w:before="0" w:line="240" w:lineRule="auto"/>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 xml:space="preserve">31 декабря </w:t>
            </w:r>
            <w:r w:rsidR="0058367C" w:rsidRPr="00B503CC">
              <w:rPr>
                <w:rFonts w:ascii="Arial" w:hAnsi="Arial" w:cs="Arial"/>
                <w:b/>
                <w:i/>
                <w:color w:val="000000" w:themeColor="text1"/>
                <w:sz w:val="16"/>
                <w:szCs w:val="16"/>
              </w:rPr>
              <w:t>201</w:t>
            </w:r>
            <w:r w:rsidR="006C5DDC" w:rsidRPr="00B503CC">
              <w:rPr>
                <w:rFonts w:ascii="Arial" w:hAnsi="Arial" w:cs="Arial"/>
                <w:b/>
                <w:i/>
                <w:color w:val="000000" w:themeColor="text1"/>
                <w:sz w:val="16"/>
                <w:szCs w:val="16"/>
              </w:rPr>
              <w:t>7</w:t>
            </w:r>
            <w:r w:rsidR="0058367C" w:rsidRPr="00B503CC">
              <w:rPr>
                <w:rFonts w:ascii="Arial" w:hAnsi="Arial" w:cs="Arial"/>
                <w:b/>
                <w:i/>
                <w:color w:val="000000" w:themeColor="text1"/>
                <w:sz w:val="16"/>
                <w:szCs w:val="16"/>
              </w:rPr>
              <w:t xml:space="preserve"> г.</w:t>
            </w:r>
          </w:p>
        </w:tc>
      </w:tr>
      <w:tr w:rsidR="00B503CC" w:rsidRPr="00B503CC" w:rsidTr="00975A82">
        <w:trPr>
          <w:trHeight w:val="20"/>
          <w:jc w:val="center"/>
        </w:trPr>
        <w:tc>
          <w:tcPr>
            <w:tcW w:w="1417" w:type="pct"/>
            <w:vAlign w:val="bottom"/>
          </w:tcPr>
          <w:p w:rsidR="0058367C" w:rsidRPr="00B503CC" w:rsidRDefault="0058367C" w:rsidP="00B207DF">
            <w:pPr>
              <w:widowControl w:val="0"/>
              <w:overflowPunct/>
              <w:autoSpaceDE/>
              <w:autoSpaceDN/>
              <w:adjustRightInd/>
              <w:ind w:left="5" w:right="-108" w:hanging="113"/>
              <w:jc w:val="left"/>
              <w:textAlignment w:val="auto"/>
              <w:rPr>
                <w:rFonts w:ascii="Arial" w:hAnsi="Arial" w:cs="Arial"/>
                <w:b/>
                <w:bCs/>
                <w:color w:val="000000" w:themeColor="text1"/>
                <w:sz w:val="16"/>
                <w:szCs w:val="16"/>
              </w:rPr>
            </w:pPr>
          </w:p>
        </w:tc>
        <w:tc>
          <w:tcPr>
            <w:tcW w:w="597" w:type="pct"/>
            <w:tcBorders>
              <w:top w:val="single" w:sz="6" w:space="0" w:color="auto"/>
              <w:bottom w:val="single" w:sz="6" w:space="0" w:color="auto"/>
            </w:tcBorders>
            <w:vAlign w:val="bottom"/>
          </w:tcPr>
          <w:p w:rsidR="0058367C" w:rsidRPr="00B503CC" w:rsidRDefault="0058367C">
            <w:pPr>
              <w:widowControl w:val="0"/>
              <w:ind w:left="-108" w:right="-108"/>
              <w:jc w:val="center"/>
              <w:rPr>
                <w:rFonts w:ascii="Arial" w:hAnsi="Arial" w:cs="Arial"/>
                <w:b/>
                <w:bCs/>
                <w:i/>
                <w:iCs/>
                <w:color w:val="000000" w:themeColor="text1"/>
                <w:sz w:val="16"/>
                <w:szCs w:val="16"/>
              </w:rPr>
            </w:pPr>
            <w:r w:rsidRPr="00B503CC">
              <w:rPr>
                <w:rFonts w:ascii="Arial" w:hAnsi="Arial" w:cs="Arial"/>
                <w:b/>
                <w:bCs/>
                <w:i/>
                <w:iCs/>
                <w:color w:val="000000" w:themeColor="text1"/>
                <w:sz w:val="16"/>
                <w:szCs w:val="16"/>
              </w:rPr>
              <w:t>Акционеры</w:t>
            </w:r>
          </w:p>
        </w:tc>
        <w:tc>
          <w:tcPr>
            <w:tcW w:w="597" w:type="pct"/>
            <w:tcBorders>
              <w:top w:val="single" w:sz="6" w:space="0" w:color="auto"/>
              <w:bottom w:val="single" w:sz="6" w:space="0" w:color="auto"/>
            </w:tcBorders>
            <w:vAlign w:val="bottom"/>
          </w:tcPr>
          <w:p w:rsidR="0058367C" w:rsidRPr="00B503CC" w:rsidRDefault="0058367C">
            <w:pPr>
              <w:pStyle w:val="200Tableleft"/>
              <w:widowControl w:val="0"/>
              <w:spacing w:before="0" w:line="240" w:lineRule="auto"/>
              <w:ind w:left="-108" w:right="-108"/>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Прочие связанные стороны</w:t>
            </w:r>
          </w:p>
        </w:tc>
        <w:tc>
          <w:tcPr>
            <w:tcW w:w="597" w:type="pct"/>
            <w:tcBorders>
              <w:top w:val="single" w:sz="6" w:space="0" w:color="auto"/>
              <w:bottom w:val="single" w:sz="6" w:space="0" w:color="auto"/>
            </w:tcBorders>
            <w:vAlign w:val="bottom"/>
          </w:tcPr>
          <w:p w:rsidR="0058367C" w:rsidRPr="00B503CC" w:rsidRDefault="0058367C">
            <w:pPr>
              <w:pStyle w:val="200Tableleft"/>
              <w:widowControl w:val="0"/>
              <w:spacing w:before="0" w:line="240" w:lineRule="auto"/>
              <w:ind w:left="-108" w:right="-108"/>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Ключевой управленчес-кий персонал</w:t>
            </w:r>
          </w:p>
        </w:tc>
        <w:tc>
          <w:tcPr>
            <w:tcW w:w="597" w:type="pct"/>
            <w:tcBorders>
              <w:top w:val="single" w:sz="6" w:space="0" w:color="auto"/>
              <w:bottom w:val="single" w:sz="6" w:space="0" w:color="auto"/>
            </w:tcBorders>
            <w:vAlign w:val="bottom"/>
          </w:tcPr>
          <w:p w:rsidR="0058367C" w:rsidRPr="00B503CC" w:rsidRDefault="0058367C">
            <w:pPr>
              <w:widowControl w:val="0"/>
              <w:ind w:left="-108" w:right="-108"/>
              <w:jc w:val="center"/>
              <w:rPr>
                <w:rFonts w:ascii="Arial" w:hAnsi="Arial" w:cs="Arial"/>
                <w:b/>
                <w:bCs/>
                <w:i/>
                <w:iCs/>
                <w:color w:val="000000" w:themeColor="text1"/>
                <w:sz w:val="16"/>
                <w:szCs w:val="16"/>
              </w:rPr>
            </w:pPr>
            <w:r w:rsidRPr="00B503CC">
              <w:rPr>
                <w:rFonts w:ascii="Arial" w:hAnsi="Arial" w:cs="Arial"/>
                <w:b/>
                <w:bCs/>
                <w:i/>
                <w:iCs/>
                <w:color w:val="000000" w:themeColor="text1"/>
                <w:sz w:val="16"/>
                <w:szCs w:val="16"/>
              </w:rPr>
              <w:t>Акционеры</w:t>
            </w:r>
          </w:p>
        </w:tc>
        <w:tc>
          <w:tcPr>
            <w:tcW w:w="597" w:type="pct"/>
            <w:tcBorders>
              <w:top w:val="single" w:sz="6" w:space="0" w:color="auto"/>
              <w:bottom w:val="single" w:sz="6" w:space="0" w:color="auto"/>
            </w:tcBorders>
            <w:vAlign w:val="bottom"/>
          </w:tcPr>
          <w:p w:rsidR="0058367C" w:rsidRPr="00B503CC" w:rsidRDefault="0058367C">
            <w:pPr>
              <w:pStyle w:val="200Tableleft"/>
              <w:widowControl w:val="0"/>
              <w:spacing w:before="0" w:line="240" w:lineRule="auto"/>
              <w:ind w:left="-108" w:right="-108"/>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Прочие связанные стороны</w:t>
            </w:r>
          </w:p>
        </w:tc>
        <w:tc>
          <w:tcPr>
            <w:tcW w:w="598" w:type="pct"/>
            <w:tcBorders>
              <w:top w:val="single" w:sz="6" w:space="0" w:color="auto"/>
              <w:bottom w:val="single" w:sz="6" w:space="0" w:color="auto"/>
            </w:tcBorders>
            <w:vAlign w:val="bottom"/>
          </w:tcPr>
          <w:p w:rsidR="0058367C" w:rsidRPr="00B503CC" w:rsidRDefault="0058367C">
            <w:pPr>
              <w:pStyle w:val="200Tableleft"/>
              <w:widowControl w:val="0"/>
              <w:spacing w:before="0" w:line="240" w:lineRule="auto"/>
              <w:ind w:left="-108" w:right="-108"/>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Ключевой управленчес-кий персонал</w:t>
            </w:r>
          </w:p>
        </w:tc>
      </w:tr>
      <w:tr w:rsidR="00B503CC" w:rsidRPr="00B503CC" w:rsidTr="00975A82">
        <w:trPr>
          <w:trHeight w:val="20"/>
          <w:jc w:val="center"/>
        </w:trPr>
        <w:tc>
          <w:tcPr>
            <w:tcW w:w="1417" w:type="pct"/>
            <w:vAlign w:val="bottom"/>
          </w:tcPr>
          <w:p w:rsidR="0058367C" w:rsidRPr="00B503CC" w:rsidRDefault="0058367C" w:rsidP="00B207DF">
            <w:pPr>
              <w:pStyle w:val="200Tableleft"/>
              <w:widowControl w:val="0"/>
              <w:overflowPunct/>
              <w:autoSpaceDE/>
              <w:autoSpaceDN/>
              <w:adjustRightInd/>
              <w:spacing w:before="0" w:line="240" w:lineRule="auto"/>
              <w:ind w:left="5" w:right="-108" w:hanging="113"/>
              <w:textAlignment w:val="auto"/>
              <w:rPr>
                <w:rFonts w:ascii="Arial" w:hAnsi="Arial" w:cs="Arial"/>
                <w:b/>
                <w:color w:val="000000" w:themeColor="text1"/>
                <w:sz w:val="16"/>
                <w:szCs w:val="16"/>
              </w:rPr>
            </w:pPr>
            <w:r w:rsidRPr="00B503CC">
              <w:rPr>
                <w:rFonts w:ascii="Arial" w:hAnsi="Arial" w:cs="Arial"/>
                <w:b/>
                <w:color w:val="000000" w:themeColor="text1"/>
                <w:sz w:val="16"/>
                <w:szCs w:val="16"/>
              </w:rPr>
              <w:t>Консолидированный отчет о финансовом положении</w:t>
            </w:r>
          </w:p>
        </w:tc>
        <w:tc>
          <w:tcPr>
            <w:tcW w:w="597" w:type="pct"/>
            <w:tcBorders>
              <w:top w:val="single" w:sz="6" w:space="0" w:color="auto"/>
            </w:tcBorders>
            <w:vAlign w:val="bottom"/>
          </w:tcPr>
          <w:p w:rsidR="00EA05D7" w:rsidRPr="00B503CC" w:rsidRDefault="00EA05D7">
            <w:pPr>
              <w:pStyle w:val="200Tableleft"/>
              <w:widowControl w:val="0"/>
              <w:tabs>
                <w:tab w:val="decimal" w:pos="794"/>
              </w:tabs>
              <w:spacing w:before="0" w:line="240" w:lineRule="auto"/>
              <w:rPr>
                <w:rFonts w:ascii="Arial" w:hAnsi="Arial" w:cs="Arial"/>
                <w:color w:val="000000" w:themeColor="text1"/>
                <w:sz w:val="16"/>
                <w:szCs w:val="16"/>
              </w:rPr>
            </w:pPr>
          </w:p>
        </w:tc>
        <w:tc>
          <w:tcPr>
            <w:tcW w:w="597" w:type="pct"/>
            <w:tcBorders>
              <w:top w:val="single" w:sz="6" w:space="0" w:color="auto"/>
            </w:tcBorders>
            <w:vAlign w:val="bottom"/>
          </w:tcPr>
          <w:p w:rsidR="00EA05D7" w:rsidRPr="00B503CC" w:rsidRDefault="00EA05D7">
            <w:pPr>
              <w:pStyle w:val="200Tableleft"/>
              <w:widowControl w:val="0"/>
              <w:tabs>
                <w:tab w:val="decimal" w:pos="794"/>
              </w:tabs>
              <w:spacing w:before="0" w:line="240" w:lineRule="auto"/>
              <w:rPr>
                <w:rFonts w:ascii="Arial" w:hAnsi="Arial" w:cs="Arial"/>
                <w:color w:val="000000" w:themeColor="text1"/>
                <w:sz w:val="16"/>
                <w:szCs w:val="16"/>
              </w:rPr>
            </w:pPr>
          </w:p>
        </w:tc>
        <w:tc>
          <w:tcPr>
            <w:tcW w:w="597" w:type="pct"/>
            <w:tcBorders>
              <w:top w:val="single" w:sz="6" w:space="0" w:color="auto"/>
            </w:tcBorders>
            <w:vAlign w:val="bottom"/>
          </w:tcPr>
          <w:p w:rsidR="00EA05D7" w:rsidRPr="00B503CC" w:rsidRDefault="00EA05D7">
            <w:pPr>
              <w:pStyle w:val="200Tableleft"/>
              <w:widowControl w:val="0"/>
              <w:tabs>
                <w:tab w:val="decimal" w:pos="794"/>
              </w:tabs>
              <w:spacing w:before="0" w:line="240" w:lineRule="auto"/>
              <w:rPr>
                <w:rFonts w:ascii="Arial" w:hAnsi="Arial" w:cs="Arial"/>
                <w:color w:val="000000" w:themeColor="text1"/>
                <w:sz w:val="16"/>
                <w:szCs w:val="16"/>
              </w:rPr>
            </w:pPr>
          </w:p>
        </w:tc>
        <w:tc>
          <w:tcPr>
            <w:tcW w:w="597" w:type="pct"/>
            <w:tcBorders>
              <w:top w:val="single" w:sz="6" w:space="0" w:color="auto"/>
            </w:tcBorders>
            <w:vAlign w:val="bottom"/>
          </w:tcPr>
          <w:p w:rsidR="00EA05D7" w:rsidRPr="00B503CC" w:rsidRDefault="00EA05D7">
            <w:pPr>
              <w:pStyle w:val="200Tableleft"/>
              <w:widowControl w:val="0"/>
              <w:tabs>
                <w:tab w:val="decimal" w:pos="794"/>
              </w:tabs>
              <w:spacing w:before="0" w:line="240" w:lineRule="auto"/>
              <w:rPr>
                <w:rFonts w:ascii="Arial" w:hAnsi="Arial" w:cs="Arial"/>
                <w:color w:val="000000" w:themeColor="text1"/>
                <w:sz w:val="16"/>
                <w:szCs w:val="16"/>
              </w:rPr>
            </w:pPr>
          </w:p>
        </w:tc>
        <w:tc>
          <w:tcPr>
            <w:tcW w:w="597" w:type="pct"/>
            <w:tcBorders>
              <w:top w:val="single" w:sz="6" w:space="0" w:color="auto"/>
            </w:tcBorders>
            <w:vAlign w:val="bottom"/>
          </w:tcPr>
          <w:p w:rsidR="00EA05D7" w:rsidRPr="00B503CC" w:rsidRDefault="00EA05D7">
            <w:pPr>
              <w:pStyle w:val="200Tableleft"/>
              <w:widowControl w:val="0"/>
              <w:tabs>
                <w:tab w:val="decimal" w:pos="794"/>
              </w:tabs>
              <w:spacing w:before="0" w:line="240" w:lineRule="auto"/>
              <w:rPr>
                <w:rFonts w:ascii="Arial" w:hAnsi="Arial" w:cs="Arial"/>
                <w:color w:val="000000" w:themeColor="text1"/>
                <w:sz w:val="16"/>
                <w:szCs w:val="16"/>
              </w:rPr>
            </w:pPr>
          </w:p>
        </w:tc>
        <w:tc>
          <w:tcPr>
            <w:tcW w:w="598" w:type="pct"/>
            <w:tcBorders>
              <w:top w:val="single" w:sz="6" w:space="0" w:color="auto"/>
            </w:tcBorders>
            <w:vAlign w:val="bottom"/>
          </w:tcPr>
          <w:p w:rsidR="00EA05D7" w:rsidRPr="00B503CC" w:rsidRDefault="00EA05D7">
            <w:pPr>
              <w:pStyle w:val="200Tableleft"/>
              <w:widowControl w:val="0"/>
              <w:tabs>
                <w:tab w:val="decimal" w:pos="794"/>
              </w:tabs>
              <w:spacing w:before="0" w:line="240" w:lineRule="auto"/>
              <w:rPr>
                <w:rFonts w:ascii="Arial" w:hAnsi="Arial" w:cs="Arial"/>
                <w:color w:val="000000" w:themeColor="text1"/>
                <w:sz w:val="16"/>
                <w:szCs w:val="16"/>
              </w:rPr>
            </w:pPr>
          </w:p>
        </w:tc>
      </w:tr>
      <w:tr w:rsidR="00B503CC" w:rsidRPr="00B503CC" w:rsidTr="00975A82">
        <w:trPr>
          <w:trHeight w:val="20"/>
          <w:jc w:val="center"/>
        </w:trPr>
        <w:tc>
          <w:tcPr>
            <w:tcW w:w="1417" w:type="pct"/>
            <w:vAlign w:val="bottom"/>
          </w:tcPr>
          <w:p w:rsidR="004172FD" w:rsidRPr="00B503CC" w:rsidRDefault="004172FD">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Денежные средства и их эквиваленты</w:t>
            </w:r>
          </w:p>
        </w:tc>
        <w:tc>
          <w:tcPr>
            <w:tcW w:w="597" w:type="pct"/>
            <w:vAlign w:val="bottom"/>
          </w:tcPr>
          <w:p w:rsidR="00EA05D7" w:rsidRPr="00B503CC" w:rsidRDefault="007140EA">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31 368</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BF1350">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402938</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8"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975A82">
        <w:trPr>
          <w:trHeight w:val="20"/>
          <w:jc w:val="center"/>
        </w:trPr>
        <w:tc>
          <w:tcPr>
            <w:tcW w:w="1417" w:type="pct"/>
            <w:vAlign w:val="bottom"/>
          </w:tcPr>
          <w:p w:rsidR="004172FD" w:rsidRPr="00B503CC" w:rsidRDefault="004172FD" w:rsidP="00B207DF">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Средства в других банках (</w:t>
            </w:r>
            <w:r w:rsidR="007140EA" w:rsidRPr="00B503CC">
              <w:rPr>
                <w:rFonts w:ascii="Arial" w:hAnsi="Arial" w:cs="Arial"/>
                <w:color w:val="000000" w:themeColor="text1"/>
                <w:sz w:val="16"/>
                <w:szCs w:val="16"/>
              </w:rPr>
              <w:t>договорные процентные ставки: 30 июня</w:t>
            </w:r>
            <w:r w:rsidR="00305278" w:rsidRPr="00B503CC">
              <w:rPr>
                <w:rFonts w:ascii="Arial" w:hAnsi="Arial" w:cs="Arial"/>
                <w:color w:val="000000" w:themeColor="text1"/>
                <w:sz w:val="16"/>
                <w:szCs w:val="16"/>
              </w:rPr>
              <w:t>2018 г.: 7,7</w:t>
            </w:r>
            <w:r w:rsidR="00B54984" w:rsidRPr="00B503CC">
              <w:rPr>
                <w:rFonts w:ascii="Arial" w:hAnsi="Arial" w:cs="Arial"/>
                <w:color w:val="000000" w:themeColor="text1"/>
                <w:sz w:val="16"/>
                <w:szCs w:val="16"/>
              </w:rPr>
              <w:t xml:space="preserve">%; </w:t>
            </w:r>
            <w:r w:rsidR="00B207DF" w:rsidRPr="00B503CC">
              <w:rPr>
                <w:rFonts w:ascii="Arial" w:hAnsi="Arial" w:cs="Arial"/>
                <w:color w:val="000000" w:themeColor="text1"/>
                <w:sz w:val="16"/>
                <w:szCs w:val="16"/>
              </w:rPr>
              <w:br/>
            </w:r>
            <w:r w:rsidR="00B54984" w:rsidRPr="00B503CC">
              <w:rPr>
                <w:rFonts w:ascii="Arial" w:hAnsi="Arial" w:cs="Arial"/>
                <w:color w:val="000000" w:themeColor="text1"/>
                <w:sz w:val="16"/>
                <w:szCs w:val="16"/>
              </w:rPr>
              <w:t>31 декабря 2017 г.: 8,13%)</w:t>
            </w:r>
          </w:p>
        </w:tc>
        <w:tc>
          <w:tcPr>
            <w:tcW w:w="597" w:type="pct"/>
            <w:vAlign w:val="bottom"/>
          </w:tcPr>
          <w:p w:rsidR="00EA05D7" w:rsidRPr="00B503CC" w:rsidRDefault="007140EA">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5 451 150</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BF1350">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2 851 270</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8"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975A82">
        <w:trPr>
          <w:trHeight w:val="20"/>
          <w:jc w:val="center"/>
        </w:trPr>
        <w:tc>
          <w:tcPr>
            <w:tcW w:w="1417" w:type="pct"/>
            <w:vAlign w:val="bottom"/>
          </w:tcPr>
          <w:p w:rsidR="004172FD" w:rsidRPr="00B503CC" w:rsidRDefault="004172FD" w:rsidP="00B207DF">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Кредиты клиентам (договорные процентные ставки:</w:t>
            </w:r>
            <w:r w:rsidR="00B207DF" w:rsidRPr="00B503CC">
              <w:rPr>
                <w:rFonts w:ascii="Arial" w:hAnsi="Arial" w:cs="Arial"/>
                <w:color w:val="000000" w:themeColor="text1"/>
                <w:sz w:val="16"/>
                <w:szCs w:val="16"/>
              </w:rPr>
              <w:br/>
            </w:r>
            <w:r w:rsidR="00EF1AC0" w:rsidRPr="00B503CC">
              <w:rPr>
                <w:rFonts w:ascii="Arial" w:hAnsi="Arial" w:cs="Arial"/>
                <w:color w:val="000000" w:themeColor="text1"/>
                <w:sz w:val="16"/>
                <w:szCs w:val="16"/>
              </w:rPr>
              <w:t>3</w:t>
            </w:r>
            <w:r w:rsidR="00305278" w:rsidRPr="00B503CC">
              <w:rPr>
                <w:rFonts w:ascii="Arial" w:hAnsi="Arial" w:cs="Arial"/>
                <w:color w:val="000000" w:themeColor="text1"/>
                <w:sz w:val="16"/>
                <w:szCs w:val="16"/>
              </w:rPr>
              <w:t>0 июня</w:t>
            </w:r>
            <w:r w:rsidR="00EF1AC0" w:rsidRPr="00B503CC">
              <w:rPr>
                <w:rFonts w:ascii="Arial" w:hAnsi="Arial" w:cs="Arial"/>
                <w:color w:val="000000" w:themeColor="text1"/>
                <w:sz w:val="16"/>
                <w:szCs w:val="16"/>
              </w:rPr>
              <w:t xml:space="preserve"> 2018 г.: </w:t>
            </w:r>
            <w:r w:rsidR="00305278" w:rsidRPr="00B503CC">
              <w:rPr>
                <w:rFonts w:ascii="Arial" w:hAnsi="Arial" w:cs="Arial"/>
                <w:color w:val="000000" w:themeColor="text1"/>
                <w:sz w:val="16"/>
                <w:szCs w:val="16"/>
              </w:rPr>
              <w:t>0</w:t>
            </w:r>
            <w:r w:rsidR="00EF1AC0" w:rsidRPr="00B503CC">
              <w:rPr>
                <w:rFonts w:ascii="Arial" w:hAnsi="Arial" w:cs="Arial"/>
                <w:color w:val="000000" w:themeColor="text1"/>
                <w:sz w:val="16"/>
                <w:szCs w:val="16"/>
              </w:rPr>
              <w:t>%</w:t>
            </w:r>
            <w:r w:rsidR="00B207DF" w:rsidRPr="00B503CC">
              <w:rPr>
                <w:rFonts w:ascii="Arial" w:hAnsi="Arial" w:cs="Arial"/>
                <w:color w:val="000000" w:themeColor="text1"/>
                <w:sz w:val="16"/>
                <w:szCs w:val="16"/>
              </w:rPr>
              <w:t>;</w:t>
            </w:r>
            <w:r w:rsidR="00B207DF" w:rsidRPr="00B503CC">
              <w:rPr>
                <w:rFonts w:ascii="Arial" w:hAnsi="Arial" w:cs="Arial"/>
                <w:color w:val="000000" w:themeColor="text1"/>
                <w:sz w:val="16"/>
                <w:szCs w:val="16"/>
              </w:rPr>
              <w:br/>
            </w:r>
            <w:r w:rsidRPr="00B503CC">
              <w:rPr>
                <w:rFonts w:ascii="Arial" w:hAnsi="Arial" w:cs="Arial"/>
                <w:color w:val="000000" w:themeColor="text1"/>
                <w:sz w:val="16"/>
                <w:szCs w:val="16"/>
              </w:rPr>
              <w:t>31 декабря 201</w:t>
            </w:r>
            <w:r w:rsidR="00B54984" w:rsidRPr="00B503CC">
              <w:rPr>
                <w:rFonts w:ascii="Arial" w:hAnsi="Arial" w:cs="Arial"/>
                <w:color w:val="000000" w:themeColor="text1"/>
                <w:sz w:val="16"/>
                <w:szCs w:val="16"/>
              </w:rPr>
              <w:t>7</w:t>
            </w:r>
            <w:r w:rsidRPr="00B503CC">
              <w:rPr>
                <w:rFonts w:ascii="Arial" w:hAnsi="Arial" w:cs="Arial"/>
                <w:color w:val="000000" w:themeColor="text1"/>
                <w:sz w:val="16"/>
                <w:szCs w:val="16"/>
              </w:rPr>
              <w:t xml:space="preserve"> г.: </w:t>
            </w:r>
            <w:r w:rsidR="00EF1AC0" w:rsidRPr="00B503CC">
              <w:rPr>
                <w:rFonts w:ascii="Arial" w:hAnsi="Arial" w:cs="Arial"/>
                <w:color w:val="000000" w:themeColor="text1"/>
                <w:sz w:val="16"/>
                <w:szCs w:val="16"/>
              </w:rPr>
              <w:t>11,76-11,83</w:t>
            </w: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305278">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C5DD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w:t>
            </w:r>
            <w:r w:rsidR="00BF1350" w:rsidRPr="00B503CC">
              <w:rPr>
                <w:rFonts w:ascii="Arial" w:hAnsi="Arial" w:cs="Arial"/>
                <w:color w:val="000000" w:themeColor="text1"/>
                <w:sz w:val="16"/>
                <w:szCs w:val="16"/>
                <w:lang w:val="en-US"/>
              </w:rPr>
              <w:t> </w:t>
            </w:r>
            <w:r w:rsidRPr="00B503CC">
              <w:rPr>
                <w:rFonts w:ascii="Arial" w:hAnsi="Arial" w:cs="Arial"/>
                <w:color w:val="000000" w:themeColor="text1"/>
                <w:sz w:val="16"/>
                <w:szCs w:val="16"/>
              </w:rPr>
              <w:t>274 671</w:t>
            </w:r>
          </w:p>
        </w:tc>
        <w:tc>
          <w:tcPr>
            <w:tcW w:w="598"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975A82">
        <w:trPr>
          <w:trHeight w:val="20"/>
          <w:jc w:val="center"/>
        </w:trPr>
        <w:tc>
          <w:tcPr>
            <w:tcW w:w="1417" w:type="pct"/>
            <w:vAlign w:val="bottom"/>
          </w:tcPr>
          <w:p w:rsidR="004172FD" w:rsidRPr="00B503CC" w:rsidRDefault="004172FD">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Резерв под обесценение кредитов клиентам</w:t>
            </w:r>
          </w:p>
        </w:tc>
        <w:tc>
          <w:tcPr>
            <w:tcW w:w="597" w:type="pct"/>
            <w:shd w:val="clear" w:color="auto" w:fill="auto"/>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shd w:val="clear" w:color="auto" w:fill="auto"/>
            <w:vAlign w:val="bottom"/>
          </w:tcPr>
          <w:p w:rsidR="00EA05D7" w:rsidRPr="00B503CC" w:rsidRDefault="00305278">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shd w:val="clear" w:color="auto" w:fill="auto"/>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r w:rsidR="006C5DDC" w:rsidRPr="00B503CC">
              <w:rPr>
                <w:rFonts w:ascii="Arial" w:hAnsi="Arial" w:cs="Arial"/>
                <w:color w:val="000000" w:themeColor="text1"/>
                <w:sz w:val="16"/>
                <w:szCs w:val="16"/>
              </w:rPr>
              <w:t>17 890</w:t>
            </w:r>
            <w:r w:rsidRPr="00B503CC">
              <w:rPr>
                <w:rFonts w:ascii="Arial" w:hAnsi="Arial" w:cs="Arial"/>
                <w:color w:val="000000" w:themeColor="text1"/>
                <w:sz w:val="16"/>
                <w:szCs w:val="16"/>
              </w:rPr>
              <w:t>)</w:t>
            </w:r>
          </w:p>
        </w:tc>
        <w:tc>
          <w:tcPr>
            <w:tcW w:w="598"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975A82">
        <w:trPr>
          <w:trHeight w:val="20"/>
          <w:jc w:val="center"/>
        </w:trPr>
        <w:tc>
          <w:tcPr>
            <w:tcW w:w="1417" w:type="pct"/>
            <w:vAlign w:val="bottom"/>
          </w:tcPr>
          <w:p w:rsidR="004172FD" w:rsidRPr="00B503CC" w:rsidRDefault="004172FD">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Торговые ценные бумаги (</w:t>
            </w:r>
            <w:r w:rsidR="004F1064" w:rsidRPr="00B503CC">
              <w:rPr>
                <w:rFonts w:ascii="Arial" w:hAnsi="Arial" w:cs="Arial"/>
                <w:color w:val="000000" w:themeColor="text1"/>
                <w:sz w:val="16"/>
                <w:szCs w:val="16"/>
              </w:rPr>
              <w:t>договорные процентные ставки: 30 июня</w:t>
            </w:r>
            <w:r w:rsidR="00F36EC3" w:rsidRPr="00B503CC">
              <w:rPr>
                <w:rFonts w:ascii="Arial" w:hAnsi="Arial" w:cs="Arial"/>
                <w:color w:val="000000" w:themeColor="text1"/>
                <w:sz w:val="16"/>
                <w:szCs w:val="16"/>
              </w:rPr>
              <w:t>2</w:t>
            </w:r>
            <w:r w:rsidRPr="00B503CC">
              <w:rPr>
                <w:rFonts w:ascii="Arial" w:hAnsi="Arial" w:cs="Arial"/>
                <w:color w:val="000000" w:themeColor="text1"/>
                <w:sz w:val="16"/>
                <w:szCs w:val="16"/>
              </w:rPr>
              <w:t>01</w:t>
            </w:r>
            <w:r w:rsidR="00F36EC3" w:rsidRPr="00B503CC">
              <w:rPr>
                <w:rFonts w:ascii="Arial" w:hAnsi="Arial" w:cs="Arial"/>
                <w:color w:val="000000" w:themeColor="text1"/>
                <w:sz w:val="16"/>
                <w:szCs w:val="16"/>
              </w:rPr>
              <w:t>8</w:t>
            </w:r>
            <w:r w:rsidRPr="00B503CC">
              <w:rPr>
                <w:rFonts w:ascii="Arial" w:hAnsi="Arial" w:cs="Arial"/>
                <w:color w:val="000000" w:themeColor="text1"/>
                <w:sz w:val="16"/>
                <w:szCs w:val="16"/>
              </w:rPr>
              <w:t xml:space="preserve"> г. и 31 декабря 201</w:t>
            </w:r>
            <w:r w:rsidR="00F36EC3" w:rsidRPr="00B503CC">
              <w:rPr>
                <w:rFonts w:ascii="Arial" w:hAnsi="Arial" w:cs="Arial"/>
                <w:color w:val="000000" w:themeColor="text1"/>
                <w:sz w:val="16"/>
                <w:szCs w:val="16"/>
              </w:rPr>
              <w:t>7</w:t>
            </w:r>
            <w:r w:rsidRPr="00B503CC">
              <w:rPr>
                <w:rFonts w:ascii="Arial" w:hAnsi="Arial" w:cs="Arial"/>
                <w:color w:val="000000" w:themeColor="text1"/>
                <w:sz w:val="16"/>
                <w:szCs w:val="16"/>
              </w:rPr>
              <w:t xml:space="preserve"> г.: </w:t>
            </w:r>
            <w:r w:rsidR="00305278" w:rsidRPr="00B503CC">
              <w:rPr>
                <w:rFonts w:ascii="Arial" w:hAnsi="Arial" w:cs="Arial"/>
                <w:color w:val="000000" w:themeColor="text1"/>
                <w:sz w:val="16"/>
                <w:szCs w:val="16"/>
              </w:rPr>
              <w:t>8</w:t>
            </w:r>
            <w:r w:rsidRPr="00B503CC">
              <w:rPr>
                <w:rFonts w:ascii="Arial" w:hAnsi="Arial" w:cs="Arial"/>
                <w:color w:val="000000" w:themeColor="text1"/>
                <w:sz w:val="16"/>
                <w:szCs w:val="16"/>
              </w:rPr>
              <w:t>,</w:t>
            </w:r>
            <w:r w:rsidR="00305278" w:rsidRPr="00B503CC">
              <w:rPr>
                <w:rFonts w:ascii="Arial" w:hAnsi="Arial" w:cs="Arial"/>
                <w:color w:val="000000" w:themeColor="text1"/>
                <w:sz w:val="16"/>
                <w:szCs w:val="16"/>
              </w:rPr>
              <w:t>75%-9</w:t>
            </w:r>
            <w:r w:rsidRPr="00B503CC">
              <w:rPr>
                <w:rFonts w:ascii="Arial" w:hAnsi="Arial" w:cs="Arial"/>
                <w:color w:val="000000" w:themeColor="text1"/>
                <w:sz w:val="16"/>
                <w:szCs w:val="16"/>
              </w:rPr>
              <w:t>,</w:t>
            </w:r>
            <w:r w:rsidR="00305278" w:rsidRPr="00B503CC">
              <w:rPr>
                <w:rFonts w:ascii="Arial" w:hAnsi="Arial" w:cs="Arial"/>
                <w:color w:val="000000" w:themeColor="text1"/>
                <w:sz w:val="16"/>
                <w:szCs w:val="16"/>
              </w:rPr>
              <w:t>5</w:t>
            </w: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305278">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294 220</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BF1350">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442 390</w:t>
            </w:r>
          </w:p>
        </w:tc>
        <w:tc>
          <w:tcPr>
            <w:tcW w:w="598"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975A82">
        <w:trPr>
          <w:trHeight w:val="20"/>
          <w:jc w:val="center"/>
        </w:trPr>
        <w:tc>
          <w:tcPr>
            <w:tcW w:w="1417" w:type="pct"/>
            <w:vAlign w:val="bottom"/>
          </w:tcPr>
          <w:p w:rsidR="004172FD" w:rsidRPr="00B503CC" w:rsidRDefault="004172FD">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Инвестиционные ценные бумаги (договорные процентные ставки: 3</w:t>
            </w:r>
            <w:r w:rsidR="004F1064" w:rsidRPr="00B503CC">
              <w:rPr>
                <w:rFonts w:ascii="Arial" w:hAnsi="Arial" w:cs="Arial"/>
                <w:color w:val="000000" w:themeColor="text1"/>
                <w:sz w:val="16"/>
                <w:szCs w:val="16"/>
              </w:rPr>
              <w:t>0 июня</w:t>
            </w:r>
            <w:r w:rsidR="009D6830" w:rsidRPr="00B503CC">
              <w:rPr>
                <w:rFonts w:ascii="Arial" w:hAnsi="Arial" w:cs="Arial"/>
                <w:color w:val="000000" w:themeColor="text1"/>
                <w:sz w:val="16"/>
                <w:szCs w:val="16"/>
              </w:rPr>
              <w:t>2</w:t>
            </w:r>
            <w:r w:rsidRPr="00B503CC">
              <w:rPr>
                <w:rFonts w:ascii="Arial" w:hAnsi="Arial" w:cs="Arial"/>
                <w:color w:val="000000" w:themeColor="text1"/>
                <w:sz w:val="16"/>
                <w:szCs w:val="16"/>
              </w:rPr>
              <w:t>01</w:t>
            </w:r>
            <w:r w:rsidR="00FC398B" w:rsidRPr="00B503CC">
              <w:rPr>
                <w:rFonts w:ascii="Arial" w:hAnsi="Arial" w:cs="Arial"/>
                <w:color w:val="000000" w:themeColor="text1"/>
                <w:sz w:val="16"/>
                <w:szCs w:val="16"/>
              </w:rPr>
              <w:t>8</w:t>
            </w:r>
            <w:r w:rsidRPr="00B503CC">
              <w:rPr>
                <w:rFonts w:ascii="Arial" w:hAnsi="Arial" w:cs="Arial"/>
                <w:color w:val="000000" w:themeColor="text1"/>
                <w:sz w:val="16"/>
                <w:szCs w:val="16"/>
              </w:rPr>
              <w:t xml:space="preserve"> г. и 31 декабря 201</w:t>
            </w:r>
            <w:r w:rsidR="00FC398B" w:rsidRPr="00B503CC">
              <w:rPr>
                <w:rFonts w:ascii="Arial" w:hAnsi="Arial" w:cs="Arial"/>
                <w:color w:val="000000" w:themeColor="text1"/>
                <w:sz w:val="16"/>
                <w:szCs w:val="16"/>
              </w:rPr>
              <w:t>7</w:t>
            </w:r>
            <w:r w:rsidRPr="00B503CC">
              <w:rPr>
                <w:rFonts w:ascii="Arial" w:hAnsi="Arial" w:cs="Arial"/>
                <w:color w:val="000000" w:themeColor="text1"/>
                <w:sz w:val="16"/>
                <w:szCs w:val="16"/>
              </w:rPr>
              <w:t> г.: 12%)</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2</w:t>
            </w:r>
            <w:r w:rsidR="004F264D" w:rsidRPr="00B503CC">
              <w:rPr>
                <w:rFonts w:ascii="Arial" w:hAnsi="Arial" w:cs="Arial"/>
                <w:color w:val="000000" w:themeColor="text1"/>
                <w:sz w:val="16"/>
                <w:szCs w:val="16"/>
              </w:rPr>
              <w:t> </w:t>
            </w:r>
            <w:r w:rsidR="004F264D" w:rsidRPr="00B503CC">
              <w:rPr>
                <w:rFonts w:ascii="Arial" w:hAnsi="Arial" w:cs="Arial"/>
                <w:color w:val="000000" w:themeColor="text1"/>
                <w:sz w:val="16"/>
                <w:szCs w:val="16"/>
                <w:lang w:val="en-US"/>
              </w:rPr>
              <w:t>0</w:t>
            </w:r>
            <w:r w:rsidR="004F1064" w:rsidRPr="00B503CC">
              <w:rPr>
                <w:rFonts w:ascii="Arial" w:hAnsi="Arial" w:cs="Arial"/>
                <w:color w:val="000000" w:themeColor="text1"/>
                <w:sz w:val="16"/>
                <w:szCs w:val="16"/>
              </w:rPr>
              <w:t>22815</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rPr>
              <w:t>2</w:t>
            </w:r>
            <w:r w:rsidR="00BF1350" w:rsidRPr="00B503CC">
              <w:rPr>
                <w:rFonts w:ascii="Arial" w:hAnsi="Arial" w:cs="Arial"/>
                <w:color w:val="000000" w:themeColor="text1"/>
                <w:sz w:val="16"/>
                <w:szCs w:val="16"/>
              </w:rPr>
              <w:t> </w:t>
            </w:r>
            <w:r w:rsidR="00BF1350" w:rsidRPr="00B503CC">
              <w:rPr>
                <w:rFonts w:ascii="Arial" w:hAnsi="Arial" w:cs="Arial"/>
                <w:color w:val="000000" w:themeColor="text1"/>
                <w:sz w:val="16"/>
                <w:szCs w:val="16"/>
                <w:lang w:val="en-US"/>
              </w:rPr>
              <w:t>043 089</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8"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975A82">
        <w:trPr>
          <w:trHeight w:val="20"/>
          <w:jc w:val="center"/>
        </w:trPr>
        <w:tc>
          <w:tcPr>
            <w:tcW w:w="1417" w:type="pct"/>
            <w:vAlign w:val="bottom"/>
          </w:tcPr>
          <w:p w:rsidR="004172FD" w:rsidRPr="00B503CC" w:rsidRDefault="004172FD">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Прочие финансовые активы</w:t>
            </w:r>
          </w:p>
        </w:tc>
        <w:tc>
          <w:tcPr>
            <w:tcW w:w="597" w:type="pct"/>
            <w:vAlign w:val="bottom"/>
          </w:tcPr>
          <w:p w:rsidR="00EA05D7" w:rsidRPr="00B503CC" w:rsidRDefault="00305278">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30 815</w:t>
            </w:r>
          </w:p>
        </w:tc>
        <w:tc>
          <w:tcPr>
            <w:tcW w:w="597" w:type="pct"/>
            <w:vAlign w:val="bottom"/>
          </w:tcPr>
          <w:p w:rsidR="00EA05D7" w:rsidRPr="00B503CC" w:rsidRDefault="00C92F41">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rPr>
              <w:t xml:space="preserve"> 1 520</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BF1350">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14566</w:t>
            </w:r>
          </w:p>
        </w:tc>
        <w:tc>
          <w:tcPr>
            <w:tcW w:w="597" w:type="pct"/>
            <w:vAlign w:val="bottom"/>
          </w:tcPr>
          <w:p w:rsidR="00EA05D7" w:rsidRPr="00B503CC" w:rsidRDefault="00BF1350">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1 520</w:t>
            </w:r>
          </w:p>
        </w:tc>
        <w:tc>
          <w:tcPr>
            <w:tcW w:w="598"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975A82">
        <w:trPr>
          <w:trHeight w:val="20"/>
          <w:jc w:val="center"/>
        </w:trPr>
        <w:tc>
          <w:tcPr>
            <w:tcW w:w="1417" w:type="pct"/>
            <w:vAlign w:val="bottom"/>
          </w:tcPr>
          <w:p w:rsidR="004172FD" w:rsidRPr="00B503CC" w:rsidRDefault="004172FD">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Прочие активы</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C92F41">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BF1350">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rPr>
              <w:t>−</w:t>
            </w:r>
          </w:p>
        </w:tc>
        <w:tc>
          <w:tcPr>
            <w:tcW w:w="598"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975A82">
        <w:trPr>
          <w:trHeight w:val="20"/>
          <w:jc w:val="center"/>
        </w:trPr>
        <w:tc>
          <w:tcPr>
            <w:tcW w:w="1417" w:type="pct"/>
            <w:vAlign w:val="bottom"/>
          </w:tcPr>
          <w:p w:rsidR="004172FD" w:rsidRPr="00B503CC" w:rsidRDefault="004172FD" w:rsidP="00B207DF">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Средства других банков (</w:t>
            </w:r>
            <w:r w:rsidR="005A2EE8" w:rsidRPr="00B503CC">
              <w:rPr>
                <w:rFonts w:ascii="Arial" w:hAnsi="Arial" w:cs="Arial"/>
                <w:color w:val="000000" w:themeColor="text1"/>
                <w:sz w:val="16"/>
                <w:szCs w:val="16"/>
              </w:rPr>
              <w:t>договорные процентные ставки: 3</w:t>
            </w:r>
            <w:r w:rsidR="00546F3E" w:rsidRPr="00B503CC">
              <w:rPr>
                <w:rFonts w:ascii="Arial" w:hAnsi="Arial" w:cs="Arial"/>
                <w:color w:val="000000" w:themeColor="text1"/>
                <w:sz w:val="16"/>
                <w:szCs w:val="16"/>
              </w:rPr>
              <w:t>0 июня</w:t>
            </w:r>
            <w:r w:rsidR="005A2EE8" w:rsidRPr="00B503CC">
              <w:rPr>
                <w:rFonts w:ascii="Arial" w:hAnsi="Arial" w:cs="Arial"/>
                <w:color w:val="000000" w:themeColor="text1"/>
                <w:sz w:val="16"/>
                <w:szCs w:val="16"/>
              </w:rPr>
              <w:t xml:space="preserve"> 2018 г.: 7,3-7,</w:t>
            </w:r>
            <w:r w:rsidR="00546F3E" w:rsidRPr="00B503CC">
              <w:rPr>
                <w:rFonts w:ascii="Arial" w:hAnsi="Arial" w:cs="Arial"/>
                <w:color w:val="000000" w:themeColor="text1"/>
                <w:sz w:val="16"/>
                <w:szCs w:val="16"/>
              </w:rPr>
              <w:t>9</w:t>
            </w:r>
            <w:r w:rsidR="005A2EE8" w:rsidRPr="00B503CC">
              <w:rPr>
                <w:rFonts w:ascii="Arial" w:hAnsi="Arial" w:cs="Arial"/>
                <w:color w:val="000000" w:themeColor="text1"/>
                <w:sz w:val="16"/>
                <w:szCs w:val="16"/>
              </w:rPr>
              <w:t>4%; 31</w:t>
            </w:r>
            <w:r w:rsidR="005A2EE8" w:rsidRPr="00B503CC">
              <w:rPr>
                <w:rFonts w:ascii="Arial" w:hAnsi="Arial" w:cs="Arial"/>
                <w:color w:val="000000" w:themeColor="text1"/>
                <w:sz w:val="16"/>
                <w:szCs w:val="16"/>
                <w:lang w:val="en-US"/>
              </w:rPr>
              <w:t> </w:t>
            </w:r>
            <w:r w:rsidR="005A2EE8" w:rsidRPr="00B503CC">
              <w:rPr>
                <w:rFonts w:ascii="Arial" w:hAnsi="Arial" w:cs="Arial"/>
                <w:color w:val="000000" w:themeColor="text1"/>
                <w:sz w:val="16"/>
                <w:szCs w:val="16"/>
              </w:rPr>
              <w:t>декабря 2017 г.: 2,06-8,78%)</w:t>
            </w:r>
          </w:p>
        </w:tc>
        <w:tc>
          <w:tcPr>
            <w:tcW w:w="597" w:type="pct"/>
            <w:vAlign w:val="bottom"/>
          </w:tcPr>
          <w:p w:rsidR="00EA05D7" w:rsidRPr="00B503CC" w:rsidRDefault="0081060E">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3</w:t>
            </w:r>
            <w:r w:rsidR="008D0559" w:rsidRPr="00B503CC">
              <w:rPr>
                <w:rFonts w:ascii="Arial" w:hAnsi="Arial" w:cs="Arial"/>
                <w:color w:val="000000" w:themeColor="text1"/>
                <w:sz w:val="16"/>
                <w:szCs w:val="16"/>
                <w:lang w:val="en-US"/>
              </w:rPr>
              <w:t>8</w:t>
            </w:r>
            <w:r w:rsidRPr="00B503CC">
              <w:rPr>
                <w:rFonts w:ascii="Arial" w:hAnsi="Arial" w:cs="Arial"/>
                <w:color w:val="000000" w:themeColor="text1"/>
                <w:sz w:val="16"/>
                <w:szCs w:val="16"/>
              </w:rPr>
              <w:t> </w:t>
            </w:r>
            <w:r w:rsidRPr="00B503CC">
              <w:rPr>
                <w:rFonts w:ascii="Arial" w:hAnsi="Arial" w:cs="Arial"/>
                <w:color w:val="000000" w:themeColor="text1"/>
                <w:sz w:val="16"/>
                <w:szCs w:val="16"/>
                <w:lang w:val="en-US"/>
              </w:rPr>
              <w:t>161796</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BF1350">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18</w:t>
            </w:r>
            <w:r w:rsidRPr="00B503CC">
              <w:rPr>
                <w:rFonts w:ascii="Arial" w:hAnsi="Arial" w:cs="Arial"/>
                <w:color w:val="000000" w:themeColor="text1"/>
                <w:sz w:val="16"/>
                <w:szCs w:val="16"/>
              </w:rPr>
              <w:t> </w:t>
            </w:r>
            <w:r w:rsidRPr="00B503CC">
              <w:rPr>
                <w:rFonts w:ascii="Arial" w:hAnsi="Arial" w:cs="Arial"/>
                <w:color w:val="000000" w:themeColor="text1"/>
                <w:sz w:val="16"/>
                <w:szCs w:val="16"/>
                <w:lang w:val="en-US"/>
              </w:rPr>
              <w:t>337509</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8"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975A82">
        <w:trPr>
          <w:trHeight w:val="20"/>
          <w:jc w:val="center"/>
        </w:trPr>
        <w:tc>
          <w:tcPr>
            <w:tcW w:w="1417" w:type="pct"/>
            <w:vAlign w:val="bottom"/>
          </w:tcPr>
          <w:p w:rsidR="004172FD" w:rsidRPr="00B503CC" w:rsidRDefault="004172FD" w:rsidP="00B207DF">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 xml:space="preserve">Средства клиентов (договорные процентные ставки: </w:t>
            </w:r>
            <w:r w:rsidR="00C92F41" w:rsidRPr="00B503CC">
              <w:rPr>
                <w:rFonts w:ascii="Arial" w:hAnsi="Arial" w:cs="Arial"/>
                <w:color w:val="000000" w:themeColor="text1"/>
                <w:sz w:val="16"/>
                <w:szCs w:val="16"/>
              </w:rPr>
              <w:t xml:space="preserve">договорные процентные ставки: </w:t>
            </w:r>
            <w:r w:rsidR="00B207DF" w:rsidRPr="00B503CC">
              <w:rPr>
                <w:rFonts w:ascii="Arial" w:hAnsi="Arial" w:cs="Arial"/>
                <w:color w:val="000000" w:themeColor="text1"/>
                <w:sz w:val="16"/>
                <w:szCs w:val="16"/>
              </w:rPr>
              <w:br/>
            </w:r>
            <w:r w:rsidR="00C92F41" w:rsidRPr="00B503CC">
              <w:rPr>
                <w:rFonts w:ascii="Arial" w:hAnsi="Arial" w:cs="Arial"/>
                <w:color w:val="000000" w:themeColor="text1"/>
                <w:sz w:val="16"/>
                <w:szCs w:val="16"/>
              </w:rPr>
              <w:t>3</w:t>
            </w:r>
            <w:r w:rsidR="00546F3E" w:rsidRPr="00B503CC">
              <w:rPr>
                <w:rFonts w:ascii="Arial" w:hAnsi="Arial" w:cs="Arial"/>
                <w:color w:val="000000" w:themeColor="text1"/>
                <w:sz w:val="16"/>
                <w:szCs w:val="16"/>
              </w:rPr>
              <w:t>0июня</w:t>
            </w:r>
            <w:r w:rsidR="00C92F41" w:rsidRPr="00B503CC">
              <w:rPr>
                <w:rFonts w:ascii="Arial" w:hAnsi="Arial" w:cs="Arial"/>
                <w:color w:val="000000" w:themeColor="text1"/>
                <w:sz w:val="16"/>
                <w:szCs w:val="16"/>
              </w:rPr>
              <w:t>201</w:t>
            </w:r>
            <w:r w:rsidR="00A37F37" w:rsidRPr="00B503CC">
              <w:rPr>
                <w:rFonts w:ascii="Arial" w:hAnsi="Arial" w:cs="Arial"/>
                <w:color w:val="000000" w:themeColor="text1"/>
                <w:sz w:val="16"/>
                <w:szCs w:val="16"/>
              </w:rPr>
              <w:t>8</w:t>
            </w:r>
            <w:r w:rsidR="00C92F41" w:rsidRPr="00B503CC">
              <w:rPr>
                <w:rFonts w:ascii="Arial" w:hAnsi="Arial" w:cs="Arial"/>
                <w:color w:val="000000" w:themeColor="text1"/>
                <w:sz w:val="16"/>
                <w:szCs w:val="16"/>
              </w:rPr>
              <w:t xml:space="preserve"> г.: 0-</w:t>
            </w:r>
            <w:r w:rsidR="00A37F37" w:rsidRPr="00B503CC">
              <w:rPr>
                <w:rFonts w:ascii="Arial" w:hAnsi="Arial" w:cs="Arial"/>
                <w:color w:val="000000" w:themeColor="text1"/>
                <w:sz w:val="16"/>
                <w:szCs w:val="16"/>
              </w:rPr>
              <w:t>7,1</w:t>
            </w:r>
            <w:r w:rsidR="00C92F41" w:rsidRPr="00B503CC">
              <w:rPr>
                <w:rFonts w:ascii="Arial" w:hAnsi="Arial" w:cs="Arial"/>
                <w:color w:val="000000" w:themeColor="text1"/>
                <w:sz w:val="16"/>
                <w:szCs w:val="16"/>
              </w:rPr>
              <w:t xml:space="preserve">%; </w:t>
            </w:r>
            <w:r w:rsidR="00B207DF" w:rsidRPr="00B503CC">
              <w:rPr>
                <w:rFonts w:ascii="Arial" w:hAnsi="Arial" w:cs="Arial"/>
                <w:color w:val="000000" w:themeColor="text1"/>
                <w:sz w:val="16"/>
                <w:szCs w:val="16"/>
              </w:rPr>
              <w:br/>
            </w:r>
            <w:r w:rsidR="00C92F41" w:rsidRPr="00B503CC">
              <w:rPr>
                <w:rFonts w:ascii="Arial" w:hAnsi="Arial" w:cs="Arial"/>
                <w:color w:val="000000" w:themeColor="text1"/>
                <w:sz w:val="16"/>
                <w:szCs w:val="16"/>
              </w:rPr>
              <w:t>31 декабря 201</w:t>
            </w:r>
            <w:r w:rsidR="00A37F37" w:rsidRPr="00B503CC">
              <w:rPr>
                <w:rFonts w:ascii="Arial" w:hAnsi="Arial" w:cs="Arial"/>
                <w:color w:val="000000" w:themeColor="text1"/>
                <w:sz w:val="16"/>
                <w:szCs w:val="16"/>
              </w:rPr>
              <w:t>7</w:t>
            </w:r>
            <w:r w:rsidR="00C92F41" w:rsidRPr="00B503CC">
              <w:rPr>
                <w:rFonts w:ascii="Arial" w:hAnsi="Arial" w:cs="Arial"/>
                <w:color w:val="000000" w:themeColor="text1"/>
                <w:sz w:val="16"/>
                <w:szCs w:val="16"/>
              </w:rPr>
              <w:t> г.: 0</w:t>
            </w:r>
            <w:r w:rsidR="00A37F37" w:rsidRPr="00B503CC">
              <w:rPr>
                <w:rFonts w:ascii="Arial" w:hAnsi="Arial" w:cs="Arial"/>
                <w:color w:val="000000" w:themeColor="text1"/>
                <w:sz w:val="16"/>
                <w:szCs w:val="16"/>
              </w:rPr>
              <w:t>-7,25</w:t>
            </w:r>
            <w:r w:rsidR="00C92F41" w:rsidRPr="00B503CC">
              <w:rPr>
                <w:rFonts w:ascii="Arial" w:hAnsi="Arial" w:cs="Arial"/>
                <w:color w:val="000000" w:themeColor="text1"/>
                <w:sz w:val="16"/>
                <w:szCs w:val="16"/>
              </w:rPr>
              <w:t>%</w:t>
            </w: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546F3E">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4438</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3</w:t>
            </w:r>
            <w:r w:rsidR="00C92F41" w:rsidRPr="00B503CC">
              <w:rPr>
                <w:rFonts w:ascii="Arial" w:hAnsi="Arial" w:cs="Arial"/>
                <w:color w:val="000000" w:themeColor="text1"/>
                <w:sz w:val="16"/>
                <w:szCs w:val="16"/>
              </w:rPr>
              <w:t>1</w:t>
            </w:r>
            <w:r w:rsidR="00546F3E" w:rsidRPr="00B503CC">
              <w:rPr>
                <w:rFonts w:ascii="Arial" w:hAnsi="Arial" w:cs="Arial"/>
                <w:color w:val="000000" w:themeColor="text1"/>
                <w:sz w:val="16"/>
                <w:szCs w:val="16"/>
              </w:rPr>
              <w:t>4</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C5DD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1 927</w:t>
            </w:r>
          </w:p>
        </w:tc>
        <w:tc>
          <w:tcPr>
            <w:tcW w:w="598" w:type="pct"/>
            <w:vAlign w:val="bottom"/>
          </w:tcPr>
          <w:p w:rsidR="00EA05D7" w:rsidRPr="00B503CC" w:rsidRDefault="006C5DD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315</w:t>
            </w:r>
          </w:p>
        </w:tc>
      </w:tr>
      <w:tr w:rsidR="00B503CC" w:rsidRPr="00B503CC" w:rsidTr="00975A82">
        <w:trPr>
          <w:trHeight w:val="20"/>
          <w:jc w:val="center"/>
        </w:trPr>
        <w:tc>
          <w:tcPr>
            <w:tcW w:w="1417" w:type="pct"/>
            <w:vAlign w:val="bottom"/>
          </w:tcPr>
          <w:p w:rsidR="004172FD" w:rsidRPr="00B503CC" w:rsidRDefault="004172FD">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Прочие заемные средства</w:t>
            </w:r>
          </w:p>
        </w:tc>
        <w:tc>
          <w:tcPr>
            <w:tcW w:w="597" w:type="pct"/>
            <w:vAlign w:val="bottom"/>
          </w:tcPr>
          <w:p w:rsidR="00EA05D7" w:rsidRPr="00B503CC" w:rsidRDefault="00305278">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4 587 701</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C5DD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4</w:t>
            </w:r>
            <w:r w:rsidR="00BF1350" w:rsidRPr="00B503CC">
              <w:rPr>
                <w:rFonts w:ascii="Arial" w:hAnsi="Arial" w:cs="Arial"/>
                <w:color w:val="000000" w:themeColor="text1"/>
                <w:sz w:val="16"/>
                <w:szCs w:val="16"/>
                <w:lang w:val="en-US"/>
              </w:rPr>
              <w:t> </w:t>
            </w:r>
            <w:r w:rsidRPr="00B503CC">
              <w:rPr>
                <w:rFonts w:ascii="Arial" w:hAnsi="Arial" w:cs="Arial"/>
                <w:color w:val="000000" w:themeColor="text1"/>
                <w:sz w:val="16"/>
                <w:szCs w:val="16"/>
              </w:rPr>
              <w:t>339 310</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8"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4172FD" w:rsidRPr="00B503CC" w:rsidTr="00B634D8">
        <w:trPr>
          <w:trHeight w:val="20"/>
          <w:jc w:val="center"/>
        </w:trPr>
        <w:tc>
          <w:tcPr>
            <w:tcW w:w="1417" w:type="pct"/>
            <w:vAlign w:val="bottom"/>
          </w:tcPr>
          <w:p w:rsidR="004172FD" w:rsidRPr="00B503CC" w:rsidRDefault="004172FD" w:rsidP="00B634D8">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Прочие финансовые обязательства</w:t>
            </w:r>
          </w:p>
        </w:tc>
        <w:tc>
          <w:tcPr>
            <w:tcW w:w="597" w:type="pct"/>
            <w:vAlign w:val="bottom"/>
          </w:tcPr>
          <w:p w:rsidR="00EA05D7" w:rsidRPr="00B503CC" w:rsidRDefault="00305278">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2 736</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4172FD">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C5DD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3 411</w:t>
            </w:r>
          </w:p>
        </w:tc>
        <w:tc>
          <w:tcPr>
            <w:tcW w:w="597" w:type="pct"/>
            <w:vAlign w:val="bottom"/>
          </w:tcPr>
          <w:p w:rsidR="00EA05D7" w:rsidRPr="00B503CC" w:rsidRDefault="006C5DDC">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rPr>
              <w:t>2</w:t>
            </w:r>
            <w:r w:rsidR="00BF1350" w:rsidRPr="00B503CC">
              <w:rPr>
                <w:rFonts w:ascii="Arial" w:hAnsi="Arial" w:cs="Arial"/>
                <w:color w:val="000000" w:themeColor="text1"/>
                <w:sz w:val="16"/>
                <w:szCs w:val="16"/>
                <w:lang w:val="en-US"/>
              </w:rPr>
              <w:t>56</w:t>
            </w:r>
          </w:p>
        </w:tc>
        <w:tc>
          <w:tcPr>
            <w:tcW w:w="598" w:type="pct"/>
            <w:vAlign w:val="bottom"/>
          </w:tcPr>
          <w:p w:rsidR="00EA05D7" w:rsidRPr="00B503CC" w:rsidRDefault="00FB6B89">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lang w:val="en-US"/>
              </w:rPr>
              <w:t>256</w:t>
            </w:r>
          </w:p>
        </w:tc>
      </w:tr>
    </w:tbl>
    <w:p w:rsidR="003F49A9" w:rsidRPr="00B503CC" w:rsidRDefault="003F49A9" w:rsidP="00B634D8">
      <w:pPr>
        <w:pStyle w:val="normal2"/>
        <w:widowControl w:val="0"/>
        <w:ind w:left="5" w:hanging="5"/>
        <w:rPr>
          <w:color w:val="000000" w:themeColor="text1"/>
        </w:rPr>
      </w:pPr>
    </w:p>
    <w:p w:rsidR="00DE2508" w:rsidRPr="00B503CC" w:rsidRDefault="00DE2508" w:rsidP="00B634D8">
      <w:pPr>
        <w:pStyle w:val="normal2"/>
        <w:widowControl w:val="0"/>
        <w:ind w:left="5" w:hanging="5"/>
        <w:rPr>
          <w:color w:val="000000" w:themeColor="text1"/>
        </w:rPr>
      </w:pPr>
      <w:r w:rsidRPr="00B503CC">
        <w:rPr>
          <w:color w:val="000000" w:themeColor="text1"/>
        </w:rPr>
        <w:t>Суммы расходов и доходов по операциям со связанными сторонами за </w:t>
      </w:r>
      <w:r w:rsidR="00201E96" w:rsidRPr="00B503CC">
        <w:rPr>
          <w:color w:val="000000" w:themeColor="text1"/>
        </w:rPr>
        <w:t>6 месяцев,</w:t>
      </w:r>
      <w:r w:rsidRPr="00B503CC">
        <w:rPr>
          <w:color w:val="000000" w:themeColor="text1"/>
        </w:rPr>
        <w:t xml:space="preserve"> закончивши</w:t>
      </w:r>
      <w:r w:rsidR="003F49A9" w:rsidRPr="00B503CC">
        <w:rPr>
          <w:color w:val="000000" w:themeColor="text1"/>
        </w:rPr>
        <w:t>х</w:t>
      </w:r>
      <w:r w:rsidRPr="00B503CC">
        <w:rPr>
          <w:color w:val="000000" w:themeColor="text1"/>
        </w:rPr>
        <w:t>ся 3</w:t>
      </w:r>
      <w:r w:rsidR="00201E96" w:rsidRPr="00B503CC">
        <w:rPr>
          <w:color w:val="000000" w:themeColor="text1"/>
        </w:rPr>
        <w:t>0июня</w:t>
      </w:r>
      <w:r w:rsidR="00B634D8" w:rsidRPr="00B503CC">
        <w:rPr>
          <w:color w:val="000000" w:themeColor="text1"/>
        </w:rPr>
        <w:t>2018 </w:t>
      </w:r>
      <w:r w:rsidRPr="00B503CC">
        <w:rPr>
          <w:color w:val="000000" w:themeColor="text1"/>
        </w:rPr>
        <w:t xml:space="preserve">г. и </w:t>
      </w:r>
      <w:r w:rsidR="00201E96" w:rsidRPr="00B503CC">
        <w:rPr>
          <w:color w:val="000000" w:themeColor="text1"/>
        </w:rPr>
        <w:t>за 6 месяцев</w:t>
      </w:r>
      <w:r w:rsidR="003F49A9" w:rsidRPr="00B503CC">
        <w:rPr>
          <w:color w:val="000000" w:themeColor="text1"/>
        </w:rPr>
        <w:t xml:space="preserve">, закончившихся </w:t>
      </w:r>
      <w:r w:rsidRPr="00B503CC">
        <w:rPr>
          <w:color w:val="000000" w:themeColor="text1"/>
        </w:rPr>
        <w:t>3</w:t>
      </w:r>
      <w:r w:rsidR="00201E96" w:rsidRPr="00B503CC">
        <w:rPr>
          <w:color w:val="000000" w:themeColor="text1"/>
        </w:rPr>
        <w:t>0июня</w:t>
      </w:r>
      <w:r w:rsidRPr="00B503CC">
        <w:rPr>
          <w:color w:val="000000" w:themeColor="text1"/>
        </w:rPr>
        <w:t xml:space="preserve"> 201</w:t>
      </w:r>
      <w:r w:rsidR="003F49A9" w:rsidRPr="00B503CC">
        <w:rPr>
          <w:color w:val="000000" w:themeColor="text1"/>
        </w:rPr>
        <w:t>7</w:t>
      </w:r>
      <w:r w:rsidRPr="00B503CC">
        <w:rPr>
          <w:color w:val="000000" w:themeColor="text1"/>
        </w:rPr>
        <w:t xml:space="preserve"> г., представлены в таблице ниже.</w:t>
      </w:r>
    </w:p>
    <w:p w:rsidR="00A76C8C" w:rsidRPr="00B503CC" w:rsidRDefault="00A76C8C" w:rsidP="00B634D8">
      <w:pPr>
        <w:pStyle w:val="normal2"/>
        <w:widowControl w:val="0"/>
        <w:rPr>
          <w:color w:val="000000" w:themeColor="text1"/>
        </w:rPr>
      </w:pPr>
    </w:p>
    <w:tbl>
      <w:tblPr>
        <w:tblW w:w="9502" w:type="dxa"/>
        <w:jc w:val="center"/>
        <w:tblLayout w:type="fixed"/>
        <w:tblLook w:val="0000"/>
      </w:tblPr>
      <w:tblGrid>
        <w:gridCol w:w="2692"/>
        <w:gridCol w:w="1135"/>
        <w:gridCol w:w="1133"/>
        <w:gridCol w:w="1138"/>
        <w:gridCol w:w="1133"/>
        <w:gridCol w:w="1133"/>
        <w:gridCol w:w="1138"/>
      </w:tblGrid>
      <w:tr w:rsidR="00B503CC" w:rsidRPr="00B503CC" w:rsidTr="00B207DF">
        <w:trPr>
          <w:trHeight w:val="20"/>
          <w:jc w:val="center"/>
        </w:trPr>
        <w:tc>
          <w:tcPr>
            <w:tcW w:w="1417" w:type="pct"/>
            <w:vAlign w:val="bottom"/>
          </w:tcPr>
          <w:p w:rsidR="00A76C8C" w:rsidRPr="00B503CC" w:rsidRDefault="00A76C8C" w:rsidP="00B207DF">
            <w:pPr>
              <w:pStyle w:val="200Tableleft"/>
              <w:widowControl w:val="0"/>
              <w:overflowPunct/>
              <w:autoSpaceDE/>
              <w:autoSpaceDN/>
              <w:adjustRightInd/>
              <w:spacing w:before="0" w:line="240" w:lineRule="auto"/>
              <w:ind w:left="5" w:right="-108" w:hanging="113"/>
              <w:textAlignment w:val="auto"/>
              <w:rPr>
                <w:rFonts w:ascii="Arial" w:hAnsi="Arial" w:cs="Arial"/>
                <w:b/>
                <w:color w:val="000000" w:themeColor="text1"/>
                <w:sz w:val="16"/>
                <w:szCs w:val="16"/>
              </w:rPr>
            </w:pPr>
          </w:p>
        </w:tc>
        <w:tc>
          <w:tcPr>
            <w:tcW w:w="1792" w:type="pct"/>
            <w:gridSpan w:val="3"/>
            <w:vAlign w:val="bottom"/>
          </w:tcPr>
          <w:p w:rsidR="00A76C8C" w:rsidRPr="00B503CC" w:rsidRDefault="006C5DDC" w:rsidP="00B207DF">
            <w:pPr>
              <w:pStyle w:val="200Tableleft"/>
              <w:widowControl w:val="0"/>
              <w:spacing w:before="0" w:line="240" w:lineRule="auto"/>
              <w:ind w:left="-108" w:right="-108"/>
              <w:jc w:val="center"/>
              <w:rPr>
                <w:rFonts w:ascii="Arial" w:hAnsi="Arial" w:cs="Arial"/>
                <w:b/>
                <w:i/>
                <w:color w:val="000000" w:themeColor="text1"/>
                <w:spacing w:val="-2"/>
                <w:sz w:val="16"/>
                <w:szCs w:val="16"/>
              </w:rPr>
            </w:pPr>
            <w:r w:rsidRPr="00B503CC">
              <w:rPr>
                <w:rFonts w:ascii="Arial" w:hAnsi="Arial" w:cs="Arial"/>
                <w:b/>
                <w:i/>
                <w:color w:val="000000" w:themeColor="text1"/>
                <w:spacing w:val="-2"/>
                <w:sz w:val="16"/>
                <w:szCs w:val="16"/>
              </w:rPr>
              <w:t>6 месяцев, закончившихся 30 июня 2018 г. (не аудировано)</w:t>
            </w:r>
          </w:p>
        </w:tc>
        <w:tc>
          <w:tcPr>
            <w:tcW w:w="1791" w:type="pct"/>
            <w:gridSpan w:val="3"/>
            <w:vAlign w:val="bottom"/>
          </w:tcPr>
          <w:p w:rsidR="00A76C8C" w:rsidRPr="00B503CC" w:rsidRDefault="006C5DDC" w:rsidP="00B207DF">
            <w:pPr>
              <w:pStyle w:val="200Tableleft"/>
              <w:widowControl w:val="0"/>
              <w:spacing w:before="0" w:line="240" w:lineRule="auto"/>
              <w:ind w:left="-108" w:right="-108"/>
              <w:jc w:val="center"/>
              <w:rPr>
                <w:rFonts w:ascii="Arial" w:hAnsi="Arial" w:cs="Arial"/>
                <w:b/>
                <w:i/>
                <w:color w:val="000000" w:themeColor="text1"/>
                <w:spacing w:val="-2"/>
                <w:sz w:val="16"/>
                <w:szCs w:val="16"/>
              </w:rPr>
            </w:pPr>
            <w:r w:rsidRPr="00B503CC">
              <w:rPr>
                <w:rFonts w:ascii="Arial" w:hAnsi="Arial" w:cs="Arial"/>
                <w:b/>
                <w:i/>
                <w:color w:val="000000" w:themeColor="text1"/>
                <w:spacing w:val="-2"/>
                <w:sz w:val="16"/>
                <w:szCs w:val="16"/>
              </w:rPr>
              <w:t>6 месяцев, закончившихся 30 июня 2017 г. (не аудировано)</w:t>
            </w:r>
          </w:p>
        </w:tc>
      </w:tr>
      <w:tr w:rsidR="00B503CC" w:rsidRPr="00B503CC" w:rsidTr="00B207DF">
        <w:trPr>
          <w:trHeight w:val="20"/>
          <w:jc w:val="center"/>
        </w:trPr>
        <w:tc>
          <w:tcPr>
            <w:tcW w:w="1417" w:type="pct"/>
            <w:vAlign w:val="bottom"/>
          </w:tcPr>
          <w:p w:rsidR="00A76C8C" w:rsidRPr="00B503CC" w:rsidRDefault="00A76C8C" w:rsidP="00B207DF">
            <w:pPr>
              <w:widowControl w:val="0"/>
              <w:overflowPunct/>
              <w:autoSpaceDE/>
              <w:autoSpaceDN/>
              <w:adjustRightInd/>
              <w:ind w:left="5" w:right="-108" w:hanging="113"/>
              <w:jc w:val="left"/>
              <w:textAlignment w:val="auto"/>
              <w:rPr>
                <w:rFonts w:ascii="Arial" w:hAnsi="Arial" w:cs="Arial"/>
                <w:b/>
                <w:bCs/>
                <w:color w:val="000000" w:themeColor="text1"/>
                <w:sz w:val="16"/>
                <w:szCs w:val="16"/>
              </w:rPr>
            </w:pPr>
          </w:p>
        </w:tc>
        <w:tc>
          <w:tcPr>
            <w:tcW w:w="597" w:type="pct"/>
            <w:tcBorders>
              <w:top w:val="single" w:sz="6" w:space="0" w:color="auto"/>
              <w:bottom w:val="single" w:sz="6" w:space="0" w:color="auto"/>
            </w:tcBorders>
            <w:vAlign w:val="bottom"/>
          </w:tcPr>
          <w:p w:rsidR="00EA05D7" w:rsidRPr="00B503CC" w:rsidRDefault="00A76C8C">
            <w:pPr>
              <w:widowControl w:val="0"/>
              <w:ind w:left="-113" w:right="-113"/>
              <w:jc w:val="center"/>
              <w:rPr>
                <w:rFonts w:ascii="Arial" w:hAnsi="Arial" w:cs="Arial"/>
                <w:b/>
                <w:bCs/>
                <w:i/>
                <w:iCs/>
                <w:color w:val="000000" w:themeColor="text1"/>
                <w:sz w:val="16"/>
                <w:szCs w:val="16"/>
              </w:rPr>
            </w:pPr>
            <w:r w:rsidRPr="00B503CC">
              <w:rPr>
                <w:rFonts w:ascii="Arial" w:hAnsi="Arial" w:cs="Arial"/>
                <w:b/>
                <w:bCs/>
                <w:i/>
                <w:iCs/>
                <w:color w:val="000000" w:themeColor="text1"/>
                <w:sz w:val="16"/>
                <w:szCs w:val="16"/>
              </w:rPr>
              <w:t>Акционеры</w:t>
            </w:r>
          </w:p>
        </w:tc>
        <w:tc>
          <w:tcPr>
            <w:tcW w:w="596" w:type="pct"/>
            <w:tcBorders>
              <w:top w:val="single" w:sz="6" w:space="0" w:color="auto"/>
              <w:bottom w:val="single" w:sz="6" w:space="0" w:color="auto"/>
            </w:tcBorders>
            <w:vAlign w:val="bottom"/>
          </w:tcPr>
          <w:p w:rsidR="00EA05D7" w:rsidRPr="00B503CC" w:rsidRDefault="00A76C8C">
            <w:pPr>
              <w:pStyle w:val="200Tableleft"/>
              <w:widowControl w:val="0"/>
              <w:spacing w:before="0" w:line="240" w:lineRule="auto"/>
              <w:ind w:left="-113" w:right="-113"/>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Прочие связанные стороны</w:t>
            </w:r>
          </w:p>
        </w:tc>
        <w:tc>
          <w:tcPr>
            <w:tcW w:w="599" w:type="pct"/>
            <w:tcBorders>
              <w:top w:val="single" w:sz="6" w:space="0" w:color="auto"/>
              <w:bottom w:val="single" w:sz="6" w:space="0" w:color="auto"/>
            </w:tcBorders>
            <w:vAlign w:val="bottom"/>
          </w:tcPr>
          <w:p w:rsidR="00EA05D7" w:rsidRPr="00B503CC" w:rsidRDefault="00A76C8C">
            <w:pPr>
              <w:pStyle w:val="200Tableleft"/>
              <w:widowControl w:val="0"/>
              <w:spacing w:before="0" w:line="240" w:lineRule="auto"/>
              <w:ind w:left="-113" w:right="-113"/>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Ключевой управленчес</w:t>
            </w:r>
            <w:r w:rsidR="00BA2D50" w:rsidRPr="00B503CC">
              <w:rPr>
                <w:rFonts w:ascii="Arial" w:hAnsi="Arial" w:cs="Arial"/>
                <w:b/>
                <w:i/>
                <w:color w:val="000000" w:themeColor="text1"/>
                <w:sz w:val="16"/>
                <w:szCs w:val="16"/>
              </w:rPr>
              <w:t>-</w:t>
            </w:r>
            <w:r w:rsidRPr="00B503CC">
              <w:rPr>
                <w:rFonts w:ascii="Arial" w:hAnsi="Arial" w:cs="Arial"/>
                <w:b/>
                <w:i/>
                <w:color w:val="000000" w:themeColor="text1"/>
                <w:sz w:val="16"/>
                <w:szCs w:val="16"/>
              </w:rPr>
              <w:t>кий персонал</w:t>
            </w:r>
          </w:p>
        </w:tc>
        <w:tc>
          <w:tcPr>
            <w:tcW w:w="596" w:type="pct"/>
            <w:tcBorders>
              <w:top w:val="single" w:sz="6" w:space="0" w:color="auto"/>
              <w:bottom w:val="single" w:sz="6" w:space="0" w:color="auto"/>
            </w:tcBorders>
            <w:vAlign w:val="bottom"/>
          </w:tcPr>
          <w:p w:rsidR="00EA05D7" w:rsidRPr="00B503CC" w:rsidRDefault="006C5DDC">
            <w:pPr>
              <w:widowControl w:val="0"/>
              <w:ind w:left="-113" w:right="-113"/>
              <w:jc w:val="center"/>
              <w:rPr>
                <w:rFonts w:ascii="Arial" w:hAnsi="Arial" w:cs="Arial"/>
                <w:b/>
                <w:bCs/>
                <w:i/>
                <w:iCs/>
                <w:color w:val="000000" w:themeColor="text1"/>
                <w:sz w:val="16"/>
                <w:szCs w:val="16"/>
              </w:rPr>
            </w:pPr>
            <w:r w:rsidRPr="00B503CC">
              <w:rPr>
                <w:rFonts w:ascii="Arial" w:hAnsi="Arial" w:cs="Arial"/>
                <w:b/>
                <w:bCs/>
                <w:i/>
                <w:iCs/>
                <w:color w:val="000000" w:themeColor="text1"/>
                <w:sz w:val="16"/>
                <w:szCs w:val="16"/>
              </w:rPr>
              <w:t>Акционеры</w:t>
            </w:r>
          </w:p>
        </w:tc>
        <w:tc>
          <w:tcPr>
            <w:tcW w:w="596" w:type="pct"/>
            <w:tcBorders>
              <w:top w:val="single" w:sz="6" w:space="0" w:color="auto"/>
              <w:bottom w:val="single" w:sz="6" w:space="0" w:color="auto"/>
            </w:tcBorders>
            <w:vAlign w:val="bottom"/>
          </w:tcPr>
          <w:p w:rsidR="00EA05D7" w:rsidRPr="00B503CC" w:rsidRDefault="006C5DDC">
            <w:pPr>
              <w:pStyle w:val="200Tableleft"/>
              <w:widowControl w:val="0"/>
              <w:spacing w:before="0" w:line="240" w:lineRule="auto"/>
              <w:ind w:left="-113" w:right="-113"/>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Прочие связанные стороны</w:t>
            </w:r>
          </w:p>
        </w:tc>
        <w:tc>
          <w:tcPr>
            <w:tcW w:w="598" w:type="pct"/>
            <w:tcBorders>
              <w:top w:val="single" w:sz="6" w:space="0" w:color="auto"/>
              <w:bottom w:val="single" w:sz="6" w:space="0" w:color="auto"/>
            </w:tcBorders>
            <w:vAlign w:val="bottom"/>
          </w:tcPr>
          <w:p w:rsidR="00EA05D7" w:rsidRPr="00B503CC" w:rsidRDefault="006C5DDC">
            <w:pPr>
              <w:pStyle w:val="200Tableleft"/>
              <w:widowControl w:val="0"/>
              <w:spacing w:before="0" w:line="240" w:lineRule="auto"/>
              <w:ind w:left="-113" w:right="-113"/>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Ключевой управленчес-кий персонал</w:t>
            </w:r>
          </w:p>
        </w:tc>
      </w:tr>
      <w:tr w:rsidR="00B503CC" w:rsidRPr="00B503CC" w:rsidTr="00B207DF">
        <w:trPr>
          <w:trHeight w:val="20"/>
          <w:jc w:val="center"/>
        </w:trPr>
        <w:tc>
          <w:tcPr>
            <w:tcW w:w="1417" w:type="pct"/>
            <w:vAlign w:val="bottom"/>
          </w:tcPr>
          <w:p w:rsidR="00B207DF" w:rsidRPr="00B503CC" w:rsidRDefault="00B207DF" w:rsidP="00B207DF">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p>
        </w:tc>
        <w:tc>
          <w:tcPr>
            <w:tcW w:w="597"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c>
          <w:tcPr>
            <w:tcW w:w="596"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c>
          <w:tcPr>
            <w:tcW w:w="599"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c>
          <w:tcPr>
            <w:tcW w:w="596"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c>
          <w:tcPr>
            <w:tcW w:w="596"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c>
          <w:tcPr>
            <w:tcW w:w="598"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r>
      <w:tr w:rsidR="00B503CC" w:rsidRPr="00B503CC" w:rsidTr="00B207DF">
        <w:trPr>
          <w:trHeight w:val="20"/>
          <w:jc w:val="center"/>
        </w:trPr>
        <w:tc>
          <w:tcPr>
            <w:tcW w:w="1417" w:type="pct"/>
            <w:vAlign w:val="bottom"/>
          </w:tcPr>
          <w:p w:rsidR="00A76C8C" w:rsidRPr="00B503CC" w:rsidRDefault="00A76C8C" w:rsidP="00B207DF">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Процентные доходы</w:t>
            </w:r>
          </w:p>
        </w:tc>
        <w:tc>
          <w:tcPr>
            <w:tcW w:w="597" w:type="pct"/>
            <w:vAlign w:val="bottom"/>
          </w:tcPr>
          <w:p w:rsidR="00EA05D7" w:rsidRPr="00B503CC" w:rsidRDefault="00201E9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222 146</w:t>
            </w:r>
          </w:p>
        </w:tc>
        <w:tc>
          <w:tcPr>
            <w:tcW w:w="596" w:type="pct"/>
            <w:vAlign w:val="bottom"/>
          </w:tcPr>
          <w:p w:rsidR="00EA05D7" w:rsidRPr="00B503CC" w:rsidRDefault="00201E9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58 301</w:t>
            </w:r>
          </w:p>
        </w:tc>
        <w:tc>
          <w:tcPr>
            <w:tcW w:w="599"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6" w:type="pct"/>
            <w:vAlign w:val="bottom"/>
          </w:tcPr>
          <w:p w:rsidR="00EA05D7" w:rsidRPr="00B503CC" w:rsidRDefault="0062201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294 367</w:t>
            </w:r>
          </w:p>
        </w:tc>
        <w:tc>
          <w:tcPr>
            <w:tcW w:w="596" w:type="pct"/>
            <w:vAlign w:val="bottom"/>
          </w:tcPr>
          <w:p w:rsidR="00EA05D7" w:rsidRPr="00B503CC" w:rsidRDefault="0062201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27 279</w:t>
            </w:r>
          </w:p>
        </w:tc>
        <w:tc>
          <w:tcPr>
            <w:tcW w:w="598"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B207DF">
        <w:trPr>
          <w:trHeight w:val="20"/>
          <w:jc w:val="center"/>
        </w:trPr>
        <w:tc>
          <w:tcPr>
            <w:tcW w:w="1417" w:type="pct"/>
            <w:vAlign w:val="bottom"/>
          </w:tcPr>
          <w:p w:rsidR="00A76C8C" w:rsidRPr="00B503CC" w:rsidRDefault="00A76C8C" w:rsidP="00B207DF">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Процентные расходы</w:t>
            </w:r>
          </w:p>
        </w:tc>
        <w:tc>
          <w:tcPr>
            <w:tcW w:w="597"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r w:rsidR="00201E96" w:rsidRPr="00B503CC">
              <w:rPr>
                <w:rFonts w:ascii="Arial" w:hAnsi="Arial" w:cs="Arial"/>
                <w:color w:val="000000" w:themeColor="text1"/>
                <w:sz w:val="16"/>
                <w:szCs w:val="16"/>
              </w:rPr>
              <w:t>1 268 553</w:t>
            </w:r>
            <w:r w:rsidRPr="00B503CC">
              <w:rPr>
                <w:rFonts w:ascii="Arial" w:hAnsi="Arial" w:cs="Arial"/>
                <w:color w:val="000000" w:themeColor="text1"/>
                <w:sz w:val="16"/>
                <w:szCs w:val="16"/>
              </w:rPr>
              <w:t>)</w:t>
            </w:r>
          </w:p>
        </w:tc>
        <w:tc>
          <w:tcPr>
            <w:tcW w:w="596" w:type="pct"/>
            <w:vAlign w:val="bottom"/>
          </w:tcPr>
          <w:p w:rsidR="00EA05D7" w:rsidRPr="00B503CC" w:rsidRDefault="00A76C8C">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w:t>
            </w:r>
            <w:r w:rsidR="00201E96" w:rsidRPr="00B503CC">
              <w:rPr>
                <w:rFonts w:ascii="Arial" w:hAnsi="Arial" w:cs="Arial"/>
                <w:color w:val="000000" w:themeColor="text1"/>
                <w:sz w:val="16"/>
                <w:szCs w:val="16"/>
              </w:rPr>
              <w:t>59</w:t>
            </w:r>
            <w:r w:rsidRPr="00B503CC">
              <w:rPr>
                <w:rFonts w:ascii="Arial" w:hAnsi="Arial" w:cs="Arial"/>
                <w:color w:val="000000" w:themeColor="text1"/>
                <w:sz w:val="16"/>
                <w:szCs w:val="16"/>
                <w:lang w:val="en-US"/>
              </w:rPr>
              <w:t>)</w:t>
            </w:r>
          </w:p>
        </w:tc>
        <w:tc>
          <w:tcPr>
            <w:tcW w:w="599" w:type="pct"/>
            <w:vAlign w:val="bottom"/>
          </w:tcPr>
          <w:p w:rsidR="00EA05D7" w:rsidRPr="00B503CC" w:rsidRDefault="00DE2508">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6"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r w:rsidR="00622016" w:rsidRPr="00B503CC">
              <w:rPr>
                <w:rFonts w:ascii="Arial" w:hAnsi="Arial" w:cs="Arial"/>
                <w:color w:val="000000" w:themeColor="text1"/>
                <w:sz w:val="16"/>
                <w:szCs w:val="16"/>
              </w:rPr>
              <w:t>265 127</w:t>
            </w:r>
            <w:r w:rsidRPr="00B503CC">
              <w:rPr>
                <w:rFonts w:ascii="Arial" w:hAnsi="Arial" w:cs="Arial"/>
                <w:color w:val="000000" w:themeColor="text1"/>
                <w:sz w:val="16"/>
                <w:szCs w:val="16"/>
              </w:rPr>
              <w:t>)</w:t>
            </w:r>
          </w:p>
        </w:tc>
        <w:tc>
          <w:tcPr>
            <w:tcW w:w="596" w:type="pct"/>
            <w:vAlign w:val="bottom"/>
          </w:tcPr>
          <w:p w:rsidR="00EA05D7" w:rsidRPr="00B503CC" w:rsidRDefault="0062201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(33)</w:t>
            </w:r>
          </w:p>
        </w:tc>
        <w:tc>
          <w:tcPr>
            <w:tcW w:w="598"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B207DF">
        <w:trPr>
          <w:trHeight w:val="20"/>
          <w:jc w:val="center"/>
        </w:trPr>
        <w:tc>
          <w:tcPr>
            <w:tcW w:w="1417" w:type="pct"/>
            <w:vAlign w:val="bottom"/>
          </w:tcPr>
          <w:p w:rsidR="00A76C8C" w:rsidRPr="00B503CC" w:rsidRDefault="00A76C8C">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Резерв под обесценение кредитов</w:t>
            </w:r>
          </w:p>
        </w:tc>
        <w:tc>
          <w:tcPr>
            <w:tcW w:w="597"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6" w:type="pct"/>
            <w:vAlign w:val="bottom"/>
          </w:tcPr>
          <w:p w:rsidR="00EA05D7" w:rsidRPr="00B503CC" w:rsidRDefault="000C2F37">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9"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6"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6"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240</w:t>
            </w:r>
          </w:p>
        </w:tc>
        <w:tc>
          <w:tcPr>
            <w:tcW w:w="598"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B207DF">
        <w:trPr>
          <w:trHeight w:val="20"/>
          <w:jc w:val="center"/>
        </w:trPr>
        <w:tc>
          <w:tcPr>
            <w:tcW w:w="1417" w:type="pct"/>
            <w:vAlign w:val="bottom"/>
          </w:tcPr>
          <w:p w:rsidR="00A76C8C" w:rsidRPr="00B503CC" w:rsidRDefault="00A76C8C">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Комиссионные доходы</w:t>
            </w:r>
          </w:p>
        </w:tc>
        <w:tc>
          <w:tcPr>
            <w:tcW w:w="597"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6" w:type="pct"/>
            <w:vAlign w:val="bottom"/>
          </w:tcPr>
          <w:p w:rsidR="00EA05D7" w:rsidRPr="00B503CC" w:rsidRDefault="00201E9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324</w:t>
            </w:r>
          </w:p>
        </w:tc>
        <w:tc>
          <w:tcPr>
            <w:tcW w:w="599" w:type="pct"/>
            <w:vAlign w:val="bottom"/>
          </w:tcPr>
          <w:p w:rsidR="00EA05D7" w:rsidRPr="00B503CC" w:rsidRDefault="0062201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2</w:t>
            </w:r>
          </w:p>
        </w:tc>
        <w:tc>
          <w:tcPr>
            <w:tcW w:w="596" w:type="pct"/>
            <w:vAlign w:val="bottom"/>
          </w:tcPr>
          <w:p w:rsidR="00EA05D7" w:rsidRPr="00B503CC" w:rsidRDefault="0062201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w:t>
            </w:r>
          </w:p>
        </w:tc>
        <w:tc>
          <w:tcPr>
            <w:tcW w:w="596"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7</w:t>
            </w:r>
            <w:r w:rsidR="00622016" w:rsidRPr="00B503CC">
              <w:rPr>
                <w:rFonts w:ascii="Arial" w:hAnsi="Arial" w:cs="Arial"/>
                <w:color w:val="000000" w:themeColor="text1"/>
                <w:sz w:val="16"/>
                <w:szCs w:val="16"/>
              </w:rPr>
              <w:t xml:space="preserve"> 177</w:t>
            </w:r>
          </w:p>
        </w:tc>
        <w:tc>
          <w:tcPr>
            <w:tcW w:w="598"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B207DF">
        <w:trPr>
          <w:trHeight w:val="20"/>
          <w:jc w:val="center"/>
        </w:trPr>
        <w:tc>
          <w:tcPr>
            <w:tcW w:w="1417" w:type="pct"/>
            <w:vAlign w:val="bottom"/>
          </w:tcPr>
          <w:p w:rsidR="00A76C8C" w:rsidRPr="00B503CC" w:rsidRDefault="00A76C8C">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Комиссионные расходы</w:t>
            </w:r>
          </w:p>
        </w:tc>
        <w:tc>
          <w:tcPr>
            <w:tcW w:w="597"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r w:rsidR="00622016" w:rsidRPr="00B503CC">
              <w:rPr>
                <w:rFonts w:ascii="Arial" w:hAnsi="Arial" w:cs="Arial"/>
                <w:color w:val="000000" w:themeColor="text1"/>
                <w:sz w:val="16"/>
                <w:szCs w:val="16"/>
              </w:rPr>
              <w:t>177</w:t>
            </w:r>
            <w:r w:rsidRPr="00B503CC">
              <w:rPr>
                <w:rFonts w:ascii="Arial" w:hAnsi="Arial" w:cs="Arial"/>
                <w:color w:val="000000" w:themeColor="text1"/>
                <w:sz w:val="16"/>
                <w:szCs w:val="16"/>
              </w:rPr>
              <w:t>)</w:t>
            </w:r>
          </w:p>
        </w:tc>
        <w:tc>
          <w:tcPr>
            <w:tcW w:w="596"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r w:rsidR="00622016" w:rsidRPr="00B503CC">
              <w:rPr>
                <w:rFonts w:ascii="Arial" w:hAnsi="Arial" w:cs="Arial"/>
                <w:color w:val="000000" w:themeColor="text1"/>
                <w:sz w:val="16"/>
                <w:szCs w:val="16"/>
              </w:rPr>
              <w:t>1</w:t>
            </w:r>
            <w:r w:rsidRPr="00B503CC">
              <w:rPr>
                <w:rFonts w:ascii="Arial" w:hAnsi="Arial" w:cs="Arial"/>
                <w:color w:val="000000" w:themeColor="text1"/>
                <w:sz w:val="16"/>
                <w:szCs w:val="16"/>
              </w:rPr>
              <w:t>)</w:t>
            </w:r>
          </w:p>
        </w:tc>
        <w:tc>
          <w:tcPr>
            <w:tcW w:w="599" w:type="pct"/>
            <w:vAlign w:val="bottom"/>
          </w:tcPr>
          <w:p w:rsidR="00EA05D7" w:rsidRPr="00B503CC" w:rsidRDefault="0062201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(2)</w:t>
            </w:r>
          </w:p>
        </w:tc>
        <w:tc>
          <w:tcPr>
            <w:tcW w:w="596"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r w:rsidR="00622016" w:rsidRPr="00B503CC">
              <w:rPr>
                <w:rFonts w:ascii="Arial" w:hAnsi="Arial" w:cs="Arial"/>
                <w:color w:val="000000" w:themeColor="text1"/>
                <w:sz w:val="16"/>
                <w:szCs w:val="16"/>
              </w:rPr>
              <w:t>239</w:t>
            </w:r>
            <w:r w:rsidRPr="00B503CC">
              <w:rPr>
                <w:rFonts w:ascii="Arial" w:hAnsi="Arial" w:cs="Arial"/>
                <w:color w:val="000000" w:themeColor="text1"/>
                <w:sz w:val="16"/>
                <w:szCs w:val="16"/>
              </w:rPr>
              <w:t>)</w:t>
            </w:r>
          </w:p>
        </w:tc>
        <w:tc>
          <w:tcPr>
            <w:tcW w:w="596"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(2)</w:t>
            </w:r>
          </w:p>
        </w:tc>
        <w:tc>
          <w:tcPr>
            <w:tcW w:w="598"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B207DF">
        <w:trPr>
          <w:trHeight w:val="20"/>
          <w:jc w:val="center"/>
        </w:trPr>
        <w:tc>
          <w:tcPr>
            <w:tcW w:w="1417" w:type="pct"/>
            <w:vAlign w:val="bottom"/>
          </w:tcPr>
          <w:p w:rsidR="00A76C8C" w:rsidRPr="00B503CC" w:rsidRDefault="00A76C8C">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Прочие чистые доходы</w:t>
            </w:r>
          </w:p>
        </w:tc>
        <w:tc>
          <w:tcPr>
            <w:tcW w:w="597" w:type="pct"/>
            <w:vAlign w:val="bottom"/>
          </w:tcPr>
          <w:p w:rsidR="00EA05D7" w:rsidRPr="00B503CC" w:rsidRDefault="0062201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1 294</w:t>
            </w:r>
          </w:p>
        </w:tc>
        <w:tc>
          <w:tcPr>
            <w:tcW w:w="596" w:type="pct"/>
            <w:vAlign w:val="bottom"/>
          </w:tcPr>
          <w:p w:rsidR="00EA05D7" w:rsidRPr="00B503CC" w:rsidRDefault="00DE2508">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9"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6" w:type="pct"/>
            <w:vAlign w:val="bottom"/>
          </w:tcPr>
          <w:p w:rsidR="00EA05D7" w:rsidRPr="00B503CC" w:rsidRDefault="0062201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517</w:t>
            </w:r>
          </w:p>
        </w:tc>
        <w:tc>
          <w:tcPr>
            <w:tcW w:w="596" w:type="pct"/>
            <w:vAlign w:val="bottom"/>
          </w:tcPr>
          <w:p w:rsidR="00EA05D7" w:rsidRPr="00B503CC" w:rsidRDefault="0062201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11</w:t>
            </w:r>
          </w:p>
        </w:tc>
        <w:tc>
          <w:tcPr>
            <w:tcW w:w="598"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207DF" w:rsidRPr="00B503CC" w:rsidTr="00B207DF">
        <w:trPr>
          <w:trHeight w:val="20"/>
          <w:jc w:val="center"/>
        </w:trPr>
        <w:tc>
          <w:tcPr>
            <w:tcW w:w="1417" w:type="pct"/>
            <w:vAlign w:val="bottom"/>
          </w:tcPr>
          <w:p w:rsidR="00A76C8C" w:rsidRPr="00B503CC" w:rsidRDefault="00A76C8C">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Административные и прочие операционные расходы</w:t>
            </w:r>
          </w:p>
        </w:tc>
        <w:tc>
          <w:tcPr>
            <w:tcW w:w="597" w:type="pct"/>
            <w:vAlign w:val="bottom"/>
          </w:tcPr>
          <w:p w:rsidR="00EA05D7" w:rsidRPr="00B503CC" w:rsidRDefault="00DE2508">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rPr>
              <w:t>−</w:t>
            </w:r>
          </w:p>
        </w:tc>
        <w:tc>
          <w:tcPr>
            <w:tcW w:w="596"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9"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r w:rsidR="00622016" w:rsidRPr="00B503CC">
              <w:rPr>
                <w:rFonts w:ascii="Arial" w:hAnsi="Arial" w:cs="Arial"/>
                <w:color w:val="000000" w:themeColor="text1"/>
                <w:sz w:val="16"/>
                <w:szCs w:val="16"/>
              </w:rPr>
              <w:t>51</w:t>
            </w:r>
            <w:r w:rsidRPr="00B503CC">
              <w:rPr>
                <w:rFonts w:ascii="Arial" w:hAnsi="Arial" w:cs="Arial"/>
                <w:color w:val="000000" w:themeColor="text1"/>
                <w:sz w:val="16"/>
                <w:szCs w:val="16"/>
              </w:rPr>
              <w:t>)</w:t>
            </w:r>
          </w:p>
        </w:tc>
        <w:tc>
          <w:tcPr>
            <w:tcW w:w="596" w:type="pct"/>
            <w:vAlign w:val="bottom"/>
          </w:tcPr>
          <w:p w:rsidR="00EA05D7" w:rsidRPr="00B503CC" w:rsidRDefault="0062201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(30)</w:t>
            </w:r>
          </w:p>
        </w:tc>
        <w:tc>
          <w:tcPr>
            <w:tcW w:w="596" w:type="pct"/>
            <w:vAlign w:val="bottom"/>
          </w:tcPr>
          <w:p w:rsidR="00EA05D7" w:rsidRPr="00B503CC" w:rsidRDefault="00A76C8C">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8" w:type="pct"/>
            <w:vAlign w:val="bottom"/>
          </w:tcPr>
          <w:p w:rsidR="00EA05D7" w:rsidRPr="00B503CC" w:rsidRDefault="00622016">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(90</w:t>
            </w:r>
            <w:r w:rsidR="00A76C8C" w:rsidRPr="00B503CC">
              <w:rPr>
                <w:rFonts w:ascii="Arial" w:hAnsi="Arial" w:cs="Arial"/>
                <w:color w:val="000000" w:themeColor="text1"/>
                <w:sz w:val="16"/>
                <w:szCs w:val="16"/>
              </w:rPr>
              <w:t>)</w:t>
            </w:r>
          </w:p>
        </w:tc>
      </w:tr>
    </w:tbl>
    <w:p w:rsidR="00B207DF" w:rsidRPr="00B503CC" w:rsidRDefault="00B207DF" w:rsidP="00B207DF">
      <w:pPr>
        <w:pStyle w:val="normal2"/>
        <w:widowControl w:val="0"/>
        <w:rPr>
          <w:color w:val="000000" w:themeColor="text1"/>
        </w:rPr>
      </w:pPr>
    </w:p>
    <w:p w:rsidR="00B207DF" w:rsidRPr="00B503CC" w:rsidRDefault="00B207DF">
      <w:pPr>
        <w:overflowPunct/>
        <w:autoSpaceDE/>
        <w:autoSpaceDN/>
        <w:adjustRightInd/>
        <w:jc w:val="left"/>
        <w:textAlignment w:val="auto"/>
        <w:rPr>
          <w:rFonts w:ascii="Arial" w:hAnsi="Arial" w:cs="Arial"/>
          <w:color w:val="000000" w:themeColor="text1"/>
          <w:sz w:val="18"/>
          <w:szCs w:val="18"/>
        </w:rPr>
      </w:pPr>
      <w:r w:rsidRPr="00B503CC">
        <w:rPr>
          <w:color w:val="000000" w:themeColor="text1"/>
        </w:rPr>
        <w:br w:type="page"/>
      </w:r>
    </w:p>
    <w:p w:rsidR="00B207DF" w:rsidRPr="00B503CC" w:rsidRDefault="00B207DF" w:rsidP="00B207DF">
      <w:pPr>
        <w:pStyle w:val="18"/>
        <w:rPr>
          <w:color w:val="000000" w:themeColor="text1"/>
        </w:rPr>
      </w:pPr>
      <w:r w:rsidRPr="00B503CC">
        <w:rPr>
          <w:color w:val="000000" w:themeColor="text1"/>
        </w:rPr>
        <w:lastRenderedPageBreak/>
        <w:t>22.</w:t>
      </w:r>
      <w:r w:rsidRPr="00B503CC">
        <w:rPr>
          <w:color w:val="000000" w:themeColor="text1"/>
        </w:rPr>
        <w:tab/>
        <w:t>Операции со связанными сторонами (продолжение)</w:t>
      </w:r>
    </w:p>
    <w:p w:rsidR="000433C3" w:rsidRPr="00B503CC" w:rsidRDefault="000433C3" w:rsidP="00B207DF">
      <w:pPr>
        <w:pStyle w:val="normal2"/>
        <w:widowControl w:val="0"/>
        <w:rPr>
          <w:color w:val="000000" w:themeColor="text1"/>
        </w:rPr>
      </w:pPr>
    </w:p>
    <w:tbl>
      <w:tblPr>
        <w:tblW w:w="9495" w:type="dxa"/>
        <w:jc w:val="center"/>
        <w:tblLayout w:type="fixed"/>
        <w:tblLook w:val="0000"/>
      </w:tblPr>
      <w:tblGrid>
        <w:gridCol w:w="2692"/>
        <w:gridCol w:w="1135"/>
        <w:gridCol w:w="1134"/>
        <w:gridCol w:w="1134"/>
        <w:gridCol w:w="1134"/>
        <w:gridCol w:w="1134"/>
        <w:gridCol w:w="1132"/>
      </w:tblGrid>
      <w:tr w:rsidR="00B503CC" w:rsidRPr="00B503CC" w:rsidTr="00B207DF">
        <w:trPr>
          <w:trHeight w:val="20"/>
          <w:jc w:val="center"/>
        </w:trPr>
        <w:tc>
          <w:tcPr>
            <w:tcW w:w="1418" w:type="pct"/>
            <w:vAlign w:val="bottom"/>
          </w:tcPr>
          <w:p w:rsidR="000433C3" w:rsidRPr="00B503CC" w:rsidRDefault="000433C3" w:rsidP="00B207DF">
            <w:pPr>
              <w:pStyle w:val="200Tableleft"/>
              <w:widowControl w:val="0"/>
              <w:overflowPunct/>
              <w:autoSpaceDE/>
              <w:autoSpaceDN/>
              <w:adjustRightInd/>
              <w:spacing w:before="0" w:line="240" w:lineRule="auto"/>
              <w:ind w:left="5" w:right="-108" w:hanging="113"/>
              <w:textAlignment w:val="auto"/>
              <w:rPr>
                <w:rFonts w:ascii="Arial" w:hAnsi="Arial" w:cs="Arial"/>
                <w:b/>
                <w:color w:val="000000" w:themeColor="text1"/>
                <w:sz w:val="16"/>
                <w:szCs w:val="16"/>
              </w:rPr>
            </w:pPr>
          </w:p>
        </w:tc>
        <w:tc>
          <w:tcPr>
            <w:tcW w:w="1792" w:type="pct"/>
            <w:gridSpan w:val="3"/>
            <w:vAlign w:val="bottom"/>
          </w:tcPr>
          <w:p w:rsidR="000433C3" w:rsidRPr="00B503CC" w:rsidRDefault="000433C3">
            <w:pPr>
              <w:pStyle w:val="200Tableleft"/>
              <w:widowControl w:val="0"/>
              <w:spacing w:before="0" w:line="240" w:lineRule="auto"/>
              <w:ind w:left="-108" w:right="-108"/>
              <w:jc w:val="center"/>
              <w:rPr>
                <w:rFonts w:ascii="Arial" w:hAnsi="Arial" w:cs="Arial"/>
                <w:b/>
                <w:i/>
                <w:color w:val="000000" w:themeColor="text1"/>
                <w:sz w:val="16"/>
                <w:szCs w:val="16"/>
              </w:rPr>
            </w:pPr>
            <w:r w:rsidRPr="00B503CC">
              <w:rPr>
                <w:rFonts w:ascii="Arial" w:hAnsi="Arial" w:cs="Arial"/>
                <w:b/>
                <w:i/>
                <w:color w:val="000000" w:themeColor="text1"/>
                <w:sz w:val="16"/>
                <w:szCs w:val="16"/>
              </w:rPr>
              <w:t>3 месяца, закончившихся 3</w:t>
            </w:r>
            <w:r w:rsidR="00BA2D50" w:rsidRPr="00B503CC">
              <w:rPr>
                <w:rFonts w:ascii="Arial" w:hAnsi="Arial" w:cs="Arial"/>
                <w:b/>
                <w:i/>
                <w:color w:val="000000" w:themeColor="text1"/>
                <w:sz w:val="16"/>
                <w:szCs w:val="16"/>
              </w:rPr>
              <w:t xml:space="preserve">0 июня </w:t>
            </w:r>
            <w:r w:rsidRPr="00B503CC">
              <w:rPr>
                <w:rFonts w:ascii="Arial" w:hAnsi="Arial" w:cs="Arial"/>
                <w:b/>
                <w:i/>
                <w:color w:val="000000" w:themeColor="text1"/>
                <w:sz w:val="16"/>
                <w:szCs w:val="16"/>
              </w:rPr>
              <w:t xml:space="preserve">2018 г. (не </w:t>
            </w:r>
            <w:r w:rsidR="006C5DDC" w:rsidRPr="00B503CC">
              <w:rPr>
                <w:rFonts w:ascii="Arial" w:hAnsi="Arial" w:cs="Arial"/>
                <w:b/>
                <w:i/>
                <w:color w:val="000000" w:themeColor="text1"/>
                <w:sz w:val="16"/>
                <w:szCs w:val="16"/>
              </w:rPr>
              <w:t>аудировано)</w:t>
            </w:r>
          </w:p>
        </w:tc>
        <w:tc>
          <w:tcPr>
            <w:tcW w:w="1790" w:type="pct"/>
            <w:gridSpan w:val="3"/>
            <w:vAlign w:val="bottom"/>
          </w:tcPr>
          <w:p w:rsidR="000433C3" w:rsidRPr="00B503CC" w:rsidRDefault="000433C3" w:rsidP="00B207DF">
            <w:pPr>
              <w:pStyle w:val="200Tableleft"/>
              <w:widowControl w:val="0"/>
              <w:spacing w:before="0" w:line="240" w:lineRule="auto"/>
              <w:ind w:left="-108" w:right="-108"/>
              <w:jc w:val="center"/>
              <w:rPr>
                <w:rFonts w:ascii="Arial" w:hAnsi="Arial" w:cs="Arial"/>
                <w:b/>
                <w:i/>
                <w:color w:val="000000" w:themeColor="text1"/>
                <w:sz w:val="16"/>
                <w:szCs w:val="16"/>
              </w:rPr>
            </w:pPr>
            <w:r w:rsidRPr="00B503CC">
              <w:rPr>
                <w:rFonts w:ascii="Arial" w:hAnsi="Arial" w:cs="Arial"/>
                <w:b/>
                <w:i/>
                <w:color w:val="000000" w:themeColor="text1"/>
                <w:sz w:val="16"/>
                <w:szCs w:val="16"/>
              </w:rPr>
              <w:t>3 месяца, закончившихся3</w:t>
            </w:r>
            <w:r w:rsidR="00BA2D50" w:rsidRPr="00B503CC">
              <w:rPr>
                <w:rFonts w:ascii="Arial" w:hAnsi="Arial" w:cs="Arial"/>
                <w:b/>
                <w:i/>
                <w:color w:val="000000" w:themeColor="text1"/>
                <w:sz w:val="16"/>
                <w:szCs w:val="16"/>
              </w:rPr>
              <w:t>0 июня</w:t>
            </w:r>
            <w:r w:rsidRPr="00B503CC">
              <w:rPr>
                <w:rFonts w:ascii="Arial" w:hAnsi="Arial" w:cs="Arial"/>
                <w:b/>
                <w:i/>
                <w:color w:val="000000" w:themeColor="text1"/>
                <w:sz w:val="16"/>
                <w:szCs w:val="16"/>
              </w:rPr>
              <w:t> 2017 г.</w:t>
            </w:r>
            <w:r w:rsidR="006C5DDC" w:rsidRPr="00B503CC">
              <w:rPr>
                <w:rFonts w:ascii="Arial" w:hAnsi="Arial" w:cs="Arial"/>
                <w:b/>
                <w:i/>
                <w:color w:val="000000" w:themeColor="text1"/>
                <w:sz w:val="16"/>
                <w:szCs w:val="16"/>
              </w:rPr>
              <w:t>(не аудировано)</w:t>
            </w:r>
          </w:p>
        </w:tc>
      </w:tr>
      <w:tr w:rsidR="00B503CC" w:rsidRPr="00B503CC" w:rsidTr="00B207DF">
        <w:trPr>
          <w:trHeight w:val="20"/>
          <w:jc w:val="center"/>
        </w:trPr>
        <w:tc>
          <w:tcPr>
            <w:tcW w:w="1418" w:type="pct"/>
            <w:vAlign w:val="bottom"/>
          </w:tcPr>
          <w:p w:rsidR="006A1A95" w:rsidRPr="00B503CC" w:rsidRDefault="006A1A95" w:rsidP="00B207DF">
            <w:pPr>
              <w:widowControl w:val="0"/>
              <w:overflowPunct/>
              <w:autoSpaceDE/>
              <w:autoSpaceDN/>
              <w:adjustRightInd/>
              <w:ind w:left="5" w:right="-108" w:hanging="113"/>
              <w:jc w:val="left"/>
              <w:textAlignment w:val="auto"/>
              <w:rPr>
                <w:rFonts w:ascii="Arial" w:hAnsi="Arial" w:cs="Arial"/>
                <w:b/>
                <w:bCs/>
                <w:color w:val="000000" w:themeColor="text1"/>
                <w:sz w:val="16"/>
                <w:szCs w:val="16"/>
              </w:rPr>
            </w:pPr>
          </w:p>
        </w:tc>
        <w:tc>
          <w:tcPr>
            <w:tcW w:w="598" w:type="pct"/>
            <w:tcBorders>
              <w:top w:val="single" w:sz="6" w:space="0" w:color="auto"/>
              <w:bottom w:val="single" w:sz="6" w:space="0" w:color="auto"/>
            </w:tcBorders>
            <w:vAlign w:val="bottom"/>
          </w:tcPr>
          <w:p w:rsidR="00EA05D7" w:rsidRPr="00B503CC" w:rsidRDefault="006A1A95">
            <w:pPr>
              <w:widowControl w:val="0"/>
              <w:ind w:left="-113" w:right="-113"/>
              <w:jc w:val="center"/>
              <w:rPr>
                <w:rFonts w:ascii="Arial" w:hAnsi="Arial" w:cs="Arial"/>
                <w:b/>
                <w:bCs/>
                <w:i/>
                <w:iCs/>
                <w:color w:val="000000" w:themeColor="text1"/>
                <w:sz w:val="16"/>
                <w:szCs w:val="16"/>
              </w:rPr>
            </w:pPr>
            <w:r w:rsidRPr="00B503CC">
              <w:rPr>
                <w:rFonts w:ascii="Arial" w:hAnsi="Arial" w:cs="Arial"/>
                <w:b/>
                <w:bCs/>
                <w:i/>
                <w:iCs/>
                <w:color w:val="000000" w:themeColor="text1"/>
                <w:sz w:val="16"/>
                <w:szCs w:val="16"/>
              </w:rPr>
              <w:t>Акционеры</w:t>
            </w:r>
          </w:p>
        </w:tc>
        <w:tc>
          <w:tcPr>
            <w:tcW w:w="597" w:type="pct"/>
            <w:tcBorders>
              <w:top w:val="single" w:sz="6" w:space="0" w:color="auto"/>
              <w:bottom w:val="single" w:sz="6" w:space="0" w:color="auto"/>
            </w:tcBorders>
            <w:vAlign w:val="bottom"/>
          </w:tcPr>
          <w:p w:rsidR="00EA05D7" w:rsidRPr="00B503CC" w:rsidRDefault="006A1A95">
            <w:pPr>
              <w:pStyle w:val="200Tableleft"/>
              <w:widowControl w:val="0"/>
              <w:spacing w:before="0" w:line="240" w:lineRule="auto"/>
              <w:ind w:left="-113" w:right="-113"/>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Прочие связанные стороны</w:t>
            </w:r>
          </w:p>
        </w:tc>
        <w:tc>
          <w:tcPr>
            <w:tcW w:w="597" w:type="pct"/>
            <w:tcBorders>
              <w:top w:val="single" w:sz="6" w:space="0" w:color="auto"/>
              <w:bottom w:val="single" w:sz="6" w:space="0" w:color="auto"/>
            </w:tcBorders>
            <w:vAlign w:val="bottom"/>
          </w:tcPr>
          <w:p w:rsidR="00EA05D7" w:rsidRPr="00B503CC" w:rsidRDefault="006A1A95">
            <w:pPr>
              <w:pStyle w:val="200Tableleft"/>
              <w:widowControl w:val="0"/>
              <w:spacing w:before="0" w:line="240" w:lineRule="auto"/>
              <w:ind w:left="-113" w:right="-113"/>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Ключевой управленчес-кий персонал</w:t>
            </w:r>
          </w:p>
        </w:tc>
        <w:tc>
          <w:tcPr>
            <w:tcW w:w="597" w:type="pct"/>
            <w:tcBorders>
              <w:top w:val="single" w:sz="6" w:space="0" w:color="auto"/>
              <w:bottom w:val="single" w:sz="6" w:space="0" w:color="auto"/>
            </w:tcBorders>
            <w:vAlign w:val="bottom"/>
          </w:tcPr>
          <w:p w:rsidR="00EA05D7" w:rsidRPr="00B503CC" w:rsidRDefault="006A1A95">
            <w:pPr>
              <w:widowControl w:val="0"/>
              <w:ind w:left="-113" w:right="-113"/>
              <w:jc w:val="center"/>
              <w:rPr>
                <w:rFonts w:ascii="Arial" w:hAnsi="Arial" w:cs="Arial"/>
                <w:b/>
                <w:bCs/>
                <w:i/>
                <w:iCs/>
                <w:color w:val="000000" w:themeColor="text1"/>
                <w:sz w:val="16"/>
                <w:szCs w:val="16"/>
              </w:rPr>
            </w:pPr>
            <w:r w:rsidRPr="00B503CC">
              <w:rPr>
                <w:rFonts w:ascii="Arial" w:hAnsi="Arial" w:cs="Arial"/>
                <w:b/>
                <w:bCs/>
                <w:i/>
                <w:iCs/>
                <w:color w:val="000000" w:themeColor="text1"/>
                <w:sz w:val="16"/>
                <w:szCs w:val="16"/>
              </w:rPr>
              <w:t>Акционеры</w:t>
            </w:r>
          </w:p>
        </w:tc>
        <w:tc>
          <w:tcPr>
            <w:tcW w:w="597" w:type="pct"/>
            <w:tcBorders>
              <w:top w:val="single" w:sz="6" w:space="0" w:color="auto"/>
              <w:bottom w:val="single" w:sz="6" w:space="0" w:color="auto"/>
            </w:tcBorders>
            <w:vAlign w:val="bottom"/>
          </w:tcPr>
          <w:p w:rsidR="00EA05D7" w:rsidRPr="00B503CC" w:rsidRDefault="006A1A95">
            <w:pPr>
              <w:pStyle w:val="200Tableleft"/>
              <w:widowControl w:val="0"/>
              <w:spacing w:before="0" w:line="240" w:lineRule="auto"/>
              <w:ind w:left="-113" w:right="-113"/>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Прочие связанные стороны</w:t>
            </w:r>
          </w:p>
        </w:tc>
        <w:tc>
          <w:tcPr>
            <w:tcW w:w="596" w:type="pct"/>
            <w:tcBorders>
              <w:top w:val="single" w:sz="6" w:space="0" w:color="auto"/>
              <w:bottom w:val="single" w:sz="6" w:space="0" w:color="auto"/>
            </w:tcBorders>
            <w:vAlign w:val="bottom"/>
          </w:tcPr>
          <w:p w:rsidR="00EA05D7" w:rsidRPr="00B503CC" w:rsidRDefault="006A1A95">
            <w:pPr>
              <w:pStyle w:val="200Tableleft"/>
              <w:widowControl w:val="0"/>
              <w:spacing w:before="0" w:line="240" w:lineRule="auto"/>
              <w:ind w:left="-113" w:right="-113"/>
              <w:jc w:val="center"/>
              <w:rPr>
                <w:rFonts w:ascii="Arial" w:hAnsi="Arial" w:cs="Arial"/>
                <w:b/>
                <w:bCs/>
                <w:i/>
                <w:color w:val="000000" w:themeColor="text1"/>
                <w:sz w:val="16"/>
                <w:szCs w:val="16"/>
              </w:rPr>
            </w:pPr>
            <w:r w:rsidRPr="00B503CC">
              <w:rPr>
                <w:rFonts w:ascii="Arial" w:hAnsi="Arial" w:cs="Arial"/>
                <w:b/>
                <w:i/>
                <w:color w:val="000000" w:themeColor="text1"/>
                <w:sz w:val="16"/>
                <w:szCs w:val="16"/>
              </w:rPr>
              <w:t>Ключевой управленческий персонал</w:t>
            </w:r>
          </w:p>
        </w:tc>
      </w:tr>
      <w:tr w:rsidR="00B503CC" w:rsidRPr="00B503CC" w:rsidTr="00B207DF">
        <w:trPr>
          <w:trHeight w:val="20"/>
          <w:jc w:val="center"/>
        </w:trPr>
        <w:tc>
          <w:tcPr>
            <w:tcW w:w="1418" w:type="pct"/>
            <w:vAlign w:val="bottom"/>
          </w:tcPr>
          <w:p w:rsidR="00B207DF" w:rsidRPr="00B503CC" w:rsidRDefault="00B207DF" w:rsidP="00B207DF">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p>
        </w:tc>
        <w:tc>
          <w:tcPr>
            <w:tcW w:w="598"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c>
          <w:tcPr>
            <w:tcW w:w="597"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c>
          <w:tcPr>
            <w:tcW w:w="597"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c>
          <w:tcPr>
            <w:tcW w:w="597"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c>
          <w:tcPr>
            <w:tcW w:w="597"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c>
          <w:tcPr>
            <w:tcW w:w="596" w:type="pct"/>
            <w:vAlign w:val="bottom"/>
          </w:tcPr>
          <w:p w:rsidR="00EA05D7" w:rsidRPr="00B503CC" w:rsidRDefault="00EA05D7">
            <w:pPr>
              <w:widowControl w:val="0"/>
              <w:tabs>
                <w:tab w:val="decimal" w:pos="794"/>
              </w:tabs>
              <w:jc w:val="left"/>
              <w:rPr>
                <w:rFonts w:ascii="Arial" w:hAnsi="Arial" w:cs="Arial"/>
                <w:color w:val="000000" w:themeColor="text1"/>
                <w:sz w:val="16"/>
                <w:szCs w:val="16"/>
              </w:rPr>
            </w:pPr>
          </w:p>
        </w:tc>
      </w:tr>
      <w:tr w:rsidR="00B503CC" w:rsidRPr="00B503CC" w:rsidTr="00B207DF">
        <w:trPr>
          <w:trHeight w:val="20"/>
          <w:jc w:val="center"/>
        </w:trPr>
        <w:tc>
          <w:tcPr>
            <w:tcW w:w="1418" w:type="pct"/>
            <w:vAlign w:val="bottom"/>
          </w:tcPr>
          <w:p w:rsidR="006A1A95" w:rsidRPr="00B503CC" w:rsidRDefault="006A1A95" w:rsidP="00B207DF">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Процентные доходы</w:t>
            </w:r>
          </w:p>
        </w:tc>
        <w:tc>
          <w:tcPr>
            <w:tcW w:w="598"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105 598</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15974</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95 898</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13 505</w:t>
            </w:r>
          </w:p>
        </w:tc>
        <w:tc>
          <w:tcPr>
            <w:tcW w:w="596"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B207DF">
        <w:trPr>
          <w:trHeight w:val="20"/>
          <w:jc w:val="center"/>
        </w:trPr>
        <w:tc>
          <w:tcPr>
            <w:tcW w:w="1418" w:type="pct"/>
            <w:vAlign w:val="bottom"/>
          </w:tcPr>
          <w:p w:rsidR="006A1A95" w:rsidRPr="00B503CC" w:rsidRDefault="006A1A95" w:rsidP="00B207DF">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Процентные расходы</w:t>
            </w:r>
          </w:p>
        </w:tc>
        <w:tc>
          <w:tcPr>
            <w:tcW w:w="598"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(722 517)</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lang w:val="en-US"/>
              </w:rPr>
              <w:t>(</w:t>
            </w:r>
            <w:r w:rsidRPr="00B503CC">
              <w:rPr>
                <w:rFonts w:ascii="Arial" w:hAnsi="Arial" w:cs="Arial"/>
                <w:color w:val="000000" w:themeColor="text1"/>
                <w:sz w:val="16"/>
                <w:szCs w:val="16"/>
              </w:rPr>
              <w:t>29</w:t>
            </w:r>
            <w:r w:rsidRPr="00B503CC">
              <w:rPr>
                <w:rFonts w:ascii="Arial" w:hAnsi="Arial" w:cs="Arial"/>
                <w:color w:val="000000" w:themeColor="text1"/>
                <w:sz w:val="16"/>
                <w:szCs w:val="16"/>
                <w:lang w:val="en-US"/>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(143 949)</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(33)</w:t>
            </w:r>
          </w:p>
        </w:tc>
        <w:tc>
          <w:tcPr>
            <w:tcW w:w="596"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B207DF">
        <w:trPr>
          <w:trHeight w:val="20"/>
          <w:jc w:val="center"/>
        </w:trPr>
        <w:tc>
          <w:tcPr>
            <w:tcW w:w="1418" w:type="pct"/>
            <w:vAlign w:val="bottom"/>
          </w:tcPr>
          <w:p w:rsidR="006A1A95" w:rsidRPr="00B503CC" w:rsidRDefault="000C2F37" w:rsidP="00B207DF">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Восстановление р</w:t>
            </w:r>
            <w:r w:rsidR="006A1A95" w:rsidRPr="00B503CC">
              <w:rPr>
                <w:rFonts w:ascii="Arial" w:hAnsi="Arial" w:cs="Arial"/>
                <w:color w:val="000000" w:themeColor="text1"/>
                <w:sz w:val="16"/>
                <w:szCs w:val="16"/>
              </w:rPr>
              <w:t>езерв</w:t>
            </w:r>
            <w:r w:rsidRPr="00B503CC">
              <w:rPr>
                <w:rFonts w:ascii="Arial" w:hAnsi="Arial" w:cs="Arial"/>
                <w:color w:val="000000" w:themeColor="text1"/>
                <w:sz w:val="16"/>
                <w:szCs w:val="16"/>
              </w:rPr>
              <w:t>а</w:t>
            </w:r>
            <w:r w:rsidR="006A1A95" w:rsidRPr="00B503CC">
              <w:rPr>
                <w:rFonts w:ascii="Arial" w:hAnsi="Arial" w:cs="Arial"/>
                <w:color w:val="000000" w:themeColor="text1"/>
                <w:sz w:val="16"/>
                <w:szCs w:val="16"/>
              </w:rPr>
              <w:t xml:space="preserve"> под обесценение кредитов</w:t>
            </w:r>
          </w:p>
        </w:tc>
        <w:tc>
          <w:tcPr>
            <w:tcW w:w="598"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lang w:val="en-US"/>
              </w:rPr>
              <w:t>1</w:t>
            </w:r>
            <w:r w:rsidRPr="00B503CC">
              <w:rPr>
                <w:rFonts w:ascii="Arial" w:hAnsi="Arial" w:cs="Arial"/>
                <w:color w:val="000000" w:themeColor="text1"/>
                <w:sz w:val="16"/>
                <w:szCs w:val="16"/>
              </w:rPr>
              <w:t>5 510</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6"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B207DF">
        <w:trPr>
          <w:trHeight w:val="20"/>
          <w:jc w:val="center"/>
        </w:trPr>
        <w:tc>
          <w:tcPr>
            <w:tcW w:w="1418" w:type="pct"/>
            <w:vAlign w:val="bottom"/>
          </w:tcPr>
          <w:p w:rsidR="006A1A95" w:rsidRPr="00B503CC" w:rsidRDefault="006A1A95">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Комиссионные доходы</w:t>
            </w:r>
          </w:p>
        </w:tc>
        <w:tc>
          <w:tcPr>
            <w:tcW w:w="598"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43</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7 170</w:t>
            </w:r>
          </w:p>
        </w:tc>
        <w:tc>
          <w:tcPr>
            <w:tcW w:w="596"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B207DF">
        <w:trPr>
          <w:trHeight w:val="20"/>
          <w:jc w:val="center"/>
        </w:trPr>
        <w:tc>
          <w:tcPr>
            <w:tcW w:w="1418" w:type="pct"/>
            <w:vAlign w:val="bottom"/>
          </w:tcPr>
          <w:p w:rsidR="006A1A95" w:rsidRPr="00B503CC" w:rsidRDefault="006A1A95">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Комиссионные расходы</w:t>
            </w:r>
          </w:p>
        </w:tc>
        <w:tc>
          <w:tcPr>
            <w:tcW w:w="598"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(44)</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(134)</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6"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B503CC" w:rsidRPr="00B503CC" w:rsidTr="00B207DF">
        <w:trPr>
          <w:trHeight w:val="20"/>
          <w:jc w:val="center"/>
        </w:trPr>
        <w:tc>
          <w:tcPr>
            <w:tcW w:w="1418" w:type="pct"/>
            <w:vAlign w:val="bottom"/>
          </w:tcPr>
          <w:p w:rsidR="006A1A95" w:rsidRPr="00B503CC" w:rsidRDefault="006A1A95">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Прочие чистые доходы</w:t>
            </w:r>
          </w:p>
        </w:tc>
        <w:tc>
          <w:tcPr>
            <w:tcW w:w="598"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740</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260</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11</w:t>
            </w:r>
          </w:p>
        </w:tc>
        <w:tc>
          <w:tcPr>
            <w:tcW w:w="596"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r>
      <w:tr w:rsidR="006A1A95" w:rsidRPr="00B503CC" w:rsidTr="00B207DF">
        <w:trPr>
          <w:trHeight w:val="20"/>
          <w:jc w:val="center"/>
        </w:trPr>
        <w:tc>
          <w:tcPr>
            <w:tcW w:w="1418" w:type="pct"/>
            <w:vAlign w:val="bottom"/>
          </w:tcPr>
          <w:p w:rsidR="006A1A95" w:rsidRPr="00B503CC" w:rsidRDefault="006A1A95">
            <w:pPr>
              <w:pStyle w:val="200Tableleft"/>
              <w:widowControl w:val="0"/>
              <w:overflowPunct/>
              <w:autoSpaceDE/>
              <w:autoSpaceDN/>
              <w:adjustRightInd/>
              <w:spacing w:before="0" w:line="240" w:lineRule="auto"/>
              <w:ind w:left="5" w:right="-108" w:hanging="113"/>
              <w:textAlignment w:val="auto"/>
              <w:rPr>
                <w:rFonts w:ascii="Arial" w:hAnsi="Arial" w:cs="Arial"/>
                <w:color w:val="000000" w:themeColor="text1"/>
                <w:sz w:val="16"/>
                <w:szCs w:val="16"/>
              </w:rPr>
            </w:pPr>
            <w:r w:rsidRPr="00B503CC">
              <w:rPr>
                <w:rFonts w:ascii="Arial" w:hAnsi="Arial" w:cs="Arial"/>
                <w:color w:val="000000" w:themeColor="text1"/>
                <w:sz w:val="16"/>
                <w:szCs w:val="16"/>
              </w:rPr>
              <w:t>Административные и прочие операционные расходы</w:t>
            </w:r>
          </w:p>
        </w:tc>
        <w:tc>
          <w:tcPr>
            <w:tcW w:w="598" w:type="pct"/>
            <w:vAlign w:val="bottom"/>
          </w:tcPr>
          <w:p w:rsidR="00EA05D7" w:rsidRPr="00B503CC" w:rsidRDefault="006A1A95">
            <w:pPr>
              <w:widowControl w:val="0"/>
              <w:tabs>
                <w:tab w:val="decimal" w:pos="794"/>
              </w:tabs>
              <w:jc w:val="left"/>
              <w:rPr>
                <w:rFonts w:ascii="Arial" w:hAnsi="Arial" w:cs="Arial"/>
                <w:color w:val="000000" w:themeColor="text1"/>
                <w:sz w:val="16"/>
                <w:szCs w:val="16"/>
                <w:lang w:val="en-US"/>
              </w:rPr>
            </w:pPr>
            <w:r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(13</w:t>
            </w:r>
            <w:r w:rsidR="00BB63FA" w:rsidRPr="00B503CC">
              <w:rPr>
                <w:rFonts w:ascii="Arial" w:hAnsi="Arial" w:cs="Arial"/>
                <w:color w:val="000000" w:themeColor="text1"/>
                <w:sz w:val="16"/>
                <w:szCs w:val="16"/>
              </w:rPr>
              <w:t>)</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(30)</w:t>
            </w:r>
          </w:p>
        </w:tc>
        <w:tc>
          <w:tcPr>
            <w:tcW w:w="597"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w:t>
            </w:r>
          </w:p>
        </w:tc>
        <w:tc>
          <w:tcPr>
            <w:tcW w:w="596" w:type="pct"/>
            <w:vAlign w:val="bottom"/>
          </w:tcPr>
          <w:p w:rsidR="00EA05D7" w:rsidRPr="00B503CC" w:rsidRDefault="006A1A95">
            <w:pPr>
              <w:widowControl w:val="0"/>
              <w:tabs>
                <w:tab w:val="decimal" w:pos="794"/>
              </w:tabs>
              <w:jc w:val="left"/>
              <w:rPr>
                <w:rFonts w:ascii="Arial" w:hAnsi="Arial" w:cs="Arial"/>
                <w:color w:val="000000" w:themeColor="text1"/>
                <w:sz w:val="16"/>
                <w:szCs w:val="16"/>
              </w:rPr>
            </w:pPr>
            <w:r w:rsidRPr="00B503CC">
              <w:rPr>
                <w:rFonts w:ascii="Arial" w:hAnsi="Arial" w:cs="Arial"/>
                <w:color w:val="000000" w:themeColor="text1"/>
                <w:sz w:val="16"/>
                <w:szCs w:val="16"/>
              </w:rPr>
              <w:t>(13)</w:t>
            </w:r>
          </w:p>
        </w:tc>
      </w:tr>
    </w:tbl>
    <w:p w:rsidR="00A76C8C" w:rsidRPr="00B503CC" w:rsidRDefault="00A76C8C" w:rsidP="00B207DF">
      <w:pPr>
        <w:pStyle w:val="normal2"/>
        <w:widowControl w:val="0"/>
        <w:rPr>
          <w:color w:val="000000" w:themeColor="text1"/>
        </w:rPr>
      </w:pPr>
    </w:p>
    <w:p w:rsidR="00FE0D9D" w:rsidRPr="00B503CC" w:rsidRDefault="00201E96" w:rsidP="00B207DF">
      <w:pPr>
        <w:pStyle w:val="normal2"/>
        <w:widowControl w:val="0"/>
        <w:rPr>
          <w:color w:val="000000" w:themeColor="text1"/>
        </w:rPr>
      </w:pPr>
      <w:r w:rsidRPr="00B503CC">
        <w:rPr>
          <w:color w:val="000000" w:themeColor="text1"/>
        </w:rPr>
        <w:t>За 6</w:t>
      </w:r>
      <w:r w:rsidR="00BA472E" w:rsidRPr="00B503CC">
        <w:rPr>
          <w:color w:val="000000" w:themeColor="text1"/>
        </w:rPr>
        <w:t xml:space="preserve"> месяц</w:t>
      </w:r>
      <w:r w:rsidRPr="00B503CC">
        <w:rPr>
          <w:color w:val="000000" w:themeColor="text1"/>
        </w:rPr>
        <w:t>ев</w:t>
      </w:r>
      <w:r w:rsidR="00BA472E" w:rsidRPr="00B503CC">
        <w:rPr>
          <w:color w:val="000000" w:themeColor="text1"/>
        </w:rPr>
        <w:t>, закончившихся 3</w:t>
      </w:r>
      <w:r w:rsidRPr="00B503CC">
        <w:rPr>
          <w:color w:val="000000" w:themeColor="text1"/>
        </w:rPr>
        <w:t>0 июня</w:t>
      </w:r>
      <w:r w:rsidR="00EE3599" w:rsidRPr="00B503CC">
        <w:rPr>
          <w:color w:val="000000" w:themeColor="text1"/>
        </w:rPr>
        <w:t xml:space="preserve"> 201</w:t>
      </w:r>
      <w:r w:rsidR="00D46F0F" w:rsidRPr="00B503CC">
        <w:rPr>
          <w:color w:val="000000" w:themeColor="text1"/>
        </w:rPr>
        <w:t>8</w:t>
      </w:r>
      <w:r w:rsidR="00EE3599" w:rsidRPr="00B503CC">
        <w:rPr>
          <w:color w:val="000000" w:themeColor="text1"/>
        </w:rPr>
        <w:t xml:space="preserve"> г</w:t>
      </w:r>
      <w:r w:rsidR="00B207DF" w:rsidRPr="00B503CC">
        <w:rPr>
          <w:color w:val="000000" w:themeColor="text1"/>
        </w:rPr>
        <w:t>.</w:t>
      </w:r>
      <w:r w:rsidR="00EE3599" w:rsidRPr="00B503CC">
        <w:rPr>
          <w:color w:val="000000" w:themeColor="text1"/>
        </w:rPr>
        <w:t xml:space="preserve"> общий размер вознаграждения ключевому управленческому персоналу, включая разовые компенсации(включенного в статью </w:t>
      </w:r>
      <w:r w:rsidR="00B37682" w:rsidRPr="00B503CC">
        <w:rPr>
          <w:color w:val="000000" w:themeColor="text1"/>
        </w:rPr>
        <w:t>«</w:t>
      </w:r>
      <w:r w:rsidR="00EE3599" w:rsidRPr="00B503CC">
        <w:rPr>
          <w:color w:val="000000" w:themeColor="text1"/>
        </w:rPr>
        <w:t>Расходы на персонал</w:t>
      </w:r>
      <w:r w:rsidR="00B37682" w:rsidRPr="00B503CC">
        <w:rPr>
          <w:color w:val="000000" w:themeColor="text1"/>
        </w:rPr>
        <w:t xml:space="preserve">») </w:t>
      </w:r>
      <w:r w:rsidR="00EE3599" w:rsidRPr="00B503CC">
        <w:rPr>
          <w:color w:val="000000" w:themeColor="text1"/>
        </w:rPr>
        <w:t>составляет</w:t>
      </w:r>
      <w:r w:rsidR="007F0018" w:rsidRPr="00B503CC">
        <w:rPr>
          <w:color w:val="000000" w:themeColor="text1"/>
        </w:rPr>
        <w:t>19</w:t>
      </w:r>
      <w:r w:rsidR="00B207DF" w:rsidRPr="00B503CC">
        <w:rPr>
          <w:color w:val="000000" w:themeColor="text1"/>
        </w:rPr>
        <w:t> </w:t>
      </w:r>
      <w:r w:rsidR="007F0018" w:rsidRPr="00B503CC">
        <w:rPr>
          <w:color w:val="000000" w:themeColor="text1"/>
        </w:rPr>
        <w:t>731</w:t>
      </w:r>
      <w:r w:rsidR="00FE0D9D" w:rsidRPr="00B503CC">
        <w:rPr>
          <w:color w:val="000000" w:themeColor="text1"/>
        </w:rPr>
        <w:t> </w:t>
      </w:r>
      <w:r w:rsidR="00EE3599" w:rsidRPr="00B503CC">
        <w:rPr>
          <w:color w:val="000000" w:themeColor="text1"/>
        </w:rPr>
        <w:t>тыс.</w:t>
      </w:r>
      <w:r w:rsidR="00FE0D9D" w:rsidRPr="00B503CC">
        <w:rPr>
          <w:color w:val="000000" w:themeColor="text1"/>
        </w:rPr>
        <w:t> </w:t>
      </w:r>
      <w:r w:rsidR="00EE3599" w:rsidRPr="00B503CC">
        <w:rPr>
          <w:color w:val="000000" w:themeColor="text1"/>
        </w:rPr>
        <w:t>руб</w:t>
      </w:r>
      <w:r w:rsidR="00FE0D9D" w:rsidRPr="00B503CC">
        <w:rPr>
          <w:color w:val="000000" w:themeColor="text1"/>
        </w:rPr>
        <w:t>.</w:t>
      </w:r>
      <w:r w:rsidR="00BA472E" w:rsidRPr="00B503CC">
        <w:rPr>
          <w:color w:val="000000" w:themeColor="text1"/>
        </w:rPr>
        <w:t>(</w:t>
      </w:r>
      <w:r w:rsidR="007F0018" w:rsidRPr="00B503CC">
        <w:rPr>
          <w:color w:val="000000" w:themeColor="text1"/>
        </w:rPr>
        <w:t>6 месяцев, закончившихся 30июня</w:t>
      </w:r>
      <w:r w:rsidR="00BA472E" w:rsidRPr="00B503CC">
        <w:rPr>
          <w:color w:val="000000" w:themeColor="text1"/>
        </w:rPr>
        <w:t xml:space="preserve"> 201</w:t>
      </w:r>
      <w:r w:rsidR="001431B7" w:rsidRPr="00B503CC">
        <w:rPr>
          <w:color w:val="000000" w:themeColor="text1"/>
        </w:rPr>
        <w:t>7</w:t>
      </w:r>
      <w:r w:rsidR="00BA472E" w:rsidRPr="00B503CC">
        <w:rPr>
          <w:color w:val="000000" w:themeColor="text1"/>
        </w:rPr>
        <w:t xml:space="preserve"> г</w:t>
      </w:r>
      <w:r w:rsidR="00B207DF" w:rsidRPr="00B503CC">
        <w:rPr>
          <w:color w:val="000000" w:themeColor="text1"/>
        </w:rPr>
        <w:t>.:</w:t>
      </w:r>
      <w:r w:rsidR="007F0018" w:rsidRPr="00B503CC">
        <w:rPr>
          <w:color w:val="000000" w:themeColor="text1"/>
        </w:rPr>
        <w:t>9 601</w:t>
      </w:r>
      <w:r w:rsidR="001431B7" w:rsidRPr="00B503CC">
        <w:rPr>
          <w:color w:val="000000" w:themeColor="text1"/>
        </w:rPr>
        <w:t> тыс. руб.</w:t>
      </w:r>
      <w:r w:rsidR="00BA472E" w:rsidRPr="00B503CC">
        <w:rPr>
          <w:color w:val="000000" w:themeColor="text1"/>
        </w:rPr>
        <w:t>)</w:t>
      </w:r>
      <w:r w:rsidR="00EE3599" w:rsidRPr="00B503CC">
        <w:rPr>
          <w:color w:val="000000" w:themeColor="text1"/>
        </w:rPr>
        <w:t>.</w:t>
      </w:r>
      <w:bookmarkStart w:id="405" w:name="_Toc480563217"/>
    </w:p>
    <w:p w:rsidR="008707FE" w:rsidRPr="00B503CC" w:rsidRDefault="008707FE">
      <w:pPr>
        <w:pStyle w:val="normal2"/>
        <w:widowControl w:val="0"/>
        <w:rPr>
          <w:color w:val="000000" w:themeColor="text1"/>
        </w:rPr>
      </w:pPr>
    </w:p>
    <w:p w:rsidR="007F0018" w:rsidRPr="00B503CC" w:rsidRDefault="007F0018" w:rsidP="00B207DF">
      <w:pPr>
        <w:pStyle w:val="normal2"/>
        <w:widowControl w:val="0"/>
        <w:rPr>
          <w:color w:val="000000" w:themeColor="text1"/>
        </w:rPr>
      </w:pPr>
      <w:r w:rsidRPr="00B503CC">
        <w:rPr>
          <w:color w:val="000000" w:themeColor="text1"/>
        </w:rPr>
        <w:t>За 3 месяца, закончившихся 30 июня 2018 г</w:t>
      </w:r>
      <w:r w:rsidR="00B207DF" w:rsidRPr="00B503CC">
        <w:rPr>
          <w:color w:val="000000" w:themeColor="text1"/>
        </w:rPr>
        <w:t>.</w:t>
      </w:r>
      <w:r w:rsidRPr="00B503CC">
        <w:rPr>
          <w:color w:val="000000" w:themeColor="text1"/>
        </w:rPr>
        <w:t xml:space="preserve"> общий размер вознаграждения ключевому управленческому персоналу, включая разовые компенсации (включенного в статью «Расходы на персонал») составляет </w:t>
      </w:r>
      <w:r w:rsidR="000E6CD2" w:rsidRPr="00B503CC">
        <w:rPr>
          <w:color w:val="000000" w:themeColor="text1"/>
        </w:rPr>
        <w:t>10</w:t>
      </w:r>
      <w:r w:rsidR="00B207DF" w:rsidRPr="00B503CC">
        <w:rPr>
          <w:color w:val="000000" w:themeColor="text1"/>
        </w:rPr>
        <w:t> </w:t>
      </w:r>
      <w:r w:rsidR="000E6CD2" w:rsidRPr="00B503CC">
        <w:rPr>
          <w:color w:val="000000" w:themeColor="text1"/>
        </w:rPr>
        <w:t>433</w:t>
      </w:r>
      <w:r w:rsidRPr="00B503CC">
        <w:rPr>
          <w:color w:val="000000" w:themeColor="text1"/>
        </w:rPr>
        <w:t> тыс. руб. (3 месяцев, закончившихся 30 июня 2017 г</w:t>
      </w:r>
      <w:r w:rsidR="00B207DF" w:rsidRPr="00B503CC">
        <w:rPr>
          <w:color w:val="000000" w:themeColor="text1"/>
        </w:rPr>
        <w:t>.:</w:t>
      </w:r>
      <w:r w:rsidRPr="00B503CC">
        <w:rPr>
          <w:color w:val="000000" w:themeColor="text1"/>
        </w:rPr>
        <w:t xml:space="preserve"> 6 223 тыс. руб.).</w:t>
      </w:r>
    </w:p>
    <w:p w:rsidR="009A0B57" w:rsidRPr="00B503CC" w:rsidRDefault="009A0B57">
      <w:pPr>
        <w:pStyle w:val="normal2"/>
        <w:widowControl w:val="0"/>
        <w:rPr>
          <w:color w:val="000000" w:themeColor="text1"/>
        </w:rPr>
      </w:pPr>
    </w:p>
    <w:p w:rsidR="0062386C" w:rsidRPr="00B503CC" w:rsidRDefault="0062386C">
      <w:pPr>
        <w:pStyle w:val="normal2"/>
        <w:widowControl w:val="0"/>
        <w:rPr>
          <w:b/>
          <w:color w:val="000000" w:themeColor="text1"/>
        </w:rPr>
      </w:pPr>
      <w:bookmarkStart w:id="406" w:name="_PictureBullets"/>
      <w:bookmarkEnd w:id="0"/>
      <w:bookmarkEnd w:id="401"/>
      <w:bookmarkEnd w:id="402"/>
      <w:bookmarkEnd w:id="403"/>
      <w:bookmarkEnd w:id="404"/>
      <w:bookmarkEnd w:id="405"/>
      <w:bookmarkEnd w:id="406"/>
    </w:p>
    <w:sectPr w:rsidR="0062386C" w:rsidRPr="00B503CC" w:rsidSect="00DA7257">
      <w:headerReference w:type="even" r:id="rId28"/>
      <w:headerReference w:type="default" r:id="rId29"/>
      <w:footerReference w:type="default" r:id="rId30"/>
      <w:endnotePr>
        <w:numFmt w:val="decimal"/>
      </w:endnotePr>
      <w:pgSz w:w="11909" w:h="16834" w:code="9"/>
      <w:pgMar w:top="1134" w:right="851" w:bottom="851" w:left="1559"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B40" w:rsidRDefault="004B3B40">
      <w:r>
        <w:separator/>
      </w:r>
    </w:p>
  </w:endnote>
  <w:endnote w:type="continuationSeparator" w:id="1">
    <w:p w:rsidR="004B3B40" w:rsidRDefault="004B3B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EYInterstate">
    <w:altName w:val="Corbel"/>
    <w:charset w:val="CC"/>
    <w:family w:val="auto"/>
    <w:pitch w:val="variable"/>
    <w:sig w:usb0="A00002AF" w:usb1="5000206A"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EYInterstate Light">
    <w:altName w:val="Arial Narrow"/>
    <w:charset w:val="CC"/>
    <w:family w:val="auto"/>
    <w:pitch w:val="variable"/>
    <w:sig w:usb0="00000001" w:usb1="5000206A"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EY Gothic Comp Book">
    <w:charset w:val="00"/>
    <w:family w:val="auto"/>
    <w:pitch w:val="variable"/>
    <w:sig w:usb0="800000A7" w:usb1="00000040" w:usb2="00000000" w:usb3="00000000" w:csb0="00000009" w:csb1="00000000"/>
  </w:font>
  <w:font w:name="EY Gothic Comp BookPS">
    <w:altName w:val="Arial"/>
    <w:panose1 w:val="00000000000000000000"/>
    <w:charset w:val="00"/>
    <w:family w:val="swiss"/>
    <w:notTrueType/>
    <w:pitch w:val="variable"/>
    <w:sig w:usb0="00000083" w:usb1="00000000" w:usb2="00000000" w:usb3="00000000" w:csb0="00000009" w:csb1="00000000"/>
  </w:font>
  <w:font w:name="MS Mincho">
    <w:altName w:val="ＭＳ 明朝"/>
    <w:panose1 w:val="02020609040205080304"/>
    <w:charset w:val="80"/>
    <w:family w:val="modern"/>
    <w:pitch w:val="fixed"/>
    <w:sig w:usb0="E00002FF" w:usb1="6AC7FDFB" w:usb2="00000012" w:usb3="00000000" w:csb0="0002009F" w:csb1="00000000"/>
  </w:font>
  <w:font w:name="Univers 45 Light">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Default="00182CE0">
    <w:pPr>
      <w:pStyle w:val="ab"/>
      <w:framePr w:wrap="around" w:vAnchor="text" w:hAnchor="margin" w:xAlign="right" w:y="1"/>
      <w:rPr>
        <w:rStyle w:val="afc"/>
      </w:rPr>
    </w:pPr>
    <w:r>
      <w:rPr>
        <w:rStyle w:val="afc"/>
      </w:rPr>
      <w:fldChar w:fldCharType="begin"/>
    </w:r>
    <w:r w:rsidR="00626A23">
      <w:rPr>
        <w:rStyle w:val="afc"/>
      </w:rPr>
      <w:instrText xml:space="preserve">PAGE  </w:instrText>
    </w:r>
    <w:r>
      <w:rPr>
        <w:rStyle w:val="afc"/>
      </w:rPr>
      <w:fldChar w:fldCharType="end"/>
    </w:r>
  </w:p>
  <w:p w:rsidR="00626A23" w:rsidRDefault="00626A23">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Pr="00D9193E" w:rsidRDefault="00626A23" w:rsidP="00D9193E">
    <w:pPr>
      <w:pStyle w:val="ab"/>
      <w:tabs>
        <w:tab w:val="clear" w:pos="4677"/>
        <w:tab w:val="clear" w:pos="9355"/>
      </w:tabs>
      <w:jc w:val="right"/>
      <w:rPr>
        <w:rFonts w:ascii="Arial" w:hAnsi="Arial" w:cs="Arial"/>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Pr="0052566C" w:rsidRDefault="00182CE0" w:rsidP="00555648">
    <w:pPr>
      <w:pStyle w:val="a9"/>
      <w:tabs>
        <w:tab w:val="clear" w:pos="4677"/>
        <w:tab w:val="clear" w:pos="9355"/>
        <w:tab w:val="right" w:pos="9356"/>
      </w:tabs>
      <w:jc w:val="right"/>
      <w:rPr>
        <w:rFonts w:ascii="EYInterstate Light" w:hAnsi="EYInterstate Light" w:cs="Arial"/>
        <w:sz w:val="22"/>
        <w:szCs w:val="22"/>
      </w:rPr>
    </w:pPr>
    <w:r w:rsidRPr="0052566C">
      <w:rPr>
        <w:rStyle w:val="afc"/>
        <w:rFonts w:ascii="EYInterstate Light" w:hAnsi="EYInterstate Light"/>
        <w:sz w:val="22"/>
        <w:szCs w:val="22"/>
      </w:rPr>
      <w:fldChar w:fldCharType="begin"/>
    </w:r>
    <w:r w:rsidR="00626A23" w:rsidRPr="00674FE2">
      <w:rPr>
        <w:rStyle w:val="afc"/>
        <w:rFonts w:ascii="EYInterstate Light" w:hAnsi="EYInterstate Light"/>
        <w:sz w:val="22"/>
        <w:szCs w:val="22"/>
      </w:rPr>
      <w:instrText xml:space="preserve"> PAGE </w:instrText>
    </w:r>
    <w:r w:rsidRPr="0052566C">
      <w:rPr>
        <w:rStyle w:val="afc"/>
        <w:rFonts w:ascii="EYInterstate Light" w:hAnsi="EYInterstate Light"/>
        <w:sz w:val="22"/>
        <w:szCs w:val="22"/>
      </w:rPr>
      <w:fldChar w:fldCharType="separate"/>
    </w:r>
    <w:r w:rsidR="00023035">
      <w:rPr>
        <w:rStyle w:val="afc"/>
        <w:rFonts w:ascii="EYInterstate Light" w:hAnsi="EYInterstate Light"/>
        <w:noProof/>
        <w:sz w:val="22"/>
        <w:szCs w:val="22"/>
      </w:rPr>
      <w:t>2</w:t>
    </w:r>
    <w:r w:rsidRPr="0052566C">
      <w:rPr>
        <w:rStyle w:val="afc"/>
        <w:rFonts w:ascii="EYInterstate Light" w:hAnsi="EYInterstate Light"/>
        <w:sz w:val="22"/>
        <w:szCs w:val="22"/>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8332654"/>
      <w:docPartObj>
        <w:docPartGallery w:val="Page Numbers (Bottom of Page)"/>
        <w:docPartUnique/>
      </w:docPartObj>
    </w:sdtPr>
    <w:sdtEndPr>
      <w:rPr>
        <w:rFonts w:ascii="EYInterstate Light" w:hAnsi="EYInterstate Light"/>
        <w:noProof/>
        <w:sz w:val="22"/>
        <w:szCs w:val="22"/>
      </w:rPr>
    </w:sdtEndPr>
    <w:sdtContent>
      <w:p w:rsidR="00626A23" w:rsidRPr="0030302C" w:rsidRDefault="00182CE0" w:rsidP="00EA05D7">
        <w:pPr>
          <w:pStyle w:val="ab"/>
          <w:jc w:val="right"/>
          <w:rPr>
            <w:rFonts w:ascii="EYInterstate Light" w:hAnsi="EYInterstate Light"/>
            <w:sz w:val="22"/>
            <w:szCs w:val="22"/>
          </w:rPr>
        </w:pPr>
        <w:r w:rsidRPr="0030302C">
          <w:rPr>
            <w:rFonts w:ascii="EYInterstate Light" w:hAnsi="EYInterstate Light"/>
            <w:sz w:val="22"/>
            <w:szCs w:val="22"/>
          </w:rPr>
          <w:fldChar w:fldCharType="begin"/>
        </w:r>
        <w:r w:rsidR="00626A23" w:rsidRPr="0030302C">
          <w:rPr>
            <w:rFonts w:ascii="EYInterstate Light" w:hAnsi="EYInterstate Light"/>
            <w:sz w:val="22"/>
            <w:szCs w:val="22"/>
          </w:rPr>
          <w:instrText xml:space="preserve"> PAGE   \* MERGEFORMAT </w:instrText>
        </w:r>
        <w:r w:rsidRPr="0030302C">
          <w:rPr>
            <w:rFonts w:ascii="EYInterstate Light" w:hAnsi="EYInterstate Light"/>
            <w:sz w:val="22"/>
            <w:szCs w:val="22"/>
          </w:rPr>
          <w:fldChar w:fldCharType="separate"/>
        </w:r>
        <w:r w:rsidR="00023035">
          <w:rPr>
            <w:rFonts w:ascii="EYInterstate Light" w:hAnsi="EYInterstate Light"/>
            <w:noProof/>
            <w:sz w:val="22"/>
            <w:szCs w:val="22"/>
          </w:rPr>
          <w:t>4</w:t>
        </w:r>
        <w:r w:rsidRPr="0030302C">
          <w:rPr>
            <w:rFonts w:ascii="EYInterstate Light" w:hAnsi="EYInterstate Light"/>
            <w:noProof/>
            <w:sz w:val="22"/>
            <w:szCs w:val="22"/>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i w:val="0"/>
        <w:iCs w:val="0"/>
        <w:color w:val="auto"/>
        <w:sz w:val="18"/>
        <w:szCs w:val="18"/>
      </w:rPr>
      <w:id w:val="17785995"/>
      <w:docPartObj>
        <w:docPartGallery w:val="Page Numbers (Bottom of Page)"/>
        <w:docPartUnique/>
      </w:docPartObj>
    </w:sdtPr>
    <w:sdtEndPr>
      <w:rPr>
        <w:iCs/>
        <w:color w:val="000000"/>
      </w:rPr>
    </w:sdtEndPr>
    <w:sdtContent>
      <w:p w:rsidR="00626A23" w:rsidRPr="0043323E" w:rsidRDefault="00626A23" w:rsidP="00245B8B">
        <w:pPr>
          <w:pStyle w:val="Normal1"/>
          <w:tabs>
            <w:tab w:val="right" w:pos="9498"/>
          </w:tabs>
          <w:ind w:right="0"/>
          <w:jc w:val="left"/>
          <w:rPr>
            <w:rFonts w:ascii="Arial" w:hAnsi="Arial" w:cs="Arial"/>
            <w:sz w:val="18"/>
            <w:szCs w:val="18"/>
            <w:lang w:val="en-US"/>
          </w:rPr>
        </w:pPr>
        <w:r w:rsidRPr="00B73BE9">
          <w:rPr>
            <w:rFonts w:ascii="Arial" w:hAnsi="Arial" w:cs="Arial"/>
            <w:sz w:val="18"/>
            <w:szCs w:val="18"/>
          </w:rPr>
          <w:t xml:space="preserve">Прилагаемые примечания с 1 </w:t>
        </w:r>
        <w:r w:rsidRPr="00883B1F">
          <w:rPr>
            <w:rFonts w:ascii="Arial" w:hAnsi="Arial" w:cs="Arial"/>
            <w:sz w:val="18"/>
            <w:szCs w:val="18"/>
          </w:rPr>
          <w:t xml:space="preserve">по </w:t>
        </w:r>
        <w:r w:rsidRPr="005A02F4">
          <w:rPr>
            <w:rFonts w:ascii="Arial" w:hAnsi="Arial" w:cs="Arial"/>
            <w:sz w:val="18"/>
            <w:szCs w:val="18"/>
          </w:rPr>
          <w:t>2</w:t>
        </w:r>
        <w:r w:rsidRPr="006C5DDC">
          <w:rPr>
            <w:rFonts w:ascii="Arial" w:hAnsi="Arial" w:cs="Arial"/>
            <w:sz w:val="18"/>
            <w:szCs w:val="18"/>
          </w:rPr>
          <w:t>2</w:t>
        </w:r>
        <w:r w:rsidRPr="00B73BE9">
          <w:rPr>
            <w:rFonts w:ascii="Arial" w:hAnsi="Arial" w:cs="Arial"/>
            <w:sz w:val="18"/>
            <w:szCs w:val="18"/>
          </w:rPr>
          <w:t xml:space="preserve">являются неотъемлемой частью настоящей </w:t>
        </w:r>
        <w:r>
          <w:rPr>
            <w:rFonts w:ascii="Arial" w:hAnsi="Arial" w:cs="Arial"/>
            <w:sz w:val="18"/>
            <w:szCs w:val="18"/>
          </w:rPr>
          <w:br/>
          <w:t xml:space="preserve">промежуточной сокращенной </w:t>
        </w:r>
        <w:r w:rsidRPr="00B73BE9">
          <w:rPr>
            <w:rFonts w:ascii="Arial" w:hAnsi="Arial" w:cs="Arial"/>
            <w:sz w:val="18"/>
            <w:szCs w:val="18"/>
          </w:rPr>
          <w:t>консолидированной</w:t>
        </w:r>
        <w:r>
          <w:rPr>
            <w:rFonts w:ascii="Arial" w:hAnsi="Arial" w:cs="Arial"/>
            <w:sz w:val="18"/>
            <w:szCs w:val="18"/>
          </w:rPr>
          <w:t> </w:t>
        </w:r>
        <w:r w:rsidRPr="00B73BE9">
          <w:rPr>
            <w:rFonts w:ascii="Arial" w:hAnsi="Arial" w:cs="Arial"/>
            <w:sz w:val="18"/>
            <w:szCs w:val="18"/>
          </w:rPr>
          <w:t xml:space="preserve">финансовой </w:t>
        </w:r>
        <w:r w:rsidRPr="008977CF">
          <w:rPr>
            <w:rFonts w:ascii="Arial" w:hAnsi="Arial" w:cs="Arial"/>
            <w:sz w:val="18"/>
            <w:szCs w:val="18"/>
          </w:rPr>
          <w:t>отчетности</w:t>
        </w:r>
        <w:r w:rsidRPr="00B73BE9">
          <w:rPr>
            <w:rFonts w:ascii="Arial" w:hAnsi="Arial" w:cs="Arial"/>
            <w:sz w:val="18"/>
            <w:szCs w:val="18"/>
          </w:rPr>
          <w:t>.</w:t>
        </w:r>
        <w:r>
          <w:rPr>
            <w:rFonts w:ascii="Arial" w:hAnsi="Arial" w:cs="Arial"/>
            <w:sz w:val="18"/>
            <w:szCs w:val="18"/>
          </w:rPr>
          <w:tab/>
        </w:r>
        <w:r w:rsidR="00182CE0" w:rsidRPr="00BB0725">
          <w:rPr>
            <w:rFonts w:ascii="Arial" w:hAnsi="Arial" w:cs="Arial"/>
            <w:i w:val="0"/>
            <w:sz w:val="18"/>
            <w:szCs w:val="18"/>
          </w:rPr>
          <w:fldChar w:fldCharType="begin"/>
        </w:r>
        <w:r w:rsidRPr="00BB0725">
          <w:rPr>
            <w:rFonts w:ascii="Arial" w:hAnsi="Arial" w:cs="Arial"/>
            <w:i w:val="0"/>
            <w:sz w:val="18"/>
            <w:szCs w:val="18"/>
          </w:rPr>
          <w:instrText xml:space="preserve"> PAGE   \* MERGEFORMAT </w:instrText>
        </w:r>
        <w:r w:rsidR="00182CE0" w:rsidRPr="00BB0725">
          <w:rPr>
            <w:rFonts w:ascii="Arial" w:hAnsi="Arial" w:cs="Arial"/>
            <w:i w:val="0"/>
            <w:sz w:val="18"/>
            <w:szCs w:val="18"/>
          </w:rPr>
          <w:fldChar w:fldCharType="separate"/>
        </w:r>
        <w:r w:rsidR="00023035">
          <w:rPr>
            <w:rFonts w:ascii="Arial" w:hAnsi="Arial" w:cs="Arial"/>
            <w:i w:val="0"/>
            <w:noProof/>
            <w:sz w:val="18"/>
            <w:szCs w:val="18"/>
          </w:rPr>
          <w:t>7</w:t>
        </w:r>
        <w:r w:rsidR="00182CE0" w:rsidRPr="00BB0725">
          <w:rPr>
            <w:rFonts w:ascii="Arial" w:hAnsi="Arial" w:cs="Arial"/>
            <w:i w:val="0"/>
            <w:sz w:val="18"/>
            <w:szCs w:val="18"/>
          </w:rPr>
          <w:fldChar w:fldCharType="end"/>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i w:val="0"/>
        <w:iCs w:val="0"/>
        <w:color w:val="auto"/>
        <w:sz w:val="18"/>
        <w:szCs w:val="18"/>
      </w:rPr>
      <w:id w:val="-209883395"/>
      <w:docPartObj>
        <w:docPartGallery w:val="Page Numbers (Bottom of Page)"/>
        <w:docPartUnique/>
      </w:docPartObj>
    </w:sdtPr>
    <w:sdtEndPr>
      <w:rPr>
        <w:iCs/>
        <w:color w:val="000000"/>
      </w:rPr>
    </w:sdtEndPr>
    <w:sdtContent>
      <w:p w:rsidR="00626A23" w:rsidRDefault="00626A23" w:rsidP="00245B8B">
        <w:pPr>
          <w:pStyle w:val="Normal1"/>
          <w:tabs>
            <w:tab w:val="right" w:pos="14572"/>
          </w:tabs>
          <w:ind w:right="0"/>
          <w:jc w:val="left"/>
          <w:rPr>
            <w:rFonts w:ascii="Arial" w:hAnsi="Arial" w:cs="Arial"/>
            <w:sz w:val="18"/>
            <w:szCs w:val="18"/>
          </w:rPr>
        </w:pPr>
        <w:r w:rsidRPr="00B73BE9">
          <w:rPr>
            <w:rFonts w:ascii="Arial" w:hAnsi="Arial" w:cs="Arial"/>
            <w:sz w:val="18"/>
            <w:szCs w:val="18"/>
          </w:rPr>
          <w:t xml:space="preserve">Прилагаемые примечания с 1 </w:t>
        </w:r>
        <w:r w:rsidRPr="00883B1F">
          <w:rPr>
            <w:rFonts w:ascii="Arial" w:hAnsi="Arial" w:cs="Arial"/>
            <w:sz w:val="18"/>
            <w:szCs w:val="18"/>
          </w:rPr>
          <w:t xml:space="preserve">по </w:t>
        </w:r>
        <w:r w:rsidRPr="005A02F4">
          <w:rPr>
            <w:rFonts w:ascii="Arial" w:hAnsi="Arial" w:cs="Arial"/>
            <w:sz w:val="18"/>
            <w:szCs w:val="18"/>
          </w:rPr>
          <w:t>2</w:t>
        </w:r>
        <w:r w:rsidRPr="006C5DDC">
          <w:rPr>
            <w:rFonts w:ascii="Arial" w:hAnsi="Arial" w:cs="Arial"/>
            <w:sz w:val="18"/>
            <w:szCs w:val="18"/>
          </w:rPr>
          <w:t>2</w:t>
        </w:r>
        <w:r w:rsidRPr="00B73BE9">
          <w:rPr>
            <w:rFonts w:ascii="Arial" w:hAnsi="Arial" w:cs="Arial"/>
            <w:sz w:val="18"/>
            <w:szCs w:val="18"/>
          </w:rPr>
          <w:t xml:space="preserve">являются неотъемлемой частью настоящей </w:t>
        </w:r>
        <w:r>
          <w:rPr>
            <w:rFonts w:ascii="Arial" w:hAnsi="Arial" w:cs="Arial"/>
            <w:sz w:val="18"/>
            <w:szCs w:val="18"/>
          </w:rPr>
          <w:br/>
          <w:t xml:space="preserve">промежуточной сокращенной </w:t>
        </w:r>
        <w:r w:rsidRPr="00B73BE9">
          <w:rPr>
            <w:rFonts w:ascii="Arial" w:hAnsi="Arial" w:cs="Arial"/>
            <w:sz w:val="18"/>
            <w:szCs w:val="18"/>
          </w:rPr>
          <w:t>консолидированной</w:t>
        </w:r>
        <w:r>
          <w:rPr>
            <w:rFonts w:ascii="Arial" w:hAnsi="Arial" w:cs="Arial"/>
            <w:sz w:val="18"/>
            <w:szCs w:val="18"/>
          </w:rPr>
          <w:t> </w:t>
        </w:r>
        <w:r w:rsidRPr="00B73BE9">
          <w:rPr>
            <w:rFonts w:ascii="Arial" w:hAnsi="Arial" w:cs="Arial"/>
            <w:sz w:val="18"/>
            <w:szCs w:val="18"/>
          </w:rPr>
          <w:t>финансовой отчетности.</w:t>
        </w:r>
        <w:r>
          <w:rPr>
            <w:rFonts w:ascii="Arial" w:hAnsi="Arial" w:cs="Arial"/>
            <w:sz w:val="18"/>
            <w:szCs w:val="18"/>
          </w:rPr>
          <w:tab/>
        </w:r>
        <w:r w:rsidR="00182CE0" w:rsidRPr="00BB0725">
          <w:rPr>
            <w:rFonts w:ascii="Arial" w:hAnsi="Arial" w:cs="Arial"/>
            <w:i w:val="0"/>
            <w:sz w:val="18"/>
            <w:szCs w:val="18"/>
          </w:rPr>
          <w:fldChar w:fldCharType="begin"/>
        </w:r>
        <w:r w:rsidRPr="00BB0725">
          <w:rPr>
            <w:rFonts w:ascii="Arial" w:hAnsi="Arial" w:cs="Arial"/>
            <w:i w:val="0"/>
            <w:sz w:val="18"/>
            <w:szCs w:val="18"/>
          </w:rPr>
          <w:instrText xml:space="preserve"> PAGE   \* MERGEFORMAT </w:instrText>
        </w:r>
        <w:r w:rsidR="00182CE0" w:rsidRPr="00BB0725">
          <w:rPr>
            <w:rFonts w:ascii="Arial" w:hAnsi="Arial" w:cs="Arial"/>
            <w:i w:val="0"/>
            <w:sz w:val="18"/>
            <w:szCs w:val="18"/>
          </w:rPr>
          <w:fldChar w:fldCharType="separate"/>
        </w:r>
        <w:r w:rsidR="00023035">
          <w:rPr>
            <w:rFonts w:ascii="Arial" w:hAnsi="Arial" w:cs="Arial"/>
            <w:i w:val="0"/>
            <w:noProof/>
            <w:sz w:val="18"/>
            <w:szCs w:val="18"/>
          </w:rPr>
          <w:t>8</w:t>
        </w:r>
        <w:r w:rsidR="00182CE0" w:rsidRPr="00BB0725">
          <w:rPr>
            <w:rFonts w:ascii="Arial" w:hAnsi="Arial" w:cs="Arial"/>
            <w:i w:val="0"/>
            <w:sz w:val="18"/>
            <w:szCs w:val="18"/>
          </w:rPr>
          <w:fldChar w:fldCharType="end"/>
        </w:r>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i w:val="0"/>
        <w:iCs w:val="0"/>
        <w:color w:val="auto"/>
        <w:sz w:val="18"/>
        <w:szCs w:val="18"/>
      </w:rPr>
      <w:id w:val="1535468416"/>
      <w:docPartObj>
        <w:docPartGallery w:val="Page Numbers (Bottom of Page)"/>
        <w:docPartUnique/>
      </w:docPartObj>
    </w:sdtPr>
    <w:sdtEndPr>
      <w:rPr>
        <w:iCs/>
        <w:color w:val="000000"/>
      </w:rPr>
    </w:sdtEndPr>
    <w:sdtContent>
      <w:p w:rsidR="00626A23" w:rsidRDefault="00626A23" w:rsidP="00245B8B">
        <w:pPr>
          <w:pStyle w:val="Normal1"/>
          <w:tabs>
            <w:tab w:val="right" w:pos="9498"/>
          </w:tabs>
          <w:ind w:right="0"/>
          <w:jc w:val="left"/>
          <w:rPr>
            <w:rFonts w:ascii="Arial" w:hAnsi="Arial" w:cs="Arial"/>
            <w:sz w:val="18"/>
            <w:szCs w:val="18"/>
          </w:rPr>
        </w:pPr>
        <w:r w:rsidRPr="00B73BE9">
          <w:rPr>
            <w:rFonts w:ascii="Arial" w:hAnsi="Arial" w:cs="Arial"/>
            <w:sz w:val="18"/>
            <w:szCs w:val="18"/>
          </w:rPr>
          <w:t xml:space="preserve">Прилагаемые примечания с 1 </w:t>
        </w:r>
        <w:r w:rsidRPr="00883B1F">
          <w:rPr>
            <w:rFonts w:ascii="Arial" w:hAnsi="Arial" w:cs="Arial"/>
            <w:sz w:val="18"/>
            <w:szCs w:val="18"/>
          </w:rPr>
          <w:t xml:space="preserve">по </w:t>
        </w:r>
        <w:r w:rsidRPr="005A02F4">
          <w:rPr>
            <w:rFonts w:ascii="Arial" w:hAnsi="Arial" w:cs="Arial"/>
            <w:sz w:val="18"/>
            <w:szCs w:val="18"/>
          </w:rPr>
          <w:t>2</w:t>
        </w:r>
        <w:r w:rsidRPr="006C5DDC">
          <w:rPr>
            <w:rFonts w:ascii="Arial" w:hAnsi="Arial" w:cs="Arial"/>
            <w:sz w:val="18"/>
            <w:szCs w:val="18"/>
          </w:rPr>
          <w:t>2</w:t>
        </w:r>
        <w:r w:rsidRPr="00B73BE9">
          <w:rPr>
            <w:rFonts w:ascii="Arial" w:hAnsi="Arial" w:cs="Arial"/>
            <w:sz w:val="18"/>
            <w:szCs w:val="18"/>
          </w:rPr>
          <w:t xml:space="preserve">являются неотъемлемой частью настоящей </w:t>
        </w:r>
        <w:r>
          <w:rPr>
            <w:rFonts w:ascii="Arial" w:hAnsi="Arial" w:cs="Arial"/>
            <w:sz w:val="18"/>
            <w:szCs w:val="18"/>
          </w:rPr>
          <w:br/>
          <w:t xml:space="preserve">промежуточной сокращенной </w:t>
        </w:r>
        <w:r w:rsidRPr="00B73BE9">
          <w:rPr>
            <w:rFonts w:ascii="Arial" w:hAnsi="Arial" w:cs="Arial"/>
            <w:sz w:val="18"/>
            <w:szCs w:val="18"/>
          </w:rPr>
          <w:t>консолидированной</w:t>
        </w:r>
        <w:r>
          <w:rPr>
            <w:rFonts w:ascii="Arial" w:hAnsi="Arial" w:cs="Arial"/>
            <w:sz w:val="18"/>
            <w:szCs w:val="18"/>
          </w:rPr>
          <w:t> </w:t>
        </w:r>
        <w:r w:rsidRPr="00B73BE9">
          <w:rPr>
            <w:rFonts w:ascii="Arial" w:hAnsi="Arial" w:cs="Arial"/>
            <w:sz w:val="18"/>
            <w:szCs w:val="18"/>
          </w:rPr>
          <w:t>финансовой отчетности.</w:t>
        </w:r>
        <w:r>
          <w:rPr>
            <w:rFonts w:ascii="Arial" w:hAnsi="Arial" w:cs="Arial"/>
            <w:sz w:val="18"/>
            <w:szCs w:val="18"/>
          </w:rPr>
          <w:tab/>
        </w:r>
        <w:r w:rsidR="00182CE0" w:rsidRPr="00BB0725">
          <w:rPr>
            <w:rFonts w:ascii="Arial" w:hAnsi="Arial" w:cs="Arial"/>
            <w:i w:val="0"/>
            <w:sz w:val="18"/>
            <w:szCs w:val="18"/>
          </w:rPr>
          <w:fldChar w:fldCharType="begin"/>
        </w:r>
        <w:r w:rsidRPr="00BB0725">
          <w:rPr>
            <w:rFonts w:ascii="Arial" w:hAnsi="Arial" w:cs="Arial"/>
            <w:i w:val="0"/>
            <w:sz w:val="18"/>
            <w:szCs w:val="18"/>
          </w:rPr>
          <w:instrText xml:space="preserve"> PAGE   \* MERGEFORMAT </w:instrText>
        </w:r>
        <w:r w:rsidR="00182CE0" w:rsidRPr="00BB0725">
          <w:rPr>
            <w:rFonts w:ascii="Arial" w:hAnsi="Arial" w:cs="Arial"/>
            <w:i w:val="0"/>
            <w:sz w:val="18"/>
            <w:szCs w:val="18"/>
          </w:rPr>
          <w:fldChar w:fldCharType="separate"/>
        </w:r>
        <w:r w:rsidR="00023035">
          <w:rPr>
            <w:rFonts w:ascii="Arial" w:hAnsi="Arial" w:cs="Arial"/>
            <w:i w:val="0"/>
            <w:noProof/>
            <w:sz w:val="18"/>
            <w:szCs w:val="18"/>
          </w:rPr>
          <w:t>9</w:t>
        </w:r>
        <w:r w:rsidR="00182CE0" w:rsidRPr="00BB0725">
          <w:rPr>
            <w:rFonts w:ascii="Arial" w:hAnsi="Arial" w:cs="Arial"/>
            <w:i w:val="0"/>
            <w:sz w:val="18"/>
            <w:szCs w:val="18"/>
          </w:rPr>
          <w:fldChar w:fldCharType="end"/>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Pr="007E4E82" w:rsidRDefault="00182CE0">
    <w:pPr>
      <w:pStyle w:val="Normal1"/>
      <w:ind w:right="1"/>
      <w:jc w:val="right"/>
      <w:rPr>
        <w:rFonts w:ascii="Arial" w:hAnsi="Arial" w:cs="Arial"/>
        <w:sz w:val="18"/>
        <w:szCs w:val="18"/>
      </w:rPr>
    </w:pPr>
    <w:r w:rsidRPr="007F55A3">
      <w:rPr>
        <w:rFonts w:ascii="Arial" w:hAnsi="Arial" w:cs="Arial"/>
        <w:i w:val="0"/>
        <w:sz w:val="18"/>
        <w:szCs w:val="18"/>
      </w:rPr>
      <w:fldChar w:fldCharType="begin"/>
    </w:r>
    <w:r w:rsidR="00626A23" w:rsidRPr="007E4E82">
      <w:rPr>
        <w:rFonts w:ascii="Arial" w:hAnsi="Arial" w:cs="Arial"/>
        <w:i w:val="0"/>
        <w:sz w:val="18"/>
        <w:szCs w:val="18"/>
      </w:rPr>
      <w:instrText xml:space="preserve"> PAGE   \* MERGEFORMAT </w:instrText>
    </w:r>
    <w:r w:rsidRPr="007F55A3">
      <w:rPr>
        <w:rFonts w:ascii="Arial" w:hAnsi="Arial" w:cs="Arial"/>
        <w:i w:val="0"/>
        <w:sz w:val="18"/>
        <w:szCs w:val="18"/>
      </w:rPr>
      <w:fldChar w:fldCharType="separate"/>
    </w:r>
    <w:r w:rsidR="00023035">
      <w:rPr>
        <w:rFonts w:ascii="Arial" w:hAnsi="Arial" w:cs="Arial"/>
        <w:i w:val="0"/>
        <w:noProof/>
        <w:sz w:val="18"/>
        <w:szCs w:val="18"/>
      </w:rPr>
      <w:t>10</w:t>
    </w:r>
    <w:r w:rsidRPr="007F55A3">
      <w:rPr>
        <w:rFonts w:ascii="Arial" w:hAnsi="Arial" w:cs="Arial"/>
        <w:i w:val="0"/>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B40" w:rsidRDefault="004B3B40">
      <w:r>
        <w:separator/>
      </w:r>
    </w:p>
  </w:footnote>
  <w:footnote w:type="continuationSeparator" w:id="1">
    <w:p w:rsidR="004B3B40" w:rsidRDefault="004B3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Pr="00431E62" w:rsidRDefault="00626A23" w:rsidP="00AB1FA8">
    <w:pPr>
      <w:jc w:val="center"/>
      <w:rPr>
        <w:rFonts w:ascii="EYInterstate" w:hAnsi="EYInterstate" w:cs="Times New Roman"/>
        <w:b/>
        <w:sz w:val="26"/>
        <w:szCs w:val="26"/>
        <w:lang w:eastAsia="en-US" w:bidi="ar-SA"/>
      </w:rPr>
    </w:pPr>
    <w:r w:rsidRPr="00431E62">
      <w:rPr>
        <w:rFonts w:ascii="EYInterstate" w:hAnsi="EYInterstate" w:cs="Times New Roman"/>
        <w:b/>
        <w:sz w:val="26"/>
        <w:szCs w:val="26"/>
        <w:lang w:eastAsia="en-US" w:bidi="ar-SA"/>
      </w:rPr>
      <w:t xml:space="preserve">Заключение по результатам обзорной проверки </w:t>
    </w:r>
    <w:r w:rsidRPr="00431E62">
      <w:rPr>
        <w:rFonts w:ascii="EYInterstate" w:hAnsi="EYInterstate" w:cs="Times New Roman"/>
        <w:b/>
        <w:sz w:val="26"/>
        <w:szCs w:val="26"/>
        <w:lang w:eastAsia="en-US" w:bidi="ar-SA"/>
      </w:rPr>
      <w:br/>
      <w:t xml:space="preserve">промежуточной финансовой информации </w:t>
    </w:r>
  </w:p>
  <w:p w:rsidR="00626A23" w:rsidRPr="00431E62" w:rsidRDefault="00626A23" w:rsidP="00431E62">
    <w:pPr>
      <w:pBdr>
        <w:bottom w:val="single" w:sz="6" w:space="1" w:color="auto"/>
      </w:pBdr>
      <w:jc w:val="center"/>
      <w:rPr>
        <w:rFonts w:ascii="EYInterstate" w:hAnsi="EYInterstate" w:cs="Times New Roman"/>
        <w:b/>
        <w:sz w:val="26"/>
        <w:szCs w:val="26"/>
        <w:lang w:eastAsia="en-US" w:bidi="ar-SA"/>
      </w:rPr>
    </w:pPr>
    <w:r w:rsidRPr="00431E62">
      <w:rPr>
        <w:rFonts w:ascii="EYInterstate" w:hAnsi="EYInterstate" w:cs="Times New Roman"/>
        <w:b/>
        <w:sz w:val="26"/>
        <w:szCs w:val="26"/>
        <w:lang w:eastAsia="en-US" w:bidi="ar-SA"/>
      </w:rPr>
      <w:t xml:space="preserve">ПАО «БАЛТИНВЕСТБАНК» </w:t>
    </w:r>
    <w:r w:rsidRPr="00431E62">
      <w:rPr>
        <w:rFonts w:ascii="EYInterstate" w:hAnsi="EYInterstate" w:cs="Times New Roman"/>
        <w:b/>
        <w:sz w:val="26"/>
        <w:szCs w:val="26"/>
        <w:lang w:eastAsia="en-US" w:bidi="ar-SA"/>
      </w:rPr>
      <w:br/>
      <w:t>и его дочерних организаций</w:t>
    </w:r>
  </w:p>
  <w:p w:rsidR="00626A23" w:rsidRPr="00431E62" w:rsidRDefault="00626A23">
    <w:pPr>
      <w:pStyle w:val="a9"/>
      <w:rPr>
        <w:sz w:val="22"/>
      </w:rPr>
    </w:pPr>
  </w:p>
  <w:p w:rsidR="00626A23" w:rsidRPr="00431E62" w:rsidRDefault="00626A23">
    <w:pPr>
      <w:pStyle w:val="a9"/>
      <w:rPr>
        <w:sz w:val="22"/>
      </w:rPr>
    </w:pPr>
  </w:p>
  <w:p w:rsidR="00626A23" w:rsidRPr="00431E62" w:rsidRDefault="00626A23">
    <w:pPr>
      <w:pStyle w:val="a9"/>
      <w:rPr>
        <w:sz w:val="22"/>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Default="00626A23">
    <w:pPr>
      <w:pStyle w:val="450HeaderOdd"/>
      <w:tabs>
        <w:tab w:val="clear" w:pos="4253"/>
        <w:tab w:val="clear" w:pos="8505"/>
        <w:tab w:val="right" w:pos="9498"/>
      </w:tabs>
      <w:spacing w:after="0" w:line="240" w:lineRule="auto"/>
      <w:jc w:val="right"/>
      <w:rPr>
        <w:rFonts w:ascii="Arial" w:hAnsi="Arial" w:cs="Arial"/>
        <w:sz w:val="18"/>
        <w:szCs w:val="18"/>
      </w:rPr>
    </w:pPr>
    <w:r w:rsidRPr="00B6144B">
      <w:rPr>
        <w:rFonts w:ascii="Arial" w:hAnsi="Arial" w:cs="Arial"/>
        <w:sz w:val="18"/>
        <w:szCs w:val="18"/>
      </w:rPr>
      <w:t>Примечания к</w:t>
    </w:r>
    <w:r>
      <w:rPr>
        <w:rFonts w:ascii="Arial" w:hAnsi="Arial" w:cs="Arial"/>
        <w:sz w:val="18"/>
        <w:szCs w:val="18"/>
      </w:rPr>
      <w:t xml:space="preserve"> промежуточнойсокращенной </w:t>
    </w:r>
  </w:p>
  <w:p w:rsidR="00626A23" w:rsidRDefault="00626A23">
    <w:pPr>
      <w:pStyle w:val="450HeaderOdd"/>
      <w:tabs>
        <w:tab w:val="clear" w:pos="4253"/>
        <w:tab w:val="clear" w:pos="8505"/>
        <w:tab w:val="right" w:pos="9498"/>
      </w:tabs>
      <w:spacing w:after="0" w:line="240" w:lineRule="auto"/>
      <w:jc w:val="right"/>
      <w:rPr>
        <w:rFonts w:ascii="Arial" w:hAnsi="Arial" w:cs="Arial"/>
        <w:sz w:val="18"/>
        <w:szCs w:val="18"/>
      </w:rPr>
    </w:pPr>
    <w:r w:rsidRPr="00B6144B">
      <w:rPr>
        <w:rFonts w:ascii="Arial" w:hAnsi="Arial" w:cs="Arial"/>
        <w:sz w:val="18"/>
        <w:szCs w:val="18"/>
      </w:rPr>
      <w:t>консолидированной финансовой отчетности</w:t>
    </w:r>
  </w:p>
  <w:p w:rsidR="00626A23" w:rsidRDefault="00626A23">
    <w:pPr>
      <w:pStyle w:val="450HeaderOdd"/>
      <w:tabs>
        <w:tab w:val="clear" w:pos="4253"/>
        <w:tab w:val="clear" w:pos="8505"/>
        <w:tab w:val="right" w:pos="9498"/>
      </w:tabs>
      <w:spacing w:after="0" w:line="240" w:lineRule="auto"/>
      <w:jc w:val="right"/>
      <w:rPr>
        <w:rFonts w:ascii="Arial" w:hAnsi="Arial" w:cs="Arial"/>
        <w:sz w:val="18"/>
        <w:szCs w:val="18"/>
      </w:rPr>
    </w:pPr>
    <w:r w:rsidRPr="00BD7A69">
      <w:rPr>
        <w:rFonts w:ascii="Arial" w:hAnsi="Arial" w:cs="Arial"/>
        <w:sz w:val="18"/>
        <w:szCs w:val="18"/>
      </w:rPr>
      <w:t xml:space="preserve">Группа Банка </w:t>
    </w:r>
    <w:r>
      <w:rPr>
        <w:rFonts w:ascii="Arial" w:hAnsi="Arial" w:cs="Arial"/>
        <w:sz w:val="18"/>
        <w:szCs w:val="18"/>
      </w:rPr>
      <w:t xml:space="preserve">ПАО </w:t>
    </w:r>
    <w:r w:rsidRPr="00BD7A69">
      <w:rPr>
        <w:rFonts w:ascii="Arial" w:hAnsi="Arial" w:cs="Arial"/>
        <w:sz w:val="18"/>
        <w:szCs w:val="18"/>
      </w:rPr>
      <w:t>«</w:t>
    </w:r>
    <w:r>
      <w:rPr>
        <w:rFonts w:ascii="Arial" w:hAnsi="Arial" w:cs="Arial"/>
        <w:sz w:val="18"/>
        <w:szCs w:val="18"/>
      </w:rPr>
      <w:t>БАЛТИНВЕСТБАНК</w:t>
    </w:r>
    <w:r w:rsidRPr="00BD7A69">
      <w:rPr>
        <w:rFonts w:ascii="Arial" w:hAnsi="Arial" w:cs="Arial"/>
        <w:sz w:val="18"/>
        <w:szCs w:val="18"/>
      </w:rPr>
      <w:t>»</w:t>
    </w:r>
    <w:r>
      <w:rPr>
        <w:rFonts w:ascii="Arial" w:hAnsi="Arial" w:cs="Arial"/>
        <w:sz w:val="18"/>
        <w:szCs w:val="18"/>
      </w:rPr>
      <w:tab/>
      <w:t>за шесть месяцев, закончившихся 30 июня 201</w:t>
    </w:r>
    <w:r w:rsidRPr="006C213D">
      <w:rPr>
        <w:rFonts w:ascii="Arial" w:hAnsi="Arial" w:cs="Arial"/>
        <w:sz w:val="18"/>
        <w:szCs w:val="18"/>
      </w:rPr>
      <w:t>8</w:t>
    </w:r>
    <w:r>
      <w:rPr>
        <w:rFonts w:ascii="Arial" w:hAnsi="Arial" w:cs="Arial"/>
        <w:sz w:val="18"/>
        <w:szCs w:val="18"/>
      </w:rPr>
      <w:t xml:space="preserve"> г.</w:t>
    </w:r>
  </w:p>
  <w:p w:rsidR="00626A23" w:rsidRDefault="00626A23" w:rsidP="00555648">
    <w:pPr>
      <w:tabs>
        <w:tab w:val="left" w:pos="620"/>
      </w:tabs>
      <w:spacing w:before="120"/>
      <w:jc w:val="left"/>
      <w:rPr>
        <w:rFonts w:ascii="Arial" w:hAnsi="Arial" w:cs="Arial"/>
        <w:i/>
        <w:iCs/>
        <w:sz w:val="20"/>
        <w:szCs w:val="20"/>
      </w:rPr>
    </w:pPr>
    <w:r w:rsidRPr="00BB0725">
      <w:rPr>
        <w:rFonts w:ascii="Arial" w:hAnsi="Arial" w:cs="Arial"/>
        <w:i/>
        <w:sz w:val="20"/>
        <w:szCs w:val="20"/>
      </w:rPr>
      <w:t xml:space="preserve">(в </w:t>
    </w:r>
    <w:r>
      <w:rPr>
        <w:rFonts w:ascii="Arial" w:hAnsi="Arial" w:cs="Arial"/>
        <w:i/>
        <w:sz w:val="20"/>
        <w:szCs w:val="20"/>
      </w:rPr>
      <w:t>тысячах</w:t>
    </w:r>
    <w:r w:rsidRPr="00BB0725">
      <w:rPr>
        <w:rFonts w:ascii="Arial" w:hAnsi="Arial" w:cs="Arial"/>
        <w:i/>
        <w:sz w:val="20"/>
        <w:szCs w:val="20"/>
      </w:rPr>
      <w:t xml:space="preserve"> российских рублей)</w:t>
    </w:r>
  </w:p>
  <w:p w:rsidR="00626A23" w:rsidRPr="003F0CBF" w:rsidRDefault="00626A23" w:rsidP="00555648">
    <w:pPr>
      <w:tabs>
        <w:tab w:val="left" w:pos="620"/>
      </w:tabs>
      <w:jc w:val="left"/>
      <w:rPr>
        <w:rFonts w:ascii="Arial" w:hAnsi="Arial" w:cs="Arial"/>
        <w:i/>
        <w:iCs/>
        <w:sz w:val="20"/>
        <w:szCs w:val="18"/>
      </w:rPr>
    </w:pPr>
  </w:p>
  <w:p w:rsidR="00626A23" w:rsidRPr="003F0CBF" w:rsidRDefault="00626A23" w:rsidP="00555648">
    <w:pPr>
      <w:tabs>
        <w:tab w:val="left" w:pos="620"/>
      </w:tabs>
      <w:jc w:val="left"/>
      <w:rPr>
        <w:rFonts w:ascii="Arial" w:hAnsi="Arial" w:cs="Arial"/>
        <w:i/>
        <w:iCs/>
        <w:sz w:val="20"/>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Default="00626A23">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Pr="00AB1FA8" w:rsidRDefault="00626A23" w:rsidP="00AB1FA8">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Default="00626A23" w:rsidP="009A7185">
    <w:pPr>
      <w:pStyle w:val="450HeaderOdd"/>
      <w:tabs>
        <w:tab w:val="clear" w:pos="4253"/>
        <w:tab w:val="clear" w:pos="8505"/>
        <w:tab w:val="right" w:pos="9498"/>
      </w:tabs>
      <w:spacing w:after="0" w:line="240" w:lineRule="auto"/>
      <w:jc w:val="right"/>
      <w:rPr>
        <w:rFonts w:ascii="Arial" w:hAnsi="Arial" w:cs="Arial"/>
        <w:sz w:val="18"/>
        <w:szCs w:val="18"/>
      </w:rPr>
    </w:pPr>
    <w:r>
      <w:rPr>
        <w:rFonts w:ascii="Arial" w:hAnsi="Arial" w:cs="Arial"/>
        <w:sz w:val="18"/>
        <w:szCs w:val="18"/>
      </w:rPr>
      <w:t>Промежуточная сокращенная консолидированная</w:t>
    </w:r>
  </w:p>
  <w:p w:rsidR="00626A23" w:rsidRDefault="00626A23" w:rsidP="009A7185">
    <w:pPr>
      <w:pStyle w:val="450HeaderOdd"/>
      <w:tabs>
        <w:tab w:val="clear" w:pos="4253"/>
        <w:tab w:val="clear" w:pos="8505"/>
        <w:tab w:val="right" w:pos="9498"/>
      </w:tabs>
      <w:spacing w:after="0" w:line="240" w:lineRule="auto"/>
      <w:jc w:val="right"/>
      <w:rPr>
        <w:rFonts w:ascii="Arial" w:hAnsi="Arial" w:cs="Arial"/>
        <w:sz w:val="18"/>
        <w:szCs w:val="18"/>
      </w:rPr>
    </w:pPr>
    <w:r w:rsidRPr="00B73BE9">
      <w:rPr>
        <w:rFonts w:ascii="Arial" w:hAnsi="Arial" w:cs="Arial"/>
        <w:sz w:val="18"/>
        <w:szCs w:val="18"/>
      </w:rPr>
      <w:t xml:space="preserve">Группа Банка </w:t>
    </w:r>
    <w:r>
      <w:rPr>
        <w:rFonts w:ascii="Arial" w:hAnsi="Arial" w:cs="Arial"/>
        <w:sz w:val="18"/>
        <w:szCs w:val="18"/>
      </w:rPr>
      <w:t xml:space="preserve">ПАО </w:t>
    </w:r>
    <w:r w:rsidRPr="00B73BE9">
      <w:rPr>
        <w:rFonts w:ascii="Arial" w:hAnsi="Arial" w:cs="Arial"/>
        <w:sz w:val="18"/>
        <w:szCs w:val="18"/>
      </w:rPr>
      <w:t>«</w:t>
    </w:r>
    <w:r>
      <w:rPr>
        <w:rFonts w:ascii="Arial" w:hAnsi="Arial" w:cs="Arial"/>
        <w:sz w:val="18"/>
        <w:szCs w:val="18"/>
      </w:rPr>
      <w:t>БАЛТИНВЕСТБАНК</w:t>
    </w:r>
    <w:r w:rsidRPr="00B73BE9">
      <w:rPr>
        <w:rFonts w:ascii="Arial" w:hAnsi="Arial" w:cs="Arial"/>
        <w:sz w:val="18"/>
        <w:szCs w:val="18"/>
      </w:rPr>
      <w:t>»</w:t>
    </w:r>
    <w:r w:rsidRPr="00BB0725">
      <w:rPr>
        <w:rFonts w:ascii="Arial" w:hAnsi="Arial" w:cs="Arial"/>
        <w:sz w:val="18"/>
        <w:szCs w:val="18"/>
      </w:rPr>
      <w:tab/>
      <w:t>финансовая отчетность</w:t>
    </w:r>
  </w:p>
  <w:p w:rsidR="00626A23" w:rsidRPr="000432E2" w:rsidRDefault="00626A23" w:rsidP="00555648">
    <w:pPr>
      <w:pStyle w:val="2"/>
      <w:ind w:left="0" w:firstLine="0"/>
    </w:pPr>
    <w:r>
      <w:t>Промежуточный к</w:t>
    </w:r>
    <w:r w:rsidRPr="000432E2">
      <w:t>онсолидированный</w:t>
    </w:r>
    <w:r>
      <w:t xml:space="preserve"> отчет </w:t>
    </w:r>
    <w:r w:rsidRPr="000432E2">
      <w:t>о финансовом положении</w:t>
    </w:r>
  </w:p>
  <w:p w:rsidR="00626A23" w:rsidRDefault="00626A23">
    <w:pPr>
      <w:pStyle w:val="470HeaderOdd3"/>
      <w:spacing w:before="120"/>
      <w:rPr>
        <w:rFonts w:ascii="Arial" w:hAnsi="Arial" w:cs="Arial"/>
        <w:sz w:val="22"/>
        <w:szCs w:val="22"/>
      </w:rPr>
    </w:pPr>
    <w:r>
      <w:rPr>
        <w:rFonts w:ascii="Arial" w:hAnsi="Arial" w:cs="Arial"/>
        <w:sz w:val="22"/>
        <w:szCs w:val="22"/>
      </w:rPr>
      <w:t>по состоянию на</w:t>
    </w:r>
    <w:r w:rsidRPr="00B73BE9">
      <w:rPr>
        <w:rFonts w:ascii="Arial" w:hAnsi="Arial" w:cs="Arial"/>
        <w:sz w:val="22"/>
        <w:szCs w:val="22"/>
      </w:rPr>
      <w:t xml:space="preserve"> 3</w:t>
    </w:r>
    <w:r>
      <w:rPr>
        <w:rFonts w:ascii="Arial" w:hAnsi="Arial" w:cs="Arial"/>
        <w:sz w:val="22"/>
        <w:szCs w:val="22"/>
      </w:rPr>
      <w:t>0июня</w:t>
    </w:r>
    <w:r w:rsidRPr="00B73BE9">
      <w:rPr>
        <w:rFonts w:ascii="Arial" w:hAnsi="Arial" w:cs="Arial"/>
        <w:sz w:val="22"/>
        <w:szCs w:val="22"/>
      </w:rPr>
      <w:t xml:space="preserve"> 201</w:t>
    </w:r>
    <w:r w:rsidRPr="008C574B">
      <w:rPr>
        <w:rFonts w:ascii="Arial" w:hAnsi="Arial" w:cs="Arial"/>
        <w:sz w:val="22"/>
        <w:szCs w:val="22"/>
      </w:rPr>
      <w:t>8</w:t>
    </w:r>
    <w:r w:rsidRPr="00B6144B">
      <w:rPr>
        <w:rFonts w:ascii="Arial" w:hAnsi="Arial" w:cs="Arial"/>
        <w:sz w:val="22"/>
        <w:szCs w:val="22"/>
      </w:rPr>
      <w:t>г</w:t>
    </w:r>
    <w:r w:rsidRPr="001D0BB9">
      <w:rPr>
        <w:rFonts w:ascii="Arial" w:hAnsi="Arial" w:cs="Arial"/>
        <w:sz w:val="22"/>
        <w:szCs w:val="22"/>
      </w:rPr>
      <w:t>.</w:t>
    </w:r>
  </w:p>
  <w:p w:rsidR="00626A23" w:rsidRDefault="00626A23">
    <w:pPr>
      <w:pStyle w:val="470HeaderOdd3"/>
      <w:spacing w:before="120"/>
      <w:rPr>
        <w:rFonts w:ascii="Arial" w:hAnsi="Arial" w:cs="Arial"/>
        <w:b w:val="0"/>
        <w:bCs/>
        <w:i/>
        <w:iCs/>
        <w:sz w:val="20"/>
      </w:rPr>
    </w:pPr>
    <w:r w:rsidRPr="00B73BE9">
      <w:rPr>
        <w:rFonts w:ascii="Arial" w:hAnsi="Arial" w:cs="Arial"/>
        <w:b w:val="0"/>
        <w:i/>
        <w:sz w:val="20"/>
      </w:rPr>
      <w:t xml:space="preserve">(в </w:t>
    </w:r>
    <w:r>
      <w:rPr>
        <w:rFonts w:ascii="Arial" w:hAnsi="Arial" w:cs="Arial"/>
        <w:b w:val="0"/>
        <w:i/>
        <w:sz w:val="20"/>
      </w:rPr>
      <w:t>тысячах</w:t>
    </w:r>
    <w:r w:rsidRPr="00B73BE9">
      <w:rPr>
        <w:rFonts w:ascii="Arial" w:hAnsi="Arial" w:cs="Arial"/>
        <w:b w:val="0"/>
        <w:i/>
        <w:sz w:val="20"/>
      </w:rPr>
      <w:t xml:space="preserve"> российских рублей)</w:t>
    </w:r>
  </w:p>
  <w:p w:rsidR="00626A23" w:rsidRPr="000432E2" w:rsidRDefault="00626A23">
    <w:pPr>
      <w:pStyle w:val="470HeaderOdd3"/>
      <w:rPr>
        <w:rFonts w:ascii="Arial" w:hAnsi="Arial" w:cs="Arial"/>
        <w:b w:val="0"/>
        <w:bCs/>
        <w:i/>
        <w:iCs/>
        <w:sz w:val="20"/>
      </w:rPr>
    </w:pPr>
  </w:p>
  <w:p w:rsidR="00626A23" w:rsidRPr="000432E2" w:rsidRDefault="00626A23">
    <w:pPr>
      <w:pStyle w:val="470HeaderOdd3"/>
      <w:rPr>
        <w:rFonts w:ascii="Arial" w:hAnsi="Arial" w:cs="Arial"/>
        <w:b w:val="0"/>
        <w:bCs/>
        <w:i/>
        <w:iCs/>
        <w:sz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Default="00626A23" w:rsidP="009A7185">
    <w:pPr>
      <w:pStyle w:val="450HeaderOdd"/>
      <w:tabs>
        <w:tab w:val="clear" w:pos="4253"/>
        <w:tab w:val="clear" w:pos="8505"/>
        <w:tab w:val="right" w:pos="9498"/>
      </w:tabs>
      <w:spacing w:after="0" w:line="240" w:lineRule="auto"/>
      <w:jc w:val="right"/>
      <w:rPr>
        <w:rFonts w:ascii="Arial" w:hAnsi="Arial" w:cs="Arial"/>
        <w:sz w:val="18"/>
        <w:szCs w:val="18"/>
      </w:rPr>
    </w:pPr>
    <w:r>
      <w:rPr>
        <w:rFonts w:ascii="Arial" w:hAnsi="Arial" w:cs="Arial"/>
        <w:sz w:val="18"/>
        <w:szCs w:val="18"/>
      </w:rPr>
      <w:t>Промежуточная сокращенная консолидированная</w:t>
    </w:r>
  </w:p>
  <w:p w:rsidR="00626A23" w:rsidRDefault="00626A23" w:rsidP="009A7185">
    <w:pPr>
      <w:pStyle w:val="450HeaderOdd"/>
      <w:tabs>
        <w:tab w:val="clear" w:pos="4253"/>
        <w:tab w:val="clear" w:pos="8505"/>
        <w:tab w:val="right" w:pos="9498"/>
      </w:tabs>
      <w:spacing w:after="0" w:line="240" w:lineRule="auto"/>
      <w:jc w:val="right"/>
      <w:rPr>
        <w:rFonts w:ascii="Arial" w:hAnsi="Arial" w:cs="Arial"/>
        <w:sz w:val="18"/>
        <w:szCs w:val="18"/>
      </w:rPr>
    </w:pPr>
    <w:r w:rsidRPr="00B73BE9">
      <w:rPr>
        <w:rFonts w:ascii="Arial" w:hAnsi="Arial" w:cs="Arial"/>
        <w:sz w:val="18"/>
        <w:szCs w:val="18"/>
      </w:rPr>
      <w:t xml:space="preserve">Группа Банка </w:t>
    </w:r>
    <w:r>
      <w:rPr>
        <w:rFonts w:ascii="Arial" w:hAnsi="Arial" w:cs="Arial"/>
        <w:sz w:val="18"/>
        <w:szCs w:val="18"/>
      </w:rPr>
      <w:t xml:space="preserve">ПАО </w:t>
    </w:r>
    <w:r w:rsidRPr="00B73BE9">
      <w:rPr>
        <w:rFonts w:ascii="Arial" w:hAnsi="Arial" w:cs="Arial"/>
        <w:sz w:val="18"/>
        <w:szCs w:val="18"/>
      </w:rPr>
      <w:t>«</w:t>
    </w:r>
    <w:r>
      <w:rPr>
        <w:rFonts w:ascii="Arial" w:hAnsi="Arial" w:cs="Arial"/>
        <w:sz w:val="18"/>
        <w:szCs w:val="18"/>
      </w:rPr>
      <w:t>БАЛТИНВЕСТБАНК</w:t>
    </w:r>
    <w:r w:rsidRPr="00B73BE9">
      <w:rPr>
        <w:rFonts w:ascii="Arial" w:hAnsi="Arial" w:cs="Arial"/>
        <w:sz w:val="18"/>
        <w:szCs w:val="18"/>
      </w:rPr>
      <w:t>»</w:t>
    </w:r>
    <w:r w:rsidRPr="00BB0725">
      <w:rPr>
        <w:rFonts w:ascii="Arial" w:hAnsi="Arial" w:cs="Arial"/>
        <w:sz w:val="18"/>
        <w:szCs w:val="18"/>
      </w:rPr>
      <w:tab/>
      <w:t>финансовая отчетность</w:t>
    </w:r>
  </w:p>
  <w:p w:rsidR="00626A23" w:rsidRDefault="00626A23" w:rsidP="00555648">
    <w:pPr>
      <w:pStyle w:val="2"/>
      <w:ind w:left="0" w:firstLine="0"/>
    </w:pPr>
    <w:r>
      <w:t>Промежуточный консолидированный отчет о прибылях и убытках</w:t>
    </w:r>
  </w:p>
  <w:p w:rsidR="00626A23" w:rsidRDefault="00626A23">
    <w:pPr>
      <w:pStyle w:val="470HeaderOdd3"/>
      <w:spacing w:before="120"/>
      <w:rPr>
        <w:rFonts w:ascii="Arial" w:hAnsi="Arial" w:cs="Arial"/>
        <w:sz w:val="22"/>
        <w:szCs w:val="22"/>
      </w:rPr>
    </w:pPr>
    <w:r>
      <w:rPr>
        <w:rFonts w:ascii="Arial" w:hAnsi="Arial"/>
        <w:sz w:val="22"/>
      </w:rPr>
      <w:t>за шесть месяцев, закончившихся 30 июня 201</w:t>
    </w:r>
    <w:r w:rsidRPr="00305D55">
      <w:rPr>
        <w:rFonts w:ascii="Arial" w:hAnsi="Arial"/>
        <w:sz w:val="22"/>
      </w:rPr>
      <w:t>8</w:t>
    </w:r>
    <w:r>
      <w:rPr>
        <w:rFonts w:ascii="Arial" w:hAnsi="Arial"/>
        <w:sz w:val="22"/>
      </w:rPr>
      <w:t> г</w:t>
    </w:r>
    <w:r w:rsidRPr="00BB0725">
      <w:rPr>
        <w:rFonts w:ascii="Arial" w:hAnsi="Arial"/>
        <w:sz w:val="22"/>
      </w:rPr>
      <w:t>.</w:t>
    </w:r>
  </w:p>
  <w:p w:rsidR="00626A23" w:rsidRDefault="00626A23">
    <w:pPr>
      <w:pStyle w:val="470HeaderOdd3"/>
      <w:spacing w:before="120"/>
      <w:rPr>
        <w:rFonts w:ascii="Arial" w:hAnsi="Arial"/>
        <w:b w:val="0"/>
        <w:i/>
        <w:sz w:val="20"/>
        <w:lang w:val="en-US"/>
      </w:rPr>
    </w:pPr>
    <w:r>
      <w:rPr>
        <w:rFonts w:ascii="Arial" w:hAnsi="Arial"/>
        <w:b w:val="0"/>
        <w:i/>
        <w:sz w:val="20"/>
      </w:rPr>
      <w:t>(в тысячах российских рублей)</w:t>
    </w:r>
  </w:p>
  <w:p w:rsidR="00626A23" w:rsidRDefault="00626A23">
    <w:pPr>
      <w:pStyle w:val="470HeaderOdd3"/>
      <w:rPr>
        <w:rFonts w:ascii="Arial" w:hAnsi="Arial"/>
        <w:b w:val="0"/>
        <w:i/>
        <w:sz w:val="20"/>
        <w:lang w:val="en-US"/>
      </w:rPr>
    </w:pPr>
  </w:p>
  <w:p w:rsidR="00626A23" w:rsidRPr="008975A4" w:rsidRDefault="00626A23">
    <w:pPr>
      <w:pStyle w:val="470HeaderOdd3"/>
      <w:rPr>
        <w:rFonts w:ascii="Arial" w:hAnsi="Arial" w:cs="Arial"/>
        <w:b w:val="0"/>
        <w:bCs/>
        <w:i/>
        <w:iCs/>
        <w:sz w:val="20"/>
        <w:lang w:val="en-U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Default="00626A23" w:rsidP="009A7185">
    <w:pPr>
      <w:pStyle w:val="450HeaderOdd"/>
      <w:tabs>
        <w:tab w:val="clear" w:pos="4253"/>
        <w:tab w:val="clear" w:pos="8505"/>
        <w:tab w:val="right" w:pos="9498"/>
      </w:tabs>
      <w:spacing w:after="0" w:line="240" w:lineRule="auto"/>
      <w:jc w:val="right"/>
      <w:rPr>
        <w:rFonts w:ascii="Arial" w:hAnsi="Arial" w:cs="Arial"/>
        <w:sz w:val="18"/>
        <w:szCs w:val="18"/>
      </w:rPr>
    </w:pPr>
    <w:r>
      <w:rPr>
        <w:rFonts w:ascii="Arial" w:hAnsi="Arial" w:cs="Arial"/>
        <w:sz w:val="18"/>
        <w:szCs w:val="18"/>
      </w:rPr>
      <w:t>Промежуточная сокращенная консолидированная</w:t>
    </w:r>
  </w:p>
  <w:p w:rsidR="00626A23" w:rsidRDefault="00626A23" w:rsidP="009A7185">
    <w:pPr>
      <w:pStyle w:val="450HeaderOdd"/>
      <w:tabs>
        <w:tab w:val="clear" w:pos="4253"/>
        <w:tab w:val="clear" w:pos="8505"/>
        <w:tab w:val="right" w:pos="9498"/>
      </w:tabs>
      <w:spacing w:after="0" w:line="240" w:lineRule="auto"/>
      <w:jc w:val="right"/>
      <w:rPr>
        <w:rFonts w:ascii="Arial" w:hAnsi="Arial" w:cs="Arial"/>
        <w:sz w:val="18"/>
        <w:szCs w:val="18"/>
      </w:rPr>
    </w:pPr>
    <w:r w:rsidRPr="00B73BE9">
      <w:rPr>
        <w:rFonts w:ascii="Arial" w:hAnsi="Arial" w:cs="Arial"/>
        <w:sz w:val="18"/>
        <w:szCs w:val="18"/>
      </w:rPr>
      <w:t xml:space="preserve">Группа Банка </w:t>
    </w:r>
    <w:r>
      <w:rPr>
        <w:rFonts w:ascii="Arial" w:hAnsi="Arial" w:cs="Arial"/>
        <w:sz w:val="18"/>
        <w:szCs w:val="18"/>
      </w:rPr>
      <w:t xml:space="preserve">ПАО </w:t>
    </w:r>
    <w:r w:rsidRPr="00B73BE9">
      <w:rPr>
        <w:rFonts w:ascii="Arial" w:hAnsi="Arial" w:cs="Arial"/>
        <w:sz w:val="18"/>
        <w:szCs w:val="18"/>
      </w:rPr>
      <w:t>«</w:t>
    </w:r>
    <w:r>
      <w:rPr>
        <w:rFonts w:ascii="Arial" w:hAnsi="Arial" w:cs="Arial"/>
        <w:sz w:val="18"/>
        <w:szCs w:val="18"/>
      </w:rPr>
      <w:t>БАЛТИНВЕСТБАНК</w:t>
    </w:r>
    <w:r w:rsidRPr="00B73BE9">
      <w:rPr>
        <w:rFonts w:ascii="Arial" w:hAnsi="Arial" w:cs="Arial"/>
        <w:sz w:val="18"/>
        <w:szCs w:val="18"/>
      </w:rPr>
      <w:t>»</w:t>
    </w:r>
    <w:r w:rsidRPr="00BB0725">
      <w:rPr>
        <w:rFonts w:ascii="Arial" w:hAnsi="Arial" w:cs="Arial"/>
        <w:sz w:val="18"/>
        <w:szCs w:val="18"/>
      </w:rPr>
      <w:tab/>
      <w:t>финансовая отчетность</w:t>
    </w:r>
  </w:p>
  <w:p w:rsidR="00626A23" w:rsidRDefault="00626A23" w:rsidP="00E505E8">
    <w:pPr>
      <w:pStyle w:val="2"/>
      <w:ind w:left="0" w:firstLine="0"/>
    </w:pPr>
    <w:r>
      <w:t>Промежуточный консолидированный отчет о совокупном доходе</w:t>
    </w:r>
  </w:p>
  <w:p w:rsidR="00626A23" w:rsidRDefault="00626A23" w:rsidP="00E505E8">
    <w:pPr>
      <w:pStyle w:val="470HeaderOdd3"/>
      <w:spacing w:before="120"/>
      <w:rPr>
        <w:rFonts w:ascii="Arial" w:hAnsi="Arial" w:cs="Arial"/>
        <w:sz w:val="22"/>
        <w:szCs w:val="22"/>
      </w:rPr>
    </w:pPr>
    <w:r>
      <w:rPr>
        <w:rFonts w:ascii="Arial" w:hAnsi="Arial"/>
        <w:sz w:val="22"/>
      </w:rPr>
      <w:t>за шесть месяцев, закончившихся 30 июня 201</w:t>
    </w:r>
    <w:r w:rsidRPr="00305D55">
      <w:rPr>
        <w:rFonts w:ascii="Arial" w:hAnsi="Arial"/>
        <w:sz w:val="22"/>
      </w:rPr>
      <w:t>8</w:t>
    </w:r>
    <w:r>
      <w:rPr>
        <w:rFonts w:ascii="Arial" w:hAnsi="Arial"/>
        <w:sz w:val="22"/>
      </w:rPr>
      <w:t> г</w:t>
    </w:r>
    <w:r w:rsidRPr="00BB0725">
      <w:rPr>
        <w:rFonts w:ascii="Arial" w:hAnsi="Arial"/>
        <w:sz w:val="22"/>
      </w:rPr>
      <w:t>.</w:t>
    </w:r>
  </w:p>
  <w:p w:rsidR="00626A23" w:rsidRDefault="00626A23" w:rsidP="00E505E8">
    <w:pPr>
      <w:pStyle w:val="470HeaderOdd3"/>
      <w:spacing w:before="120"/>
      <w:rPr>
        <w:rFonts w:ascii="Arial" w:hAnsi="Arial"/>
        <w:b w:val="0"/>
        <w:i/>
        <w:sz w:val="20"/>
        <w:lang w:val="en-US"/>
      </w:rPr>
    </w:pPr>
    <w:r>
      <w:rPr>
        <w:rFonts w:ascii="Arial" w:hAnsi="Arial"/>
        <w:b w:val="0"/>
        <w:i/>
        <w:sz w:val="20"/>
      </w:rPr>
      <w:t>(в тысячах российских рублей)</w:t>
    </w:r>
  </w:p>
  <w:p w:rsidR="00626A23" w:rsidRDefault="00626A23">
    <w:pPr>
      <w:pStyle w:val="470HeaderOdd3"/>
      <w:rPr>
        <w:rFonts w:ascii="Arial" w:hAnsi="Arial"/>
        <w:b w:val="0"/>
        <w:i/>
        <w:sz w:val="20"/>
        <w:lang w:val="en-US"/>
      </w:rPr>
    </w:pPr>
  </w:p>
  <w:p w:rsidR="00626A23" w:rsidRPr="008975A4" w:rsidRDefault="00626A23">
    <w:pPr>
      <w:pStyle w:val="470HeaderOdd3"/>
      <w:rPr>
        <w:rFonts w:ascii="Arial" w:hAnsi="Arial" w:cs="Arial"/>
        <w:b w:val="0"/>
        <w:bCs/>
        <w:i/>
        <w:iCs/>
        <w:sz w:val="20"/>
        <w:lang w:val="en-US"/>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Default="00626A23" w:rsidP="009A7185">
    <w:pPr>
      <w:pStyle w:val="450HeaderOdd"/>
      <w:tabs>
        <w:tab w:val="clear" w:pos="4253"/>
        <w:tab w:val="clear" w:pos="8505"/>
        <w:tab w:val="right" w:pos="9498"/>
      </w:tabs>
      <w:spacing w:after="0" w:line="240" w:lineRule="auto"/>
      <w:jc w:val="right"/>
      <w:rPr>
        <w:rFonts w:ascii="Arial" w:hAnsi="Arial" w:cs="Arial"/>
        <w:sz w:val="18"/>
        <w:szCs w:val="18"/>
      </w:rPr>
    </w:pPr>
    <w:r>
      <w:rPr>
        <w:rFonts w:ascii="Arial" w:hAnsi="Arial" w:cs="Arial"/>
        <w:sz w:val="18"/>
        <w:szCs w:val="18"/>
      </w:rPr>
      <w:t>Промежуточная сокращенная консолидированная</w:t>
    </w:r>
  </w:p>
  <w:p w:rsidR="00626A23" w:rsidRDefault="00626A23">
    <w:pPr>
      <w:pStyle w:val="450HeaderOdd"/>
      <w:tabs>
        <w:tab w:val="clear" w:pos="4253"/>
        <w:tab w:val="clear" w:pos="8505"/>
        <w:tab w:val="right" w:pos="14424"/>
      </w:tabs>
      <w:spacing w:after="0" w:line="240" w:lineRule="auto"/>
      <w:jc w:val="left"/>
      <w:rPr>
        <w:rFonts w:ascii="Arial" w:hAnsi="Arial" w:cs="Arial"/>
        <w:sz w:val="18"/>
        <w:szCs w:val="18"/>
      </w:rPr>
    </w:pPr>
    <w:r w:rsidRPr="00B73BE9">
      <w:rPr>
        <w:rFonts w:ascii="Arial" w:hAnsi="Arial" w:cs="Arial"/>
        <w:sz w:val="18"/>
        <w:szCs w:val="18"/>
      </w:rPr>
      <w:t xml:space="preserve">Группа Банка </w:t>
    </w:r>
    <w:r>
      <w:rPr>
        <w:rFonts w:ascii="Arial" w:hAnsi="Arial" w:cs="Arial"/>
        <w:sz w:val="18"/>
        <w:szCs w:val="18"/>
      </w:rPr>
      <w:t xml:space="preserve">ПАО </w:t>
    </w:r>
    <w:r w:rsidRPr="00B73BE9">
      <w:rPr>
        <w:rFonts w:ascii="Arial" w:hAnsi="Arial" w:cs="Arial"/>
        <w:sz w:val="18"/>
        <w:szCs w:val="18"/>
      </w:rPr>
      <w:t>«</w:t>
    </w:r>
    <w:r>
      <w:rPr>
        <w:rFonts w:ascii="Arial" w:hAnsi="Arial" w:cs="Arial"/>
        <w:sz w:val="18"/>
        <w:szCs w:val="18"/>
      </w:rPr>
      <w:t>БАЛТИНВЕСТБАНК</w:t>
    </w:r>
    <w:r w:rsidRPr="00B73BE9">
      <w:rPr>
        <w:rFonts w:ascii="Arial" w:hAnsi="Arial" w:cs="Arial"/>
        <w:sz w:val="18"/>
        <w:szCs w:val="18"/>
      </w:rPr>
      <w:t>»</w:t>
    </w:r>
    <w:r w:rsidRPr="00BB0725">
      <w:rPr>
        <w:rFonts w:ascii="Arial" w:hAnsi="Arial" w:cs="Arial"/>
        <w:sz w:val="18"/>
        <w:szCs w:val="18"/>
      </w:rPr>
      <w:tab/>
      <w:t>финансовая отчетность</w:t>
    </w:r>
  </w:p>
  <w:p w:rsidR="00626A23" w:rsidRDefault="00626A23" w:rsidP="00E505E8">
    <w:pPr>
      <w:pStyle w:val="2"/>
      <w:ind w:left="0" w:firstLine="0"/>
    </w:pPr>
    <w:r>
      <w:t xml:space="preserve">Промежуточный консолидированный отчет об изменениях в капитале </w:t>
    </w:r>
  </w:p>
  <w:p w:rsidR="00626A23" w:rsidRDefault="00626A23" w:rsidP="00C90A18">
    <w:pPr>
      <w:pStyle w:val="470HeaderOdd3"/>
      <w:spacing w:before="120"/>
      <w:rPr>
        <w:rFonts w:ascii="Arial" w:hAnsi="Arial" w:cs="Arial"/>
        <w:sz w:val="22"/>
        <w:szCs w:val="22"/>
      </w:rPr>
    </w:pPr>
    <w:r>
      <w:rPr>
        <w:rFonts w:ascii="Arial" w:hAnsi="Arial"/>
        <w:sz w:val="22"/>
      </w:rPr>
      <w:t>за шесть месяцев, закончившихся 30 июня 201</w:t>
    </w:r>
    <w:r w:rsidRPr="00305D55">
      <w:rPr>
        <w:rFonts w:ascii="Arial" w:hAnsi="Arial"/>
        <w:sz w:val="22"/>
      </w:rPr>
      <w:t>8</w:t>
    </w:r>
    <w:r>
      <w:rPr>
        <w:rFonts w:ascii="Arial" w:hAnsi="Arial"/>
        <w:sz w:val="22"/>
      </w:rPr>
      <w:t> г</w:t>
    </w:r>
    <w:r w:rsidRPr="00BB0725">
      <w:rPr>
        <w:rFonts w:ascii="Arial" w:hAnsi="Arial"/>
        <w:sz w:val="22"/>
      </w:rPr>
      <w:t>.</w:t>
    </w:r>
  </w:p>
  <w:p w:rsidR="00626A23" w:rsidRDefault="00626A23" w:rsidP="00E505E8">
    <w:pPr>
      <w:pStyle w:val="470HeaderOdd3"/>
      <w:spacing w:before="120"/>
      <w:rPr>
        <w:rFonts w:ascii="Arial" w:hAnsi="Arial" w:cs="Arial"/>
        <w:b w:val="0"/>
        <w:bCs/>
        <w:i/>
        <w:iCs/>
        <w:sz w:val="20"/>
      </w:rPr>
    </w:pPr>
    <w:r>
      <w:rPr>
        <w:rFonts w:ascii="Arial" w:hAnsi="Arial"/>
        <w:b w:val="0"/>
        <w:i/>
        <w:sz w:val="20"/>
      </w:rPr>
      <w:t>(в тысячах российских рублей)</w:t>
    </w:r>
  </w:p>
  <w:p w:rsidR="00626A23" w:rsidRDefault="00626A23">
    <w:pPr>
      <w:pStyle w:val="470HeaderOdd3"/>
      <w:rPr>
        <w:rFonts w:ascii="Arial" w:hAnsi="Arial" w:cs="Arial"/>
        <w:b w:val="0"/>
        <w:bCs/>
        <w:i/>
        <w:iCs/>
        <w:sz w:val="20"/>
      </w:rPr>
    </w:pPr>
  </w:p>
  <w:p w:rsidR="00626A23" w:rsidRDefault="00626A23">
    <w:pPr>
      <w:pStyle w:val="470HeaderOdd3"/>
      <w:rPr>
        <w:rFonts w:ascii="Arial" w:hAnsi="Arial" w:cs="Arial"/>
        <w:b w:val="0"/>
        <w:bCs/>
        <w:i/>
        <w:iCs/>
        <w:sz w:val="2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Default="00626A23" w:rsidP="009A7185">
    <w:pPr>
      <w:pStyle w:val="450HeaderOdd"/>
      <w:tabs>
        <w:tab w:val="clear" w:pos="4253"/>
        <w:tab w:val="clear" w:pos="8505"/>
        <w:tab w:val="right" w:pos="9498"/>
      </w:tabs>
      <w:spacing w:after="0" w:line="240" w:lineRule="auto"/>
      <w:jc w:val="right"/>
      <w:rPr>
        <w:rFonts w:ascii="Arial" w:hAnsi="Arial" w:cs="Arial"/>
        <w:sz w:val="18"/>
        <w:szCs w:val="18"/>
      </w:rPr>
    </w:pPr>
    <w:r>
      <w:rPr>
        <w:rFonts w:ascii="Arial" w:hAnsi="Arial" w:cs="Arial"/>
        <w:sz w:val="18"/>
        <w:szCs w:val="18"/>
      </w:rPr>
      <w:t>Промежуточная сокращенная консолидированная</w:t>
    </w:r>
  </w:p>
  <w:p w:rsidR="00626A23" w:rsidRDefault="00626A23" w:rsidP="009A7185">
    <w:pPr>
      <w:pStyle w:val="450HeaderOdd"/>
      <w:tabs>
        <w:tab w:val="clear" w:pos="4253"/>
        <w:tab w:val="clear" w:pos="8505"/>
        <w:tab w:val="right" w:pos="9498"/>
      </w:tabs>
      <w:spacing w:after="0" w:line="240" w:lineRule="auto"/>
      <w:jc w:val="right"/>
      <w:rPr>
        <w:rFonts w:ascii="Arial" w:hAnsi="Arial" w:cs="Arial"/>
        <w:sz w:val="18"/>
        <w:szCs w:val="18"/>
      </w:rPr>
    </w:pPr>
    <w:r w:rsidRPr="00B73BE9">
      <w:rPr>
        <w:rFonts w:ascii="Arial" w:hAnsi="Arial" w:cs="Arial"/>
        <w:sz w:val="18"/>
        <w:szCs w:val="18"/>
      </w:rPr>
      <w:t xml:space="preserve">Группа Банка </w:t>
    </w:r>
    <w:r>
      <w:rPr>
        <w:rFonts w:ascii="Arial" w:hAnsi="Arial" w:cs="Arial"/>
        <w:sz w:val="18"/>
        <w:szCs w:val="18"/>
      </w:rPr>
      <w:t xml:space="preserve">ПАО </w:t>
    </w:r>
    <w:r w:rsidRPr="00B73BE9">
      <w:rPr>
        <w:rFonts w:ascii="Arial" w:hAnsi="Arial" w:cs="Arial"/>
        <w:sz w:val="18"/>
        <w:szCs w:val="18"/>
      </w:rPr>
      <w:t>«</w:t>
    </w:r>
    <w:r>
      <w:rPr>
        <w:rFonts w:ascii="Arial" w:hAnsi="Arial" w:cs="Arial"/>
        <w:sz w:val="18"/>
        <w:szCs w:val="18"/>
      </w:rPr>
      <w:t>БАЛТИНВЕСТБАНК</w:t>
    </w:r>
    <w:r w:rsidRPr="00B73BE9">
      <w:rPr>
        <w:rFonts w:ascii="Arial" w:hAnsi="Arial" w:cs="Arial"/>
        <w:sz w:val="18"/>
        <w:szCs w:val="18"/>
      </w:rPr>
      <w:t>»</w:t>
    </w:r>
    <w:r w:rsidRPr="00BB0725">
      <w:rPr>
        <w:rFonts w:ascii="Arial" w:hAnsi="Arial" w:cs="Arial"/>
        <w:sz w:val="18"/>
        <w:szCs w:val="18"/>
      </w:rPr>
      <w:tab/>
      <w:t>финансовая отчетность</w:t>
    </w:r>
  </w:p>
  <w:p w:rsidR="00626A23" w:rsidRDefault="00626A23" w:rsidP="000F7853">
    <w:pPr>
      <w:pStyle w:val="2"/>
      <w:ind w:left="0" w:firstLine="0"/>
    </w:pPr>
    <w:r>
      <w:t>Промежуточный консолидированный отчет о движении денежных средств</w:t>
    </w:r>
  </w:p>
  <w:p w:rsidR="00626A23" w:rsidRDefault="00626A23" w:rsidP="000F7853">
    <w:pPr>
      <w:pStyle w:val="2"/>
      <w:ind w:left="0" w:firstLine="0"/>
    </w:pPr>
    <w:r>
      <w:t>за шесть месяцев, закончившихся 30 июня 201</w:t>
    </w:r>
    <w:r w:rsidRPr="00305D55">
      <w:t>8</w:t>
    </w:r>
    <w:r>
      <w:t> г</w:t>
    </w:r>
    <w:r w:rsidRPr="00BB0725">
      <w:t>.</w:t>
    </w:r>
  </w:p>
  <w:p w:rsidR="00626A23" w:rsidRDefault="00626A23" w:rsidP="00E505E8">
    <w:pPr>
      <w:pStyle w:val="470HeaderOdd3"/>
      <w:tabs>
        <w:tab w:val="left" w:pos="3660"/>
      </w:tabs>
      <w:spacing w:before="120"/>
      <w:rPr>
        <w:rFonts w:ascii="Arial" w:hAnsi="Arial" w:cs="Arial"/>
        <w:b w:val="0"/>
        <w:i/>
        <w:sz w:val="20"/>
      </w:rPr>
    </w:pPr>
    <w:r w:rsidRPr="00B6144B">
      <w:rPr>
        <w:rFonts w:ascii="Arial" w:hAnsi="Arial" w:cs="Arial"/>
        <w:b w:val="0"/>
        <w:i/>
        <w:sz w:val="20"/>
      </w:rPr>
      <w:t xml:space="preserve">(в </w:t>
    </w:r>
    <w:r>
      <w:rPr>
        <w:rFonts w:ascii="Arial" w:hAnsi="Arial" w:cs="Arial"/>
        <w:b w:val="0"/>
        <w:i/>
        <w:sz w:val="20"/>
      </w:rPr>
      <w:t>тысячах</w:t>
    </w:r>
    <w:r w:rsidRPr="00B6144B">
      <w:rPr>
        <w:rFonts w:ascii="Arial" w:hAnsi="Arial" w:cs="Arial"/>
        <w:b w:val="0"/>
        <w:i/>
        <w:sz w:val="20"/>
      </w:rPr>
      <w:t xml:space="preserve"> российских рублей)</w:t>
    </w:r>
  </w:p>
  <w:p w:rsidR="00626A23" w:rsidRPr="00975A82" w:rsidRDefault="00626A23">
    <w:pPr>
      <w:pStyle w:val="470HeaderOdd3"/>
      <w:rPr>
        <w:rFonts w:ascii="Arial" w:hAnsi="Arial" w:cs="Arial"/>
        <w:b w:val="0"/>
        <w:sz w:val="20"/>
        <w:szCs w:val="16"/>
      </w:rPr>
    </w:pPr>
  </w:p>
  <w:p w:rsidR="00626A23" w:rsidRPr="00975A82" w:rsidRDefault="00626A23">
    <w:pPr>
      <w:pStyle w:val="470HeaderOdd3"/>
      <w:rPr>
        <w:rFonts w:ascii="Arial" w:hAnsi="Arial" w:cs="Arial"/>
        <w:b w:val="0"/>
        <w:bCs/>
        <w:iCs/>
        <w:sz w:val="20"/>
        <w:szCs w:val="16"/>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p w:rsidR="00626A23" w:rsidRDefault="00626A2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25B33"/>
    <w:multiLevelType w:val="hybridMultilevel"/>
    <w:tmpl w:val="666251EC"/>
    <w:lvl w:ilvl="0" w:tplc="7A84A898">
      <w:start w:val="1"/>
      <w:numFmt w:val="decimal"/>
      <w:lvlText w:val="%1."/>
      <w:lvlJc w:val="left"/>
      <w:pPr>
        <w:ind w:left="3" w:hanging="57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
    <w:nsid w:val="095109EA"/>
    <w:multiLevelType w:val="hybridMultilevel"/>
    <w:tmpl w:val="4ACE3EEC"/>
    <w:lvl w:ilvl="0" w:tplc="72F6A82C">
      <w:start w:val="49"/>
      <w:numFmt w:val="bullet"/>
      <w:lvlText w:val="-"/>
      <w:lvlJc w:val="left"/>
      <w:pPr>
        <w:ind w:left="378" w:hanging="360"/>
      </w:pPr>
      <w:rPr>
        <w:rFonts w:ascii="Arial" w:eastAsia="Times New Roman" w:hAnsi="Arial" w:cs="Arial" w:hint="default"/>
      </w:rPr>
    </w:lvl>
    <w:lvl w:ilvl="1" w:tplc="04190003" w:tentative="1">
      <w:start w:val="1"/>
      <w:numFmt w:val="bullet"/>
      <w:lvlText w:val="o"/>
      <w:lvlJc w:val="left"/>
      <w:pPr>
        <w:ind w:left="1098" w:hanging="360"/>
      </w:pPr>
      <w:rPr>
        <w:rFonts w:ascii="Courier New" w:hAnsi="Courier New" w:cs="Courier New" w:hint="default"/>
      </w:rPr>
    </w:lvl>
    <w:lvl w:ilvl="2" w:tplc="04190005" w:tentative="1">
      <w:start w:val="1"/>
      <w:numFmt w:val="bullet"/>
      <w:lvlText w:val=""/>
      <w:lvlJc w:val="left"/>
      <w:pPr>
        <w:ind w:left="1818" w:hanging="360"/>
      </w:pPr>
      <w:rPr>
        <w:rFonts w:ascii="Wingdings" w:hAnsi="Wingdings" w:hint="default"/>
      </w:rPr>
    </w:lvl>
    <w:lvl w:ilvl="3" w:tplc="04190001" w:tentative="1">
      <w:start w:val="1"/>
      <w:numFmt w:val="bullet"/>
      <w:lvlText w:val=""/>
      <w:lvlJc w:val="left"/>
      <w:pPr>
        <w:ind w:left="2538" w:hanging="360"/>
      </w:pPr>
      <w:rPr>
        <w:rFonts w:ascii="Symbol" w:hAnsi="Symbol" w:hint="default"/>
      </w:rPr>
    </w:lvl>
    <w:lvl w:ilvl="4" w:tplc="04190003" w:tentative="1">
      <w:start w:val="1"/>
      <w:numFmt w:val="bullet"/>
      <w:lvlText w:val="o"/>
      <w:lvlJc w:val="left"/>
      <w:pPr>
        <w:ind w:left="3258" w:hanging="360"/>
      </w:pPr>
      <w:rPr>
        <w:rFonts w:ascii="Courier New" w:hAnsi="Courier New" w:cs="Courier New" w:hint="default"/>
      </w:rPr>
    </w:lvl>
    <w:lvl w:ilvl="5" w:tplc="04190005" w:tentative="1">
      <w:start w:val="1"/>
      <w:numFmt w:val="bullet"/>
      <w:lvlText w:val=""/>
      <w:lvlJc w:val="left"/>
      <w:pPr>
        <w:ind w:left="3978" w:hanging="360"/>
      </w:pPr>
      <w:rPr>
        <w:rFonts w:ascii="Wingdings" w:hAnsi="Wingdings" w:hint="default"/>
      </w:rPr>
    </w:lvl>
    <w:lvl w:ilvl="6" w:tplc="04190001" w:tentative="1">
      <w:start w:val="1"/>
      <w:numFmt w:val="bullet"/>
      <w:lvlText w:val=""/>
      <w:lvlJc w:val="left"/>
      <w:pPr>
        <w:ind w:left="4698" w:hanging="360"/>
      </w:pPr>
      <w:rPr>
        <w:rFonts w:ascii="Symbol" w:hAnsi="Symbol" w:hint="default"/>
      </w:rPr>
    </w:lvl>
    <w:lvl w:ilvl="7" w:tplc="04190003" w:tentative="1">
      <w:start w:val="1"/>
      <w:numFmt w:val="bullet"/>
      <w:lvlText w:val="o"/>
      <w:lvlJc w:val="left"/>
      <w:pPr>
        <w:ind w:left="5418" w:hanging="360"/>
      </w:pPr>
      <w:rPr>
        <w:rFonts w:ascii="Courier New" w:hAnsi="Courier New" w:cs="Courier New" w:hint="default"/>
      </w:rPr>
    </w:lvl>
    <w:lvl w:ilvl="8" w:tplc="04190005" w:tentative="1">
      <w:start w:val="1"/>
      <w:numFmt w:val="bullet"/>
      <w:lvlText w:val=""/>
      <w:lvlJc w:val="left"/>
      <w:pPr>
        <w:ind w:left="6138" w:hanging="360"/>
      </w:pPr>
      <w:rPr>
        <w:rFonts w:ascii="Wingdings" w:hAnsi="Wingdings" w:hint="default"/>
      </w:rPr>
    </w:lvl>
  </w:abstractNum>
  <w:abstractNum w:abstractNumId="2">
    <w:nsid w:val="0B6F556A"/>
    <w:multiLevelType w:val="hybridMultilevel"/>
    <w:tmpl w:val="38D83E52"/>
    <w:lvl w:ilvl="0" w:tplc="DCA074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1023ED"/>
    <w:multiLevelType w:val="hybridMultilevel"/>
    <w:tmpl w:val="ECE0E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E10F62"/>
    <w:multiLevelType w:val="hybridMultilevel"/>
    <w:tmpl w:val="EAB814B6"/>
    <w:lvl w:ilvl="0" w:tplc="FBD857F0">
      <w:start w:val="3"/>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nsid w:val="113A7F53"/>
    <w:multiLevelType w:val="multilevel"/>
    <w:tmpl w:val="F10051A6"/>
    <w:lvl w:ilvl="0">
      <w:start w:val="1"/>
      <w:numFmt w:val="bullet"/>
      <w:lvlText w:val=""/>
      <w:lvlJc w:val="left"/>
      <w:pPr>
        <w:tabs>
          <w:tab w:val="num" w:pos="720"/>
        </w:tabs>
        <w:ind w:left="720" w:hanging="360"/>
      </w:pPr>
      <w:rPr>
        <w:rFonts w:ascii="Symbol" w:hAnsi="Symbol" w:hint="default"/>
      </w:rPr>
    </w:lvl>
    <w:lvl w:ilvl="1">
      <w:start w:val="30"/>
      <w:numFmt w:val="bullet"/>
      <w:lvlText w:val="-"/>
      <w:lvlJc w:val="left"/>
      <w:pPr>
        <w:tabs>
          <w:tab w:val="num" w:pos="1440"/>
        </w:tabs>
        <w:ind w:left="1440" w:hanging="360"/>
      </w:pPr>
      <w:rPr>
        <w:rFonts w:ascii="Garamond" w:eastAsia="Times New Roman" w:hAnsi="Garamond"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4A94820"/>
    <w:multiLevelType w:val="hybridMultilevel"/>
    <w:tmpl w:val="86F4BEA2"/>
    <w:lvl w:ilvl="0" w:tplc="86AE3540">
      <w:start w:val="1"/>
      <w:numFmt w:val="decimal"/>
      <w:pStyle w:val="1"/>
      <w:lvlText w:val="%1."/>
      <w:lvlJc w:val="left"/>
      <w:pPr>
        <w:ind w:left="153" w:hanging="360"/>
      </w:pPr>
      <w:rPr>
        <w:rFonts w:hint="default"/>
        <w:sz w:val="22"/>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nsid w:val="15A3311C"/>
    <w:multiLevelType w:val="hybridMultilevel"/>
    <w:tmpl w:val="6BF40114"/>
    <w:lvl w:ilvl="0" w:tplc="FEA6BFDC">
      <w:start w:val="1"/>
      <w:numFmt w:val="bullet"/>
      <w:lvlText w:val="►"/>
      <w:lvlJc w:val="left"/>
      <w:pPr>
        <w:ind w:left="720" w:hanging="360"/>
      </w:pPr>
      <w:rPr>
        <w:rFonts w:ascii="Arial" w:hAnsi="Arial" w:hint="default"/>
        <w:sz w:val="12"/>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AE3BAD"/>
    <w:multiLevelType w:val="hybridMultilevel"/>
    <w:tmpl w:val="DE32D3CA"/>
    <w:lvl w:ilvl="0" w:tplc="AB7AE400">
      <w:start w:val="1"/>
      <w:numFmt w:val="bullet"/>
      <w:lvlText w:val="•"/>
      <w:lvlJc w:val="left"/>
      <w:pPr>
        <w:ind w:left="1260" w:hanging="360"/>
      </w:pPr>
      <w:rPr>
        <w:rFonts w:ascii="EYInterstate" w:hAnsi="EYInterstate"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nsid w:val="1A804B0A"/>
    <w:multiLevelType w:val="multilevel"/>
    <w:tmpl w:val="3788B718"/>
    <w:lvl w:ilvl="0">
      <w:start w:val="4"/>
      <w:numFmt w:val="bullet"/>
      <w:pStyle w:val="ABC-BulletsinNotes"/>
      <w:lvlText w:val=""/>
      <w:lvlJc w:val="left"/>
      <w:pPr>
        <w:tabs>
          <w:tab w:val="num" w:pos="567"/>
        </w:tabs>
        <w:ind w:left="567" w:hanging="567"/>
      </w:pPr>
      <w:rPr>
        <w:rFonts w:ascii="Symbol" w:hAnsi="Symbol" w:hint="default"/>
        <w:b w:val="0"/>
        <w:i w:val="0"/>
        <w:caps w:val="0"/>
        <w:strike w:val="0"/>
        <w:dstrike w:val="0"/>
        <w:vanish w:val="0"/>
        <w:color w:val="000000"/>
        <w:vertAlign w:val="baseline"/>
      </w:rPr>
    </w:lvl>
    <w:lvl w:ilvl="1">
      <w:start w:val="1"/>
      <w:numFmt w:val="bullet"/>
      <w:lvlText w:val="–"/>
      <w:lvlJc w:val="left"/>
      <w:pPr>
        <w:tabs>
          <w:tab w:val="num" w:pos="927"/>
        </w:tabs>
        <w:ind w:left="851" w:hanging="284"/>
      </w:pPr>
      <w:rPr>
        <w:rFonts w:ascii="Times New Roman" w:hAnsi="Times New Roman" w:hint="default"/>
        <w:b w:val="0"/>
        <w:i w:val="0"/>
        <w:caps w:val="0"/>
        <w:strike w:val="0"/>
        <w:dstrike w:val="0"/>
        <w:vanish w:val="0"/>
        <w:color w:val="000000"/>
        <w:sz w:val="20"/>
        <w:vertAlign w:val="baseline"/>
      </w:rPr>
    </w:lvl>
    <w:lvl w:ilvl="2">
      <w:start w:val="1"/>
      <w:numFmt w:val="decimal"/>
      <w:lvlText w:val="%1.%2.%3"/>
      <w:lvlJc w:val="left"/>
      <w:pPr>
        <w:tabs>
          <w:tab w:val="num" w:pos="720"/>
        </w:tabs>
        <w:ind w:left="720" w:hanging="720"/>
      </w:pPr>
      <w:rPr>
        <w:rFonts w:ascii="Arial" w:hAnsi="Arial" w:cs="Times New Roman" w:hint="default"/>
      </w:rPr>
    </w:lvl>
    <w:lvl w:ilvl="3">
      <w:start w:val="1"/>
      <w:numFmt w:val="decimal"/>
      <w:lvlText w:val="%1.%2.%3.%4"/>
      <w:lvlJc w:val="left"/>
      <w:pPr>
        <w:tabs>
          <w:tab w:val="num" w:pos="720"/>
        </w:tabs>
        <w:ind w:left="720" w:hanging="720"/>
      </w:pPr>
      <w:rPr>
        <w:rFonts w:ascii="Arial" w:hAnsi="Arial" w:cs="Times New Roman" w:hint="default"/>
      </w:rPr>
    </w:lvl>
    <w:lvl w:ilvl="4">
      <w:start w:val="1"/>
      <w:numFmt w:val="decimal"/>
      <w:lvlText w:val="%1.%2.%3.%4.%5"/>
      <w:lvlJc w:val="left"/>
      <w:pPr>
        <w:tabs>
          <w:tab w:val="num" w:pos="720"/>
        </w:tabs>
        <w:ind w:left="720" w:hanging="720"/>
      </w:pPr>
      <w:rPr>
        <w:rFonts w:ascii="Arial" w:hAnsi="Arial" w:cs="Times New Roman" w:hint="default"/>
      </w:rPr>
    </w:lvl>
    <w:lvl w:ilvl="5">
      <w:start w:val="1"/>
      <w:numFmt w:val="decimal"/>
      <w:lvlText w:val="%1.%2.%3.%4.%5.%6"/>
      <w:lvlJc w:val="left"/>
      <w:pPr>
        <w:tabs>
          <w:tab w:val="num" w:pos="1080"/>
        </w:tabs>
        <w:ind w:left="1080" w:hanging="1080"/>
      </w:pPr>
      <w:rPr>
        <w:rFonts w:ascii="Arial" w:hAnsi="Arial" w:cs="Times New Roman" w:hint="default"/>
      </w:rPr>
    </w:lvl>
    <w:lvl w:ilvl="6">
      <w:start w:val="1"/>
      <w:numFmt w:val="decimal"/>
      <w:lvlText w:val="%1.%2.%3.%4.%5.%6.%7"/>
      <w:lvlJc w:val="left"/>
      <w:pPr>
        <w:tabs>
          <w:tab w:val="num" w:pos="1080"/>
        </w:tabs>
        <w:ind w:left="1080" w:hanging="1080"/>
      </w:pPr>
      <w:rPr>
        <w:rFonts w:ascii="Arial" w:hAnsi="Arial" w:cs="Times New Roman" w:hint="default"/>
      </w:rPr>
    </w:lvl>
    <w:lvl w:ilvl="7">
      <w:start w:val="1"/>
      <w:numFmt w:val="decimal"/>
      <w:lvlText w:val="%1.%2.%3.%4.%5.%6.%7.%8"/>
      <w:lvlJc w:val="left"/>
      <w:pPr>
        <w:tabs>
          <w:tab w:val="num" w:pos="1440"/>
        </w:tabs>
        <w:ind w:left="1440" w:hanging="1440"/>
      </w:pPr>
      <w:rPr>
        <w:rFonts w:ascii="Arial" w:hAnsi="Arial" w:cs="Times New Roman" w:hint="default"/>
      </w:rPr>
    </w:lvl>
    <w:lvl w:ilvl="8">
      <w:start w:val="1"/>
      <w:numFmt w:val="decimal"/>
      <w:lvlText w:val="%1.%2.%3.%4.%5.%6.%7.%8.%9"/>
      <w:lvlJc w:val="left"/>
      <w:pPr>
        <w:tabs>
          <w:tab w:val="num" w:pos="1440"/>
        </w:tabs>
        <w:ind w:left="1440" w:hanging="1440"/>
      </w:pPr>
      <w:rPr>
        <w:rFonts w:ascii="Arial" w:hAnsi="Arial" w:cs="Times New Roman" w:hint="default"/>
      </w:rPr>
    </w:lvl>
  </w:abstractNum>
  <w:abstractNum w:abstractNumId="10">
    <w:nsid w:val="1D882070"/>
    <w:multiLevelType w:val="hybridMultilevel"/>
    <w:tmpl w:val="B608DF3C"/>
    <w:lvl w:ilvl="0" w:tplc="04090001">
      <w:start w:val="1"/>
      <w:numFmt w:val="bullet"/>
      <w:lvlText w:val="•"/>
      <w:lvlJc w:val="left"/>
      <w:pPr>
        <w:ind w:left="720" w:hanging="360"/>
      </w:pPr>
      <w:rPr>
        <w:rFonts w:ascii="EYInterstate" w:hAnsi="EYInterstate" w:hint="default"/>
        <w:sz w:val="18"/>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54411B"/>
    <w:multiLevelType w:val="hybridMultilevel"/>
    <w:tmpl w:val="61C8C8EC"/>
    <w:lvl w:ilvl="0" w:tplc="AE487CC4">
      <w:start w:val="1"/>
      <w:numFmt w:val="bullet"/>
      <w:pStyle w:val="a"/>
      <w:lvlText w:val="►"/>
      <w:lvlJc w:val="left"/>
      <w:pPr>
        <w:ind w:left="720" w:hanging="360"/>
      </w:pPr>
      <w:rPr>
        <w:rFonts w:ascii="Arial" w:hAnsi="Arial" w:hint="default"/>
        <w:sz w:val="12"/>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9500A3"/>
    <w:multiLevelType w:val="hybridMultilevel"/>
    <w:tmpl w:val="D88C0516"/>
    <w:lvl w:ilvl="0" w:tplc="5D7E292C">
      <w:start w:val="1"/>
      <w:numFmt w:val="bullet"/>
      <w:lvlText w:val="–"/>
      <w:lvlJc w:val="left"/>
      <w:pPr>
        <w:ind w:left="720" w:hanging="360"/>
      </w:pPr>
      <w:rPr>
        <w:rFonts w:ascii="Arial" w:hAnsi="Arial" w:cs="Arial" w:hint="default"/>
        <w:sz w:val="12"/>
        <w:szCs w:val="1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AF7D86"/>
    <w:multiLevelType w:val="hybridMultilevel"/>
    <w:tmpl w:val="BE72CCEC"/>
    <w:lvl w:ilvl="0" w:tplc="BAAAAA1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4564A6"/>
    <w:multiLevelType w:val="hybridMultilevel"/>
    <w:tmpl w:val="C09E1BD6"/>
    <w:lvl w:ilvl="0" w:tplc="D9F4027C">
      <w:start w:val="1"/>
      <w:numFmt w:val="bullet"/>
      <w:lvlRestart w:val="0"/>
      <w:pStyle w:val="010Subheading1"/>
      <w:lvlText w:val="·"/>
      <w:lvlJc w:val="left"/>
      <w:pPr>
        <w:tabs>
          <w:tab w:val="num" w:pos="425"/>
        </w:tabs>
        <w:ind w:left="425" w:hanging="425"/>
      </w:pPr>
      <w:rPr>
        <w:rFonts w:ascii="Symbol" w:hAnsi="Symbol" w:hint="default"/>
        <w:sz w:val="20"/>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2CF0349B"/>
    <w:multiLevelType w:val="hybridMultilevel"/>
    <w:tmpl w:val="3A10F5E2"/>
    <w:lvl w:ilvl="0" w:tplc="E0B4F670">
      <w:start w:val="49"/>
      <w:numFmt w:val="bullet"/>
      <w:lvlText w:val="-"/>
      <w:lvlJc w:val="left"/>
      <w:pPr>
        <w:ind w:left="378" w:hanging="360"/>
      </w:pPr>
      <w:rPr>
        <w:rFonts w:ascii="Arial" w:eastAsia="Times New Roman" w:hAnsi="Arial" w:cs="Arial" w:hint="default"/>
      </w:rPr>
    </w:lvl>
    <w:lvl w:ilvl="1" w:tplc="04190003" w:tentative="1">
      <w:start w:val="1"/>
      <w:numFmt w:val="bullet"/>
      <w:lvlText w:val="o"/>
      <w:lvlJc w:val="left"/>
      <w:pPr>
        <w:ind w:left="1098" w:hanging="360"/>
      </w:pPr>
      <w:rPr>
        <w:rFonts w:ascii="Courier New" w:hAnsi="Courier New" w:cs="Courier New" w:hint="default"/>
      </w:rPr>
    </w:lvl>
    <w:lvl w:ilvl="2" w:tplc="04190005" w:tentative="1">
      <w:start w:val="1"/>
      <w:numFmt w:val="bullet"/>
      <w:lvlText w:val=""/>
      <w:lvlJc w:val="left"/>
      <w:pPr>
        <w:ind w:left="1818" w:hanging="360"/>
      </w:pPr>
      <w:rPr>
        <w:rFonts w:ascii="Wingdings" w:hAnsi="Wingdings" w:hint="default"/>
      </w:rPr>
    </w:lvl>
    <w:lvl w:ilvl="3" w:tplc="04190001" w:tentative="1">
      <w:start w:val="1"/>
      <w:numFmt w:val="bullet"/>
      <w:lvlText w:val=""/>
      <w:lvlJc w:val="left"/>
      <w:pPr>
        <w:ind w:left="2538" w:hanging="360"/>
      </w:pPr>
      <w:rPr>
        <w:rFonts w:ascii="Symbol" w:hAnsi="Symbol" w:hint="default"/>
      </w:rPr>
    </w:lvl>
    <w:lvl w:ilvl="4" w:tplc="04190003" w:tentative="1">
      <w:start w:val="1"/>
      <w:numFmt w:val="bullet"/>
      <w:lvlText w:val="o"/>
      <w:lvlJc w:val="left"/>
      <w:pPr>
        <w:ind w:left="3258" w:hanging="360"/>
      </w:pPr>
      <w:rPr>
        <w:rFonts w:ascii="Courier New" w:hAnsi="Courier New" w:cs="Courier New" w:hint="default"/>
      </w:rPr>
    </w:lvl>
    <w:lvl w:ilvl="5" w:tplc="04190005" w:tentative="1">
      <w:start w:val="1"/>
      <w:numFmt w:val="bullet"/>
      <w:lvlText w:val=""/>
      <w:lvlJc w:val="left"/>
      <w:pPr>
        <w:ind w:left="3978" w:hanging="360"/>
      </w:pPr>
      <w:rPr>
        <w:rFonts w:ascii="Wingdings" w:hAnsi="Wingdings" w:hint="default"/>
      </w:rPr>
    </w:lvl>
    <w:lvl w:ilvl="6" w:tplc="04190001" w:tentative="1">
      <w:start w:val="1"/>
      <w:numFmt w:val="bullet"/>
      <w:lvlText w:val=""/>
      <w:lvlJc w:val="left"/>
      <w:pPr>
        <w:ind w:left="4698" w:hanging="360"/>
      </w:pPr>
      <w:rPr>
        <w:rFonts w:ascii="Symbol" w:hAnsi="Symbol" w:hint="default"/>
      </w:rPr>
    </w:lvl>
    <w:lvl w:ilvl="7" w:tplc="04190003" w:tentative="1">
      <w:start w:val="1"/>
      <w:numFmt w:val="bullet"/>
      <w:lvlText w:val="o"/>
      <w:lvlJc w:val="left"/>
      <w:pPr>
        <w:ind w:left="5418" w:hanging="360"/>
      </w:pPr>
      <w:rPr>
        <w:rFonts w:ascii="Courier New" w:hAnsi="Courier New" w:cs="Courier New" w:hint="default"/>
      </w:rPr>
    </w:lvl>
    <w:lvl w:ilvl="8" w:tplc="04190005" w:tentative="1">
      <w:start w:val="1"/>
      <w:numFmt w:val="bullet"/>
      <w:lvlText w:val=""/>
      <w:lvlJc w:val="left"/>
      <w:pPr>
        <w:ind w:left="6138" w:hanging="360"/>
      </w:pPr>
      <w:rPr>
        <w:rFonts w:ascii="Wingdings" w:hAnsi="Wingdings" w:hint="default"/>
      </w:rPr>
    </w:lvl>
  </w:abstractNum>
  <w:abstractNum w:abstractNumId="16">
    <w:nsid w:val="32C278E5"/>
    <w:multiLevelType w:val="hybridMultilevel"/>
    <w:tmpl w:val="8B5E1566"/>
    <w:lvl w:ilvl="0" w:tplc="FEA6BFDC">
      <w:start w:val="1"/>
      <w:numFmt w:val="bullet"/>
      <w:lvlText w:val="►"/>
      <w:lvlJc w:val="left"/>
      <w:pPr>
        <w:ind w:left="720" w:hanging="360"/>
      </w:pPr>
      <w:rPr>
        <w:rFonts w:ascii="Arial" w:hAnsi="Arial" w:hint="default"/>
        <w:sz w:val="12"/>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2E394E"/>
    <w:multiLevelType w:val="hybridMultilevel"/>
    <w:tmpl w:val="5C2A2720"/>
    <w:lvl w:ilvl="0" w:tplc="02A6E0F2">
      <w:start w:val="3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nsid w:val="3A5F1D80"/>
    <w:multiLevelType w:val="hybridMultilevel"/>
    <w:tmpl w:val="6C3476CC"/>
    <w:lvl w:ilvl="0" w:tplc="0419000F">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853663"/>
    <w:multiLevelType w:val="hybridMultilevel"/>
    <w:tmpl w:val="7AD6C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F079B5"/>
    <w:multiLevelType w:val="hybridMultilevel"/>
    <w:tmpl w:val="41A4B1FE"/>
    <w:lvl w:ilvl="0" w:tplc="E752F590">
      <w:start w:val="1"/>
      <w:numFmt w:val="bullet"/>
      <w:pStyle w:val="tablebullet"/>
      <w:lvlText w:val=""/>
      <w:lvlJc w:val="left"/>
      <w:pPr>
        <w:tabs>
          <w:tab w:val="num" w:pos="1088"/>
        </w:tabs>
        <w:ind w:left="1088" w:hanging="425"/>
      </w:pPr>
      <w:rPr>
        <w:rFonts w:ascii="Wingdings 3" w:hAnsi="Wingdings 3" w:hint="default"/>
        <w:color w:val="7F7E82"/>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0FC40CE"/>
    <w:multiLevelType w:val="hybridMultilevel"/>
    <w:tmpl w:val="C6426562"/>
    <w:lvl w:ilvl="0" w:tplc="7B3418A0">
      <w:start w:val="1"/>
      <w:numFmt w:val="bullet"/>
      <w:lvlText w:val="•"/>
      <w:lvlJc w:val="left"/>
      <w:pPr>
        <w:ind w:left="720" w:hanging="360"/>
      </w:pPr>
      <w:rPr>
        <w:rFonts w:ascii="EYInterstate" w:hAnsi="EYInterstate"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6130DF"/>
    <w:multiLevelType w:val="hybridMultilevel"/>
    <w:tmpl w:val="7F50976C"/>
    <w:lvl w:ilvl="0" w:tplc="A00A203A">
      <w:start w:val="1"/>
      <w:numFmt w:val="bullet"/>
      <w:lvlText w:val="►"/>
      <w:lvlJc w:val="left"/>
      <w:pPr>
        <w:ind w:left="720" w:hanging="360"/>
      </w:pPr>
      <w:rPr>
        <w:rFonts w:ascii="Arial" w:hAnsi="Arial" w:hint="default"/>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B123E0"/>
    <w:multiLevelType w:val="hybridMultilevel"/>
    <w:tmpl w:val="23DAE38A"/>
    <w:lvl w:ilvl="0" w:tplc="4ECC66AC">
      <w:start w:val="1"/>
      <w:numFmt w:val="bullet"/>
      <w:lvlText w:val="•"/>
      <w:lvlJc w:val="left"/>
      <w:pPr>
        <w:ind w:left="720" w:hanging="360"/>
      </w:pPr>
      <w:rPr>
        <w:rFonts w:ascii="EYInterstate" w:hAnsi="EYInterstate"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5E79F4"/>
    <w:multiLevelType w:val="hybridMultilevel"/>
    <w:tmpl w:val="AA6EF27A"/>
    <w:lvl w:ilvl="0" w:tplc="B1407BB8">
      <w:start w:val="1"/>
      <w:numFmt w:val="bullet"/>
      <w:lvlText w:val=""/>
      <w:lvlJc w:val="left"/>
      <w:pPr>
        <w:ind w:left="720" w:hanging="360"/>
      </w:pPr>
      <w:rPr>
        <w:rFonts w:ascii="Wingdings 3" w:hAnsi="Wingdings 3" w:hint="default"/>
        <w:color w:val="auto"/>
        <w:sz w:val="12"/>
        <w:szCs w:val="1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6FD29BC"/>
    <w:multiLevelType w:val="hybridMultilevel"/>
    <w:tmpl w:val="9F7CE39C"/>
    <w:lvl w:ilvl="0" w:tplc="7B3418A0">
      <w:start w:val="1"/>
      <w:numFmt w:val="bullet"/>
      <w:lvlText w:val="•"/>
      <w:lvlJc w:val="left"/>
      <w:pPr>
        <w:ind w:left="360" w:hanging="360"/>
      </w:pPr>
      <w:rPr>
        <w:rFonts w:ascii="EYInterstate" w:hAnsi="EYInterstate"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F00336"/>
    <w:multiLevelType w:val="hybridMultilevel"/>
    <w:tmpl w:val="CC381A30"/>
    <w:lvl w:ilvl="0" w:tplc="7B3418A0">
      <w:start w:val="1"/>
      <w:numFmt w:val="bullet"/>
      <w:lvlText w:val="•"/>
      <w:lvlJc w:val="left"/>
      <w:pPr>
        <w:ind w:left="720" w:hanging="360"/>
      </w:pPr>
      <w:rPr>
        <w:rFonts w:ascii="EYInterstate" w:hAnsi="EYInterstate"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F945BF"/>
    <w:multiLevelType w:val="hybridMultilevel"/>
    <w:tmpl w:val="E1563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9D6B12"/>
    <w:multiLevelType w:val="hybridMultilevel"/>
    <w:tmpl w:val="388A8E70"/>
    <w:lvl w:ilvl="0" w:tplc="00AAD73E">
      <w:start w:val="1"/>
      <w:numFmt w:val="bullet"/>
      <w:lvlText w:val=""/>
      <w:lvlJc w:val="left"/>
      <w:pPr>
        <w:ind w:left="720" w:hanging="360"/>
      </w:pPr>
      <w:rPr>
        <w:rFonts w:ascii="Symbol" w:hAnsi="Symbol" w:hint="default"/>
        <w:color w:val="auto"/>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224C0F"/>
    <w:multiLevelType w:val="hybridMultilevel"/>
    <w:tmpl w:val="2B76A110"/>
    <w:lvl w:ilvl="0" w:tplc="00AAD73E">
      <w:start w:val="1"/>
      <w:numFmt w:val="bullet"/>
      <w:lvlText w:val=""/>
      <w:lvlJc w:val="left"/>
      <w:pPr>
        <w:ind w:left="720" w:hanging="360"/>
      </w:pPr>
      <w:rPr>
        <w:rFonts w:ascii="Symbol" w:hAnsi="Symbol" w:hint="default"/>
        <w:color w:val="auto"/>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560E0A"/>
    <w:multiLevelType w:val="hybridMultilevel"/>
    <w:tmpl w:val="090425C0"/>
    <w:lvl w:ilvl="0" w:tplc="23D4FCB0">
      <w:start w:val="1"/>
      <w:numFmt w:val="lowerRoman"/>
      <w:pStyle w:val="5"/>
      <w:lvlText w:val="%1."/>
      <w:lvlJc w:val="left"/>
      <w:pPr>
        <w:tabs>
          <w:tab w:val="num" w:pos="567"/>
        </w:tabs>
        <w:ind w:left="567" w:hanging="567"/>
      </w:pPr>
      <w:rPr>
        <w:rFonts w:ascii="Arial" w:hAnsi="Arial" w:cs="Arial" w:hint="default"/>
        <w:b/>
        <w:i/>
        <w:sz w:val="1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D787C54"/>
    <w:multiLevelType w:val="hybridMultilevel"/>
    <w:tmpl w:val="FAD8BD5A"/>
    <w:lvl w:ilvl="0" w:tplc="7B3418A0">
      <w:start w:val="1"/>
      <w:numFmt w:val="bullet"/>
      <w:lvlText w:val="•"/>
      <w:lvlJc w:val="left"/>
      <w:pPr>
        <w:ind w:left="720" w:hanging="360"/>
      </w:pPr>
      <w:rPr>
        <w:rFonts w:ascii="EYInterstate" w:hAnsi="EYInterstate"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DBB13D3"/>
    <w:multiLevelType w:val="hybridMultilevel"/>
    <w:tmpl w:val="1B0057A8"/>
    <w:lvl w:ilvl="0" w:tplc="0419000F">
      <w:start w:val="3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731BD6"/>
    <w:multiLevelType w:val="hybridMultilevel"/>
    <w:tmpl w:val="3E5CCD6C"/>
    <w:lvl w:ilvl="0" w:tplc="7B3418A0">
      <w:start w:val="1"/>
      <w:numFmt w:val="bullet"/>
      <w:lvlText w:val=""/>
      <w:lvlJc w:val="left"/>
      <w:pPr>
        <w:tabs>
          <w:tab w:val="num" w:pos="720"/>
        </w:tabs>
        <w:ind w:left="720" w:hanging="360"/>
      </w:pPr>
      <w:rPr>
        <w:rFonts w:ascii="Symbol" w:hAnsi="Symbol" w:hint="default"/>
      </w:rPr>
    </w:lvl>
    <w:lvl w:ilvl="1" w:tplc="04190003" w:tentative="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
      <w:lvlJc w:val="left"/>
      <w:pPr>
        <w:tabs>
          <w:tab w:val="num" w:pos="3600"/>
        </w:tabs>
        <w:ind w:left="3600" w:hanging="360"/>
      </w:pPr>
      <w:rPr>
        <w:rFonts w:ascii="Symbol" w:hAnsi="Symbol" w:hint="default"/>
      </w:rPr>
    </w:lvl>
    <w:lvl w:ilvl="5" w:tplc="04190005" w:tentative="1">
      <w:start w:val="1"/>
      <w:numFmt w:val="bullet"/>
      <w:lvlText w:val=""/>
      <w:lvlJc w:val="left"/>
      <w:pPr>
        <w:tabs>
          <w:tab w:val="num" w:pos="4320"/>
        </w:tabs>
        <w:ind w:left="4320" w:hanging="360"/>
      </w:pPr>
      <w:rPr>
        <w:rFonts w:ascii="Symbol" w:hAnsi="Symbol"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
      <w:lvlJc w:val="left"/>
      <w:pPr>
        <w:tabs>
          <w:tab w:val="num" w:pos="5760"/>
        </w:tabs>
        <w:ind w:left="5760" w:hanging="360"/>
      </w:pPr>
      <w:rPr>
        <w:rFonts w:ascii="Symbol" w:hAnsi="Symbol" w:hint="default"/>
      </w:rPr>
    </w:lvl>
    <w:lvl w:ilvl="8" w:tplc="04190005" w:tentative="1">
      <w:start w:val="1"/>
      <w:numFmt w:val="bullet"/>
      <w:lvlText w:val=""/>
      <w:lvlJc w:val="left"/>
      <w:pPr>
        <w:tabs>
          <w:tab w:val="num" w:pos="6480"/>
        </w:tabs>
        <w:ind w:left="6480" w:hanging="360"/>
      </w:pPr>
      <w:rPr>
        <w:rFonts w:ascii="Symbol" w:hAnsi="Symbol" w:hint="default"/>
      </w:rPr>
    </w:lvl>
  </w:abstractNum>
  <w:abstractNum w:abstractNumId="34">
    <w:nsid w:val="62867C20"/>
    <w:multiLevelType w:val="hybridMultilevel"/>
    <w:tmpl w:val="510A65D6"/>
    <w:lvl w:ilvl="0" w:tplc="865859E0">
      <w:start w:val="1"/>
      <w:numFmt w:val="bullet"/>
      <w:lvlText w:val="•"/>
      <w:lvlJc w:val="left"/>
      <w:pPr>
        <w:ind w:left="720" w:hanging="360"/>
      </w:pPr>
      <w:rPr>
        <w:rFonts w:ascii="EYInterstate" w:hAnsi="EYInterstate"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3F0881"/>
    <w:multiLevelType w:val="hybridMultilevel"/>
    <w:tmpl w:val="D0FA8790"/>
    <w:lvl w:ilvl="0" w:tplc="33803568">
      <w:start w:val="1"/>
      <w:numFmt w:val="bullet"/>
      <w:pStyle w:val="GoodNotesbulletpointgreychar"/>
      <w:lvlText w:val="•"/>
      <w:lvlJc w:val="left"/>
      <w:pPr>
        <w:ind w:left="786" w:hanging="360"/>
      </w:pPr>
      <w:rPr>
        <w:rFonts w:ascii="EYInterstate" w:hAnsi="EYInterstate" w:hint="default"/>
        <w:b w:val="0"/>
        <w:i w:val="0"/>
        <w:color w:val="808080" w:themeColor="background1" w:themeShade="80"/>
        <w:sz w:val="22"/>
        <w:szCs w:val="1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nsid w:val="66964526"/>
    <w:multiLevelType w:val="hybridMultilevel"/>
    <w:tmpl w:val="49CEE5EE"/>
    <w:lvl w:ilvl="0" w:tplc="AB7AE400">
      <w:start w:val="1"/>
      <w:numFmt w:val="bullet"/>
      <w:lvlText w:val="•"/>
      <w:lvlJc w:val="left"/>
      <w:pPr>
        <w:ind w:left="720" w:hanging="360"/>
      </w:pPr>
      <w:rPr>
        <w:rFonts w:ascii="EYInterstate" w:hAnsi="EYInterstat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BC2001"/>
    <w:multiLevelType w:val="singleLevel"/>
    <w:tmpl w:val="04BE48D8"/>
    <w:lvl w:ilvl="0">
      <w:start w:val="1"/>
      <w:numFmt w:val="bullet"/>
      <w:pStyle w:val="Reportbullets"/>
      <w:lvlText w:val=""/>
      <w:lvlJc w:val="left"/>
      <w:pPr>
        <w:tabs>
          <w:tab w:val="num" w:pos="360"/>
        </w:tabs>
        <w:ind w:left="360" w:hanging="360"/>
      </w:pPr>
      <w:rPr>
        <w:rFonts w:ascii="Symbol" w:hAnsi="Symbol" w:hint="default"/>
      </w:rPr>
    </w:lvl>
  </w:abstractNum>
  <w:abstractNum w:abstractNumId="38">
    <w:nsid w:val="6A1F69FF"/>
    <w:multiLevelType w:val="hybridMultilevel"/>
    <w:tmpl w:val="3C7E0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8C2BC8"/>
    <w:multiLevelType w:val="hybridMultilevel"/>
    <w:tmpl w:val="C16CF46A"/>
    <w:lvl w:ilvl="0" w:tplc="7B3418A0">
      <w:start w:val="1"/>
      <w:numFmt w:val="bullet"/>
      <w:lvlText w:val="•"/>
      <w:lvlJc w:val="left"/>
      <w:pPr>
        <w:ind w:left="720" w:hanging="360"/>
      </w:pPr>
      <w:rPr>
        <w:rFonts w:ascii="EYInterstate" w:hAnsi="EYInterstate"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C942D21"/>
    <w:multiLevelType w:val="hybridMultilevel"/>
    <w:tmpl w:val="149261B2"/>
    <w:lvl w:ilvl="0" w:tplc="72F6A82C">
      <w:start w:val="1"/>
      <w:numFmt w:val="bullet"/>
      <w:lvlText w:val="•"/>
      <w:lvlJc w:val="left"/>
      <w:pPr>
        <w:ind w:left="720" w:hanging="360"/>
      </w:pPr>
      <w:rPr>
        <w:rFonts w:ascii="EYInterstate" w:hAnsi="EYInterstate"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D0930F0"/>
    <w:multiLevelType w:val="hybridMultilevel"/>
    <w:tmpl w:val="67AEE4B4"/>
    <w:lvl w:ilvl="0" w:tplc="FEA6BFDC">
      <w:start w:val="1"/>
      <w:numFmt w:val="bullet"/>
      <w:lvlText w:val="►"/>
      <w:lvlJc w:val="left"/>
      <w:pPr>
        <w:ind w:left="720" w:hanging="360"/>
      </w:pPr>
      <w:rPr>
        <w:rFonts w:ascii="Arial" w:hAnsi="Arial" w:hint="default"/>
        <w:sz w:val="12"/>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E311BCB"/>
    <w:multiLevelType w:val="hybridMultilevel"/>
    <w:tmpl w:val="61D6E7FE"/>
    <w:lvl w:ilvl="0" w:tplc="04090001">
      <w:start w:val="1"/>
      <w:numFmt w:val="bullet"/>
      <w:lvlRestart w:val="0"/>
      <w:pStyle w:val="Indent3"/>
      <w:lvlText w:val="·"/>
      <w:lvlJc w:val="left"/>
      <w:pPr>
        <w:tabs>
          <w:tab w:val="num" w:pos="425"/>
        </w:tabs>
        <w:ind w:left="425" w:hanging="425"/>
      </w:pPr>
      <w:rPr>
        <w:rFonts w:ascii="Symbol" w:hAnsi="Symbol" w:hint="default"/>
        <w:color w:val="000080"/>
        <w:sz w:val="22"/>
        <w:lang w:val="ru-RU"/>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EBB56BE"/>
    <w:multiLevelType w:val="hybridMultilevel"/>
    <w:tmpl w:val="22BAB826"/>
    <w:lvl w:ilvl="0" w:tplc="48EE62A0">
      <w:start w:val="1"/>
      <w:numFmt w:val="bullet"/>
      <w:lvlText w:val="►"/>
      <w:lvlJc w:val="left"/>
      <w:pPr>
        <w:ind w:left="720" w:hanging="360"/>
      </w:pPr>
      <w:rPr>
        <w:rFonts w:ascii="Arial" w:hAnsi="Arial" w:hint="default"/>
        <w:b w:val="0"/>
        <w:i w:val="0"/>
        <w:sz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644138"/>
    <w:multiLevelType w:val="hybridMultilevel"/>
    <w:tmpl w:val="A392892C"/>
    <w:lvl w:ilvl="0" w:tplc="04090001">
      <w:start w:val="1"/>
      <w:numFmt w:val="bullet"/>
      <w:lvlText w:val=""/>
      <w:lvlJc w:val="left"/>
      <w:pPr>
        <w:tabs>
          <w:tab w:val="num" w:pos="720"/>
        </w:tabs>
        <w:ind w:left="720" w:hanging="360"/>
      </w:pPr>
      <w:rPr>
        <w:rFonts w:ascii="Symbol" w:hAnsi="Symbol" w:hint="default"/>
      </w:rPr>
    </w:lvl>
    <w:lvl w:ilvl="1" w:tplc="62CCC166">
      <w:numFmt w:val="bullet"/>
      <w:lvlText w:val="-"/>
      <w:lvlJc w:val="left"/>
      <w:pPr>
        <w:tabs>
          <w:tab w:val="num" w:pos="1440"/>
        </w:tabs>
        <w:ind w:left="1440" w:hanging="360"/>
      </w:pPr>
      <w:rPr>
        <w:rFonts w:ascii="Garamond" w:eastAsia="Symbol" w:hAnsi="Garamond"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39B403B"/>
    <w:multiLevelType w:val="hybridMultilevel"/>
    <w:tmpl w:val="B08A4ED4"/>
    <w:lvl w:ilvl="0" w:tplc="7B3418A0">
      <w:start w:val="1"/>
      <w:numFmt w:val="bullet"/>
      <w:lvlText w:val="•"/>
      <w:lvlJc w:val="left"/>
      <w:pPr>
        <w:ind w:left="1260" w:hanging="360"/>
      </w:pPr>
      <w:rPr>
        <w:rFonts w:ascii="EYInterstate" w:hAnsi="EYInterstate"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75D37D37"/>
    <w:multiLevelType w:val="hybridMultilevel"/>
    <w:tmpl w:val="062AD8B2"/>
    <w:lvl w:ilvl="0" w:tplc="7B3418A0">
      <w:start w:val="1"/>
      <w:numFmt w:val="bullet"/>
      <w:lvlText w:val="•"/>
      <w:lvlJc w:val="left"/>
      <w:pPr>
        <w:ind w:left="720" w:hanging="360"/>
      </w:pPr>
      <w:rPr>
        <w:rFonts w:ascii="EYInterstate" w:hAnsi="EYInterstate"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69D2F57"/>
    <w:multiLevelType w:val="hybridMultilevel"/>
    <w:tmpl w:val="D196DCB0"/>
    <w:lvl w:ilvl="0" w:tplc="FEA6BFDC">
      <w:start w:val="1"/>
      <w:numFmt w:val="bullet"/>
      <w:lvlText w:val="►"/>
      <w:lvlJc w:val="left"/>
      <w:pPr>
        <w:ind w:left="720" w:hanging="360"/>
      </w:pPr>
      <w:rPr>
        <w:rFonts w:ascii="Arial" w:hAnsi="Arial" w:hint="default"/>
        <w:sz w:val="12"/>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644B8D"/>
    <w:multiLevelType w:val="multilevel"/>
    <w:tmpl w:val="5CDCE852"/>
    <w:lvl w:ilvl="0">
      <w:start w:val="3"/>
      <w:numFmt w:val="decimal"/>
      <w:lvlText w:val="%1."/>
      <w:lvlJc w:val="left"/>
      <w:pPr>
        <w:ind w:left="3" w:hanging="570"/>
      </w:pPr>
      <w:rPr>
        <w:rFonts w:hint="default"/>
      </w:rPr>
    </w:lvl>
    <w:lvl w:ilvl="1">
      <w:start w:val="1"/>
      <w:numFmt w:val="decimal"/>
      <w:isLgl/>
      <w:lvlText w:val="%1.%2"/>
      <w:lvlJc w:val="left"/>
      <w:pPr>
        <w:ind w:left="-207" w:hanging="360"/>
      </w:pPr>
      <w:rPr>
        <w:rFonts w:hint="default"/>
        <w:b w:val="0"/>
      </w:rPr>
    </w:lvl>
    <w:lvl w:ilvl="2">
      <w:start w:val="1"/>
      <w:numFmt w:val="decimal"/>
      <w:isLgl/>
      <w:lvlText w:val="%1.%2.%3"/>
      <w:lvlJc w:val="left"/>
      <w:pPr>
        <w:ind w:left="153" w:hanging="720"/>
      </w:pPr>
      <w:rPr>
        <w:rFonts w:hint="default"/>
        <w:b w:val="0"/>
      </w:rPr>
    </w:lvl>
    <w:lvl w:ilvl="3">
      <w:start w:val="1"/>
      <w:numFmt w:val="decimal"/>
      <w:isLgl/>
      <w:lvlText w:val="%1.%2.%3.%4"/>
      <w:lvlJc w:val="left"/>
      <w:pPr>
        <w:ind w:left="153" w:hanging="720"/>
      </w:pPr>
      <w:rPr>
        <w:rFonts w:hint="default"/>
        <w:b w:val="0"/>
      </w:rPr>
    </w:lvl>
    <w:lvl w:ilvl="4">
      <w:start w:val="1"/>
      <w:numFmt w:val="decimal"/>
      <w:isLgl/>
      <w:lvlText w:val="%1.%2.%3.%4.%5"/>
      <w:lvlJc w:val="left"/>
      <w:pPr>
        <w:ind w:left="513" w:hanging="1080"/>
      </w:pPr>
      <w:rPr>
        <w:rFonts w:hint="default"/>
        <w:b w:val="0"/>
      </w:rPr>
    </w:lvl>
    <w:lvl w:ilvl="5">
      <w:start w:val="1"/>
      <w:numFmt w:val="decimal"/>
      <w:isLgl/>
      <w:lvlText w:val="%1.%2.%3.%4.%5.%6"/>
      <w:lvlJc w:val="left"/>
      <w:pPr>
        <w:ind w:left="513" w:hanging="1080"/>
      </w:pPr>
      <w:rPr>
        <w:rFonts w:hint="default"/>
        <w:b w:val="0"/>
      </w:rPr>
    </w:lvl>
    <w:lvl w:ilvl="6">
      <w:start w:val="1"/>
      <w:numFmt w:val="decimal"/>
      <w:isLgl/>
      <w:lvlText w:val="%1.%2.%3.%4.%5.%6.%7"/>
      <w:lvlJc w:val="left"/>
      <w:pPr>
        <w:ind w:left="873" w:hanging="1440"/>
      </w:pPr>
      <w:rPr>
        <w:rFonts w:hint="default"/>
        <w:b w:val="0"/>
      </w:rPr>
    </w:lvl>
    <w:lvl w:ilvl="7">
      <w:start w:val="1"/>
      <w:numFmt w:val="decimal"/>
      <w:isLgl/>
      <w:lvlText w:val="%1.%2.%3.%4.%5.%6.%7.%8"/>
      <w:lvlJc w:val="left"/>
      <w:pPr>
        <w:ind w:left="873" w:hanging="1440"/>
      </w:pPr>
      <w:rPr>
        <w:rFonts w:hint="default"/>
        <w:b w:val="0"/>
      </w:rPr>
    </w:lvl>
    <w:lvl w:ilvl="8">
      <w:start w:val="1"/>
      <w:numFmt w:val="decimal"/>
      <w:isLgl/>
      <w:lvlText w:val="%1.%2.%3.%4.%5.%6.%7.%8.%9"/>
      <w:lvlJc w:val="left"/>
      <w:pPr>
        <w:ind w:left="1233" w:hanging="1800"/>
      </w:pPr>
      <w:rPr>
        <w:rFonts w:hint="default"/>
        <w:b w:val="0"/>
      </w:rPr>
    </w:lvl>
  </w:abstractNum>
  <w:num w:numId="1">
    <w:abstractNumId w:val="30"/>
  </w:num>
  <w:num w:numId="2">
    <w:abstractNumId w:val="14"/>
  </w:num>
  <w:num w:numId="3">
    <w:abstractNumId w:val="37"/>
  </w:num>
  <w:num w:numId="4">
    <w:abstractNumId w:val="9"/>
  </w:num>
  <w:num w:numId="5">
    <w:abstractNumId w:val="15"/>
  </w:num>
  <w:num w:numId="6">
    <w:abstractNumId w:val="1"/>
  </w:num>
  <w:num w:numId="7">
    <w:abstractNumId w:val="26"/>
  </w:num>
  <w:num w:numId="8">
    <w:abstractNumId w:val="23"/>
  </w:num>
  <w:num w:numId="9">
    <w:abstractNumId w:val="46"/>
  </w:num>
  <w:num w:numId="10">
    <w:abstractNumId w:val="25"/>
  </w:num>
  <w:num w:numId="11">
    <w:abstractNumId w:val="34"/>
  </w:num>
  <w:num w:numId="12">
    <w:abstractNumId w:val="31"/>
  </w:num>
  <w:num w:numId="13">
    <w:abstractNumId w:val="10"/>
  </w:num>
  <w:num w:numId="14">
    <w:abstractNumId w:val="33"/>
  </w:num>
  <w:num w:numId="15">
    <w:abstractNumId w:val="13"/>
  </w:num>
  <w:num w:numId="16">
    <w:abstractNumId w:val="42"/>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8"/>
  </w:num>
  <w:num w:numId="20">
    <w:abstractNumId w:val="36"/>
  </w:num>
  <w:num w:numId="21">
    <w:abstractNumId w:val="45"/>
  </w:num>
  <w:num w:numId="22">
    <w:abstractNumId w:val="21"/>
  </w:num>
  <w:num w:numId="23">
    <w:abstractNumId w:val="39"/>
  </w:num>
  <w:num w:numId="24">
    <w:abstractNumId w:val="12"/>
  </w:num>
  <w:num w:numId="25">
    <w:abstractNumId w:val="20"/>
  </w:num>
  <w:num w:numId="26">
    <w:abstractNumId w:val="47"/>
  </w:num>
  <w:num w:numId="27">
    <w:abstractNumId w:val="27"/>
  </w:num>
  <w:num w:numId="28">
    <w:abstractNumId w:val="18"/>
  </w:num>
  <w:num w:numId="29">
    <w:abstractNumId w:val="32"/>
  </w:num>
  <w:num w:numId="30">
    <w:abstractNumId w:val="24"/>
  </w:num>
  <w:num w:numId="31">
    <w:abstractNumId w:val="3"/>
  </w:num>
  <w:num w:numId="32">
    <w:abstractNumId w:val="11"/>
  </w:num>
  <w:num w:numId="33">
    <w:abstractNumId w:val="41"/>
  </w:num>
  <w:num w:numId="34">
    <w:abstractNumId w:val="16"/>
  </w:num>
  <w:num w:numId="35">
    <w:abstractNumId w:val="2"/>
  </w:num>
  <w:num w:numId="36">
    <w:abstractNumId w:val="7"/>
  </w:num>
  <w:num w:numId="37">
    <w:abstractNumId w:val="38"/>
  </w:num>
  <w:num w:numId="38">
    <w:abstractNumId w:val="22"/>
  </w:num>
  <w:num w:numId="39">
    <w:abstractNumId w:val="5"/>
  </w:num>
  <w:num w:numId="40">
    <w:abstractNumId w:val="44"/>
  </w:num>
  <w:num w:numId="41">
    <w:abstractNumId w:val="43"/>
  </w:num>
  <w:num w:numId="42">
    <w:abstractNumId w:val="35"/>
  </w:num>
  <w:num w:numId="43">
    <w:abstractNumId w:val="0"/>
  </w:num>
  <w:num w:numId="44">
    <w:abstractNumId w:val="19"/>
  </w:num>
  <w:num w:numId="45">
    <w:abstractNumId w:val="28"/>
  </w:num>
  <w:num w:numId="46">
    <w:abstractNumId w:val="29"/>
  </w:num>
  <w:num w:numId="47">
    <w:abstractNumId w:val="48"/>
  </w:num>
  <w:num w:numId="48">
    <w:abstractNumId w:val="17"/>
  </w:num>
  <w:num w:numId="49">
    <w:abstractNumId w:val="4"/>
  </w:num>
  <w:num w:numId="50">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intFractionalCharacterWidth/>
  <w:embedSystemFonts/>
  <w:stylePaneFormatFilter w:val="3F01"/>
  <w:defaultTabStop w:val="72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8194"/>
  </w:hdrShapeDefaults>
  <w:footnotePr>
    <w:footnote w:id="0"/>
    <w:footnote w:id="1"/>
  </w:footnotePr>
  <w:endnotePr>
    <w:numFmt w:val="decimal"/>
    <w:endnote w:id="0"/>
    <w:endnote w:id="1"/>
  </w:endnotePr>
  <w:compat/>
  <w:rsids>
    <w:rsidRoot w:val="0057108A"/>
    <w:rsid w:val="00000356"/>
    <w:rsid w:val="000010C6"/>
    <w:rsid w:val="00001703"/>
    <w:rsid w:val="000028F3"/>
    <w:rsid w:val="0000393F"/>
    <w:rsid w:val="00004CFD"/>
    <w:rsid w:val="0000585F"/>
    <w:rsid w:val="00005AB5"/>
    <w:rsid w:val="00005DAB"/>
    <w:rsid w:val="00006007"/>
    <w:rsid w:val="00006100"/>
    <w:rsid w:val="00007325"/>
    <w:rsid w:val="0000756F"/>
    <w:rsid w:val="00007AF8"/>
    <w:rsid w:val="000102F6"/>
    <w:rsid w:val="000108D1"/>
    <w:rsid w:val="00010A6D"/>
    <w:rsid w:val="00010D93"/>
    <w:rsid w:val="00011380"/>
    <w:rsid w:val="00012F48"/>
    <w:rsid w:val="0001367F"/>
    <w:rsid w:val="00013905"/>
    <w:rsid w:val="0001411C"/>
    <w:rsid w:val="000145F1"/>
    <w:rsid w:val="000147D8"/>
    <w:rsid w:val="000148E3"/>
    <w:rsid w:val="00014901"/>
    <w:rsid w:val="000156F9"/>
    <w:rsid w:val="00015931"/>
    <w:rsid w:val="00016726"/>
    <w:rsid w:val="00016E33"/>
    <w:rsid w:val="00017611"/>
    <w:rsid w:val="0001765C"/>
    <w:rsid w:val="00017DBC"/>
    <w:rsid w:val="000203E9"/>
    <w:rsid w:val="00020AF1"/>
    <w:rsid w:val="00021328"/>
    <w:rsid w:val="00021884"/>
    <w:rsid w:val="000220DE"/>
    <w:rsid w:val="00022818"/>
    <w:rsid w:val="0002296C"/>
    <w:rsid w:val="00022DAD"/>
    <w:rsid w:val="00023035"/>
    <w:rsid w:val="00023634"/>
    <w:rsid w:val="00023669"/>
    <w:rsid w:val="0002368D"/>
    <w:rsid w:val="0002384B"/>
    <w:rsid w:val="000242F2"/>
    <w:rsid w:val="00025A53"/>
    <w:rsid w:val="00025B89"/>
    <w:rsid w:val="00026A06"/>
    <w:rsid w:val="00026BB1"/>
    <w:rsid w:val="0002703E"/>
    <w:rsid w:val="00027092"/>
    <w:rsid w:val="00027188"/>
    <w:rsid w:val="0002730B"/>
    <w:rsid w:val="00031BCF"/>
    <w:rsid w:val="00031EC2"/>
    <w:rsid w:val="00031F42"/>
    <w:rsid w:val="00032542"/>
    <w:rsid w:val="000327A4"/>
    <w:rsid w:val="00033391"/>
    <w:rsid w:val="00033668"/>
    <w:rsid w:val="00033B74"/>
    <w:rsid w:val="00034984"/>
    <w:rsid w:val="00034B17"/>
    <w:rsid w:val="00034D97"/>
    <w:rsid w:val="0003550A"/>
    <w:rsid w:val="00035544"/>
    <w:rsid w:val="00035E40"/>
    <w:rsid w:val="00035E54"/>
    <w:rsid w:val="00036254"/>
    <w:rsid w:val="00036307"/>
    <w:rsid w:val="000367B1"/>
    <w:rsid w:val="00036DAC"/>
    <w:rsid w:val="00037399"/>
    <w:rsid w:val="0003752B"/>
    <w:rsid w:val="00037688"/>
    <w:rsid w:val="00037DCE"/>
    <w:rsid w:val="00040EBB"/>
    <w:rsid w:val="000419C2"/>
    <w:rsid w:val="00041E8F"/>
    <w:rsid w:val="00042696"/>
    <w:rsid w:val="00042A23"/>
    <w:rsid w:val="000432E2"/>
    <w:rsid w:val="000433C3"/>
    <w:rsid w:val="00043AE4"/>
    <w:rsid w:val="00043B7A"/>
    <w:rsid w:val="00043BE7"/>
    <w:rsid w:val="00044B17"/>
    <w:rsid w:val="00044D86"/>
    <w:rsid w:val="00045308"/>
    <w:rsid w:val="000459CD"/>
    <w:rsid w:val="00045A50"/>
    <w:rsid w:val="00045C68"/>
    <w:rsid w:val="00045D0D"/>
    <w:rsid w:val="0004647B"/>
    <w:rsid w:val="0004651E"/>
    <w:rsid w:val="000475B2"/>
    <w:rsid w:val="0004763D"/>
    <w:rsid w:val="00047A93"/>
    <w:rsid w:val="00047C89"/>
    <w:rsid w:val="00047DF7"/>
    <w:rsid w:val="00047E24"/>
    <w:rsid w:val="00050643"/>
    <w:rsid w:val="00050FBF"/>
    <w:rsid w:val="0005144A"/>
    <w:rsid w:val="000526D1"/>
    <w:rsid w:val="000528AF"/>
    <w:rsid w:val="00052B47"/>
    <w:rsid w:val="00053960"/>
    <w:rsid w:val="000539F7"/>
    <w:rsid w:val="00053CFC"/>
    <w:rsid w:val="00054953"/>
    <w:rsid w:val="00055012"/>
    <w:rsid w:val="000559BD"/>
    <w:rsid w:val="00055D7D"/>
    <w:rsid w:val="00056D49"/>
    <w:rsid w:val="00057195"/>
    <w:rsid w:val="00057762"/>
    <w:rsid w:val="00057E7F"/>
    <w:rsid w:val="00061005"/>
    <w:rsid w:val="0006117D"/>
    <w:rsid w:val="000611DA"/>
    <w:rsid w:val="00061F41"/>
    <w:rsid w:val="00062093"/>
    <w:rsid w:val="0006225E"/>
    <w:rsid w:val="00063811"/>
    <w:rsid w:val="00063AA7"/>
    <w:rsid w:val="00063B76"/>
    <w:rsid w:val="000641A1"/>
    <w:rsid w:val="00064B00"/>
    <w:rsid w:val="00064EC0"/>
    <w:rsid w:val="000656F1"/>
    <w:rsid w:val="0006572A"/>
    <w:rsid w:val="00065936"/>
    <w:rsid w:val="000659CC"/>
    <w:rsid w:val="00066D43"/>
    <w:rsid w:val="000672B9"/>
    <w:rsid w:val="00067A53"/>
    <w:rsid w:val="000703F4"/>
    <w:rsid w:val="00070704"/>
    <w:rsid w:val="0007124B"/>
    <w:rsid w:val="00071486"/>
    <w:rsid w:val="00071914"/>
    <w:rsid w:val="00073888"/>
    <w:rsid w:val="0007399A"/>
    <w:rsid w:val="00074742"/>
    <w:rsid w:val="00075276"/>
    <w:rsid w:val="0007576C"/>
    <w:rsid w:val="00075D96"/>
    <w:rsid w:val="00075DA9"/>
    <w:rsid w:val="00075DE9"/>
    <w:rsid w:val="00075F23"/>
    <w:rsid w:val="00076020"/>
    <w:rsid w:val="000766CD"/>
    <w:rsid w:val="0007670F"/>
    <w:rsid w:val="00076AB4"/>
    <w:rsid w:val="00076D0F"/>
    <w:rsid w:val="00077E52"/>
    <w:rsid w:val="00080A81"/>
    <w:rsid w:val="0008123B"/>
    <w:rsid w:val="00081275"/>
    <w:rsid w:val="0008131E"/>
    <w:rsid w:val="00081AC5"/>
    <w:rsid w:val="00081CD5"/>
    <w:rsid w:val="000820AB"/>
    <w:rsid w:val="000823D7"/>
    <w:rsid w:val="0008251C"/>
    <w:rsid w:val="00082D5C"/>
    <w:rsid w:val="0008320C"/>
    <w:rsid w:val="00083780"/>
    <w:rsid w:val="00083A98"/>
    <w:rsid w:val="00083D3C"/>
    <w:rsid w:val="00083DD5"/>
    <w:rsid w:val="00083F85"/>
    <w:rsid w:val="00084AF2"/>
    <w:rsid w:val="00084CB7"/>
    <w:rsid w:val="00084F46"/>
    <w:rsid w:val="00086126"/>
    <w:rsid w:val="000864B9"/>
    <w:rsid w:val="00086681"/>
    <w:rsid w:val="00086701"/>
    <w:rsid w:val="00086B6A"/>
    <w:rsid w:val="0009076C"/>
    <w:rsid w:val="00091435"/>
    <w:rsid w:val="00091973"/>
    <w:rsid w:val="00091CFD"/>
    <w:rsid w:val="00091FD2"/>
    <w:rsid w:val="0009224E"/>
    <w:rsid w:val="00092775"/>
    <w:rsid w:val="000929F0"/>
    <w:rsid w:val="0009302F"/>
    <w:rsid w:val="00093ABE"/>
    <w:rsid w:val="000941C5"/>
    <w:rsid w:val="000942E9"/>
    <w:rsid w:val="00094C05"/>
    <w:rsid w:val="00095163"/>
    <w:rsid w:val="000952B1"/>
    <w:rsid w:val="00095392"/>
    <w:rsid w:val="00095785"/>
    <w:rsid w:val="00095AD9"/>
    <w:rsid w:val="00095BAE"/>
    <w:rsid w:val="00095D43"/>
    <w:rsid w:val="000967F2"/>
    <w:rsid w:val="0009693B"/>
    <w:rsid w:val="00096F83"/>
    <w:rsid w:val="00097484"/>
    <w:rsid w:val="00097521"/>
    <w:rsid w:val="00097E2A"/>
    <w:rsid w:val="000A0166"/>
    <w:rsid w:val="000A0562"/>
    <w:rsid w:val="000A05D3"/>
    <w:rsid w:val="000A07BE"/>
    <w:rsid w:val="000A1B1B"/>
    <w:rsid w:val="000A29DA"/>
    <w:rsid w:val="000A2E31"/>
    <w:rsid w:val="000A3012"/>
    <w:rsid w:val="000A34E5"/>
    <w:rsid w:val="000A3952"/>
    <w:rsid w:val="000A4A78"/>
    <w:rsid w:val="000A6DC3"/>
    <w:rsid w:val="000A7034"/>
    <w:rsid w:val="000A7391"/>
    <w:rsid w:val="000A73AB"/>
    <w:rsid w:val="000A7692"/>
    <w:rsid w:val="000A79C0"/>
    <w:rsid w:val="000A7B5D"/>
    <w:rsid w:val="000A7ED2"/>
    <w:rsid w:val="000A7FEA"/>
    <w:rsid w:val="000B108C"/>
    <w:rsid w:val="000B1227"/>
    <w:rsid w:val="000B3030"/>
    <w:rsid w:val="000B4345"/>
    <w:rsid w:val="000B534B"/>
    <w:rsid w:val="000B5D0C"/>
    <w:rsid w:val="000B678C"/>
    <w:rsid w:val="000B6977"/>
    <w:rsid w:val="000B6E33"/>
    <w:rsid w:val="000B6E4B"/>
    <w:rsid w:val="000B771E"/>
    <w:rsid w:val="000B788B"/>
    <w:rsid w:val="000C00C4"/>
    <w:rsid w:val="000C066F"/>
    <w:rsid w:val="000C0B46"/>
    <w:rsid w:val="000C0B57"/>
    <w:rsid w:val="000C0E5B"/>
    <w:rsid w:val="000C0EA2"/>
    <w:rsid w:val="000C0F8D"/>
    <w:rsid w:val="000C27A8"/>
    <w:rsid w:val="000C2F37"/>
    <w:rsid w:val="000C30E6"/>
    <w:rsid w:val="000C3FA6"/>
    <w:rsid w:val="000C4715"/>
    <w:rsid w:val="000C4B6A"/>
    <w:rsid w:val="000C4CC6"/>
    <w:rsid w:val="000C4D84"/>
    <w:rsid w:val="000C600B"/>
    <w:rsid w:val="000C6DEE"/>
    <w:rsid w:val="000C6F93"/>
    <w:rsid w:val="000C7126"/>
    <w:rsid w:val="000C7228"/>
    <w:rsid w:val="000C7246"/>
    <w:rsid w:val="000C7B49"/>
    <w:rsid w:val="000C7D20"/>
    <w:rsid w:val="000C7F65"/>
    <w:rsid w:val="000D0064"/>
    <w:rsid w:val="000D0300"/>
    <w:rsid w:val="000D10AA"/>
    <w:rsid w:val="000D1799"/>
    <w:rsid w:val="000D2419"/>
    <w:rsid w:val="000D2695"/>
    <w:rsid w:val="000D26C8"/>
    <w:rsid w:val="000D30E7"/>
    <w:rsid w:val="000D3AC2"/>
    <w:rsid w:val="000D3F6D"/>
    <w:rsid w:val="000D4352"/>
    <w:rsid w:val="000D43B3"/>
    <w:rsid w:val="000D4B92"/>
    <w:rsid w:val="000D506A"/>
    <w:rsid w:val="000D55A9"/>
    <w:rsid w:val="000D56BA"/>
    <w:rsid w:val="000D596B"/>
    <w:rsid w:val="000D5C02"/>
    <w:rsid w:val="000D65F1"/>
    <w:rsid w:val="000D6F71"/>
    <w:rsid w:val="000D765D"/>
    <w:rsid w:val="000D7843"/>
    <w:rsid w:val="000D7F2A"/>
    <w:rsid w:val="000E0132"/>
    <w:rsid w:val="000E0AF8"/>
    <w:rsid w:val="000E11C8"/>
    <w:rsid w:val="000E1800"/>
    <w:rsid w:val="000E1926"/>
    <w:rsid w:val="000E1FDC"/>
    <w:rsid w:val="000E20ED"/>
    <w:rsid w:val="000E218D"/>
    <w:rsid w:val="000E3101"/>
    <w:rsid w:val="000E3485"/>
    <w:rsid w:val="000E34AA"/>
    <w:rsid w:val="000E3EDA"/>
    <w:rsid w:val="000E4587"/>
    <w:rsid w:val="000E550C"/>
    <w:rsid w:val="000E561A"/>
    <w:rsid w:val="000E5DEC"/>
    <w:rsid w:val="000E5EE8"/>
    <w:rsid w:val="000E6452"/>
    <w:rsid w:val="000E67B0"/>
    <w:rsid w:val="000E6C3E"/>
    <w:rsid w:val="000E6CD2"/>
    <w:rsid w:val="000E7B90"/>
    <w:rsid w:val="000E7F60"/>
    <w:rsid w:val="000E7FCA"/>
    <w:rsid w:val="000F04C4"/>
    <w:rsid w:val="000F0CA9"/>
    <w:rsid w:val="000F2CA5"/>
    <w:rsid w:val="000F2E18"/>
    <w:rsid w:val="000F3155"/>
    <w:rsid w:val="000F376D"/>
    <w:rsid w:val="000F3C93"/>
    <w:rsid w:val="000F3EB4"/>
    <w:rsid w:val="000F3FB2"/>
    <w:rsid w:val="000F4B6E"/>
    <w:rsid w:val="000F6261"/>
    <w:rsid w:val="000F719C"/>
    <w:rsid w:val="000F72B9"/>
    <w:rsid w:val="000F7507"/>
    <w:rsid w:val="000F764B"/>
    <w:rsid w:val="000F77A7"/>
    <w:rsid w:val="000F7853"/>
    <w:rsid w:val="000F7B9A"/>
    <w:rsid w:val="001003EB"/>
    <w:rsid w:val="00100A60"/>
    <w:rsid w:val="00101160"/>
    <w:rsid w:val="00102DFB"/>
    <w:rsid w:val="00103234"/>
    <w:rsid w:val="001038B8"/>
    <w:rsid w:val="00104BDB"/>
    <w:rsid w:val="00105454"/>
    <w:rsid w:val="001056ED"/>
    <w:rsid w:val="001058F6"/>
    <w:rsid w:val="00105C28"/>
    <w:rsid w:val="00105C94"/>
    <w:rsid w:val="00106E86"/>
    <w:rsid w:val="0010738F"/>
    <w:rsid w:val="001077B3"/>
    <w:rsid w:val="00107B12"/>
    <w:rsid w:val="0011030A"/>
    <w:rsid w:val="0011035D"/>
    <w:rsid w:val="00110851"/>
    <w:rsid w:val="00110BCB"/>
    <w:rsid w:val="00110E56"/>
    <w:rsid w:val="00111320"/>
    <w:rsid w:val="001124BE"/>
    <w:rsid w:val="001124C6"/>
    <w:rsid w:val="00113754"/>
    <w:rsid w:val="00113963"/>
    <w:rsid w:val="0011399E"/>
    <w:rsid w:val="00113BAD"/>
    <w:rsid w:val="00114465"/>
    <w:rsid w:val="00114BCD"/>
    <w:rsid w:val="00114E9E"/>
    <w:rsid w:val="001156D1"/>
    <w:rsid w:val="00116901"/>
    <w:rsid w:val="0011787A"/>
    <w:rsid w:val="00117C20"/>
    <w:rsid w:val="001206B6"/>
    <w:rsid w:val="00120940"/>
    <w:rsid w:val="00120AB9"/>
    <w:rsid w:val="00121607"/>
    <w:rsid w:val="00121B16"/>
    <w:rsid w:val="00121B3D"/>
    <w:rsid w:val="001222CF"/>
    <w:rsid w:val="001222E7"/>
    <w:rsid w:val="001223F6"/>
    <w:rsid w:val="00122B8E"/>
    <w:rsid w:val="001232A7"/>
    <w:rsid w:val="001232E4"/>
    <w:rsid w:val="001233E6"/>
    <w:rsid w:val="0012379F"/>
    <w:rsid w:val="00123FA0"/>
    <w:rsid w:val="0012440C"/>
    <w:rsid w:val="00124573"/>
    <w:rsid w:val="00125719"/>
    <w:rsid w:val="00126799"/>
    <w:rsid w:val="0012691B"/>
    <w:rsid w:val="00127607"/>
    <w:rsid w:val="00127B77"/>
    <w:rsid w:val="00127DE6"/>
    <w:rsid w:val="00130198"/>
    <w:rsid w:val="00130714"/>
    <w:rsid w:val="00130AF1"/>
    <w:rsid w:val="00130FE9"/>
    <w:rsid w:val="00130FFD"/>
    <w:rsid w:val="0013184B"/>
    <w:rsid w:val="001326E8"/>
    <w:rsid w:val="00132B2B"/>
    <w:rsid w:val="00132F78"/>
    <w:rsid w:val="00133170"/>
    <w:rsid w:val="001338D4"/>
    <w:rsid w:val="001338F4"/>
    <w:rsid w:val="001339CF"/>
    <w:rsid w:val="00133A52"/>
    <w:rsid w:val="0013415C"/>
    <w:rsid w:val="001341F2"/>
    <w:rsid w:val="0013427F"/>
    <w:rsid w:val="0013461E"/>
    <w:rsid w:val="001357D1"/>
    <w:rsid w:val="00135EB2"/>
    <w:rsid w:val="00136F05"/>
    <w:rsid w:val="00137D4F"/>
    <w:rsid w:val="00137E1C"/>
    <w:rsid w:val="001401C6"/>
    <w:rsid w:val="00140324"/>
    <w:rsid w:val="00141625"/>
    <w:rsid w:val="00141642"/>
    <w:rsid w:val="001418D9"/>
    <w:rsid w:val="00141D2F"/>
    <w:rsid w:val="00141F09"/>
    <w:rsid w:val="00142F56"/>
    <w:rsid w:val="001431B7"/>
    <w:rsid w:val="00144448"/>
    <w:rsid w:val="0014448D"/>
    <w:rsid w:val="00145700"/>
    <w:rsid w:val="001459BD"/>
    <w:rsid w:val="00145A94"/>
    <w:rsid w:val="001461A8"/>
    <w:rsid w:val="00146912"/>
    <w:rsid w:val="00150D55"/>
    <w:rsid w:val="00150FC9"/>
    <w:rsid w:val="00151078"/>
    <w:rsid w:val="001512B7"/>
    <w:rsid w:val="00151847"/>
    <w:rsid w:val="00151E11"/>
    <w:rsid w:val="001521A6"/>
    <w:rsid w:val="00152361"/>
    <w:rsid w:val="001524C3"/>
    <w:rsid w:val="001524CD"/>
    <w:rsid w:val="001528AD"/>
    <w:rsid w:val="00153771"/>
    <w:rsid w:val="00153FBC"/>
    <w:rsid w:val="00154F1A"/>
    <w:rsid w:val="00154F9B"/>
    <w:rsid w:val="0015578B"/>
    <w:rsid w:val="00155E4F"/>
    <w:rsid w:val="0015658B"/>
    <w:rsid w:val="0015696E"/>
    <w:rsid w:val="0015697E"/>
    <w:rsid w:val="00156B16"/>
    <w:rsid w:val="00157A2A"/>
    <w:rsid w:val="0016039D"/>
    <w:rsid w:val="00160B76"/>
    <w:rsid w:val="00161753"/>
    <w:rsid w:val="001618F9"/>
    <w:rsid w:val="00161BFB"/>
    <w:rsid w:val="001620BF"/>
    <w:rsid w:val="001624FB"/>
    <w:rsid w:val="00162C02"/>
    <w:rsid w:val="00162C68"/>
    <w:rsid w:val="00163151"/>
    <w:rsid w:val="001636EF"/>
    <w:rsid w:val="00163D4D"/>
    <w:rsid w:val="00164382"/>
    <w:rsid w:val="0016494D"/>
    <w:rsid w:val="0016569D"/>
    <w:rsid w:val="001663F6"/>
    <w:rsid w:val="001665DD"/>
    <w:rsid w:val="00166B11"/>
    <w:rsid w:val="0016724D"/>
    <w:rsid w:val="001672A1"/>
    <w:rsid w:val="00167CA8"/>
    <w:rsid w:val="00167DBB"/>
    <w:rsid w:val="00170CB2"/>
    <w:rsid w:val="00173579"/>
    <w:rsid w:val="00173F5C"/>
    <w:rsid w:val="00174134"/>
    <w:rsid w:val="0017424B"/>
    <w:rsid w:val="001746C1"/>
    <w:rsid w:val="00174C21"/>
    <w:rsid w:val="00174C3C"/>
    <w:rsid w:val="00174C8D"/>
    <w:rsid w:val="00175254"/>
    <w:rsid w:val="00175257"/>
    <w:rsid w:val="00175B21"/>
    <w:rsid w:val="00176044"/>
    <w:rsid w:val="0017687D"/>
    <w:rsid w:val="00176EA7"/>
    <w:rsid w:val="00176ED2"/>
    <w:rsid w:val="001771AB"/>
    <w:rsid w:val="00177BD8"/>
    <w:rsid w:val="00177C91"/>
    <w:rsid w:val="00180403"/>
    <w:rsid w:val="00180435"/>
    <w:rsid w:val="00180492"/>
    <w:rsid w:val="00181896"/>
    <w:rsid w:val="00181A30"/>
    <w:rsid w:val="00182369"/>
    <w:rsid w:val="001823B1"/>
    <w:rsid w:val="00182479"/>
    <w:rsid w:val="00182557"/>
    <w:rsid w:val="00182CE0"/>
    <w:rsid w:val="001833F7"/>
    <w:rsid w:val="001837BE"/>
    <w:rsid w:val="00183837"/>
    <w:rsid w:val="00183888"/>
    <w:rsid w:val="00184B82"/>
    <w:rsid w:val="00184C5C"/>
    <w:rsid w:val="00184E9C"/>
    <w:rsid w:val="00185236"/>
    <w:rsid w:val="0018537D"/>
    <w:rsid w:val="00185438"/>
    <w:rsid w:val="00185B91"/>
    <w:rsid w:val="0018619A"/>
    <w:rsid w:val="0018695F"/>
    <w:rsid w:val="001869D3"/>
    <w:rsid w:val="00187AD8"/>
    <w:rsid w:val="00187B82"/>
    <w:rsid w:val="00190333"/>
    <w:rsid w:val="00190E41"/>
    <w:rsid w:val="00191303"/>
    <w:rsid w:val="001916DF"/>
    <w:rsid w:val="001916F0"/>
    <w:rsid w:val="00191ECD"/>
    <w:rsid w:val="00191F04"/>
    <w:rsid w:val="001920F4"/>
    <w:rsid w:val="0019269B"/>
    <w:rsid w:val="00192B14"/>
    <w:rsid w:val="0019349E"/>
    <w:rsid w:val="0019361B"/>
    <w:rsid w:val="0019372F"/>
    <w:rsid w:val="00194726"/>
    <w:rsid w:val="00194891"/>
    <w:rsid w:val="00194A32"/>
    <w:rsid w:val="00194A8F"/>
    <w:rsid w:val="00194AD5"/>
    <w:rsid w:val="00194E7F"/>
    <w:rsid w:val="00195C9E"/>
    <w:rsid w:val="00195E3A"/>
    <w:rsid w:val="0019638A"/>
    <w:rsid w:val="001966E7"/>
    <w:rsid w:val="00196937"/>
    <w:rsid w:val="00196CB6"/>
    <w:rsid w:val="00196D35"/>
    <w:rsid w:val="0019734B"/>
    <w:rsid w:val="001973BC"/>
    <w:rsid w:val="00197B82"/>
    <w:rsid w:val="001A0093"/>
    <w:rsid w:val="001A0825"/>
    <w:rsid w:val="001A0DE4"/>
    <w:rsid w:val="001A145E"/>
    <w:rsid w:val="001A158C"/>
    <w:rsid w:val="001A1808"/>
    <w:rsid w:val="001A191E"/>
    <w:rsid w:val="001A211A"/>
    <w:rsid w:val="001A2BA6"/>
    <w:rsid w:val="001A3766"/>
    <w:rsid w:val="001A385D"/>
    <w:rsid w:val="001A41A7"/>
    <w:rsid w:val="001A4A9C"/>
    <w:rsid w:val="001A4F14"/>
    <w:rsid w:val="001A5062"/>
    <w:rsid w:val="001A529E"/>
    <w:rsid w:val="001A5DB3"/>
    <w:rsid w:val="001A60DF"/>
    <w:rsid w:val="001A6862"/>
    <w:rsid w:val="001A6981"/>
    <w:rsid w:val="001A6B50"/>
    <w:rsid w:val="001A6FA0"/>
    <w:rsid w:val="001A707B"/>
    <w:rsid w:val="001A709B"/>
    <w:rsid w:val="001A753D"/>
    <w:rsid w:val="001A7B70"/>
    <w:rsid w:val="001B0293"/>
    <w:rsid w:val="001B0B86"/>
    <w:rsid w:val="001B1093"/>
    <w:rsid w:val="001B109D"/>
    <w:rsid w:val="001B1712"/>
    <w:rsid w:val="001B17F2"/>
    <w:rsid w:val="001B1B3B"/>
    <w:rsid w:val="001B232C"/>
    <w:rsid w:val="001B2BCD"/>
    <w:rsid w:val="001B2F35"/>
    <w:rsid w:val="001B3EDE"/>
    <w:rsid w:val="001B43EE"/>
    <w:rsid w:val="001B4A04"/>
    <w:rsid w:val="001B4B5D"/>
    <w:rsid w:val="001B4DA2"/>
    <w:rsid w:val="001B55D8"/>
    <w:rsid w:val="001B5A40"/>
    <w:rsid w:val="001B73EA"/>
    <w:rsid w:val="001B782D"/>
    <w:rsid w:val="001C009F"/>
    <w:rsid w:val="001C0A6E"/>
    <w:rsid w:val="001C0CED"/>
    <w:rsid w:val="001C155D"/>
    <w:rsid w:val="001C3910"/>
    <w:rsid w:val="001C4574"/>
    <w:rsid w:val="001C4C19"/>
    <w:rsid w:val="001C4D7B"/>
    <w:rsid w:val="001C56B1"/>
    <w:rsid w:val="001C5DEA"/>
    <w:rsid w:val="001C65A3"/>
    <w:rsid w:val="001C6663"/>
    <w:rsid w:val="001C6668"/>
    <w:rsid w:val="001C717F"/>
    <w:rsid w:val="001C75C6"/>
    <w:rsid w:val="001C77C3"/>
    <w:rsid w:val="001C7F89"/>
    <w:rsid w:val="001D0BB9"/>
    <w:rsid w:val="001D0CC7"/>
    <w:rsid w:val="001D15D0"/>
    <w:rsid w:val="001D1AD9"/>
    <w:rsid w:val="001D1D13"/>
    <w:rsid w:val="001D25C2"/>
    <w:rsid w:val="001D28EA"/>
    <w:rsid w:val="001D2A86"/>
    <w:rsid w:val="001D2B9E"/>
    <w:rsid w:val="001D2DF9"/>
    <w:rsid w:val="001D2F81"/>
    <w:rsid w:val="001D307C"/>
    <w:rsid w:val="001D3614"/>
    <w:rsid w:val="001D396A"/>
    <w:rsid w:val="001D3D48"/>
    <w:rsid w:val="001D4519"/>
    <w:rsid w:val="001D473E"/>
    <w:rsid w:val="001D4B89"/>
    <w:rsid w:val="001D4D1E"/>
    <w:rsid w:val="001D4F32"/>
    <w:rsid w:val="001D4F74"/>
    <w:rsid w:val="001D51B0"/>
    <w:rsid w:val="001D538F"/>
    <w:rsid w:val="001D53DE"/>
    <w:rsid w:val="001D5582"/>
    <w:rsid w:val="001D5618"/>
    <w:rsid w:val="001D56F6"/>
    <w:rsid w:val="001D5C6B"/>
    <w:rsid w:val="001D69E7"/>
    <w:rsid w:val="001D6A0E"/>
    <w:rsid w:val="001D6B17"/>
    <w:rsid w:val="001D7091"/>
    <w:rsid w:val="001D70BB"/>
    <w:rsid w:val="001D79CB"/>
    <w:rsid w:val="001D79E4"/>
    <w:rsid w:val="001E1121"/>
    <w:rsid w:val="001E14F5"/>
    <w:rsid w:val="001E1C3A"/>
    <w:rsid w:val="001E1E81"/>
    <w:rsid w:val="001E3200"/>
    <w:rsid w:val="001E43FD"/>
    <w:rsid w:val="001E4A9E"/>
    <w:rsid w:val="001E599D"/>
    <w:rsid w:val="001E5D00"/>
    <w:rsid w:val="001E5FA9"/>
    <w:rsid w:val="001E6011"/>
    <w:rsid w:val="001E62D8"/>
    <w:rsid w:val="001E641A"/>
    <w:rsid w:val="001E65F9"/>
    <w:rsid w:val="001E691D"/>
    <w:rsid w:val="001E7FB6"/>
    <w:rsid w:val="001F026F"/>
    <w:rsid w:val="001F14B4"/>
    <w:rsid w:val="001F170C"/>
    <w:rsid w:val="001F201F"/>
    <w:rsid w:val="001F20B6"/>
    <w:rsid w:val="001F20C9"/>
    <w:rsid w:val="001F23F7"/>
    <w:rsid w:val="001F2DA7"/>
    <w:rsid w:val="001F2F96"/>
    <w:rsid w:val="001F307D"/>
    <w:rsid w:val="001F33F1"/>
    <w:rsid w:val="001F3662"/>
    <w:rsid w:val="001F375B"/>
    <w:rsid w:val="001F37B5"/>
    <w:rsid w:val="001F4191"/>
    <w:rsid w:val="001F4551"/>
    <w:rsid w:val="001F4E39"/>
    <w:rsid w:val="001F53AD"/>
    <w:rsid w:val="001F53E2"/>
    <w:rsid w:val="001F556D"/>
    <w:rsid w:val="001F64D3"/>
    <w:rsid w:val="001F6ECB"/>
    <w:rsid w:val="001F6F70"/>
    <w:rsid w:val="001F7145"/>
    <w:rsid w:val="001F763B"/>
    <w:rsid w:val="001F76B4"/>
    <w:rsid w:val="001F7D9F"/>
    <w:rsid w:val="002002BD"/>
    <w:rsid w:val="00200C81"/>
    <w:rsid w:val="00200F73"/>
    <w:rsid w:val="002015BD"/>
    <w:rsid w:val="00201E96"/>
    <w:rsid w:val="00201F2D"/>
    <w:rsid w:val="002021B8"/>
    <w:rsid w:val="00202449"/>
    <w:rsid w:val="00202507"/>
    <w:rsid w:val="002031D9"/>
    <w:rsid w:val="00203D88"/>
    <w:rsid w:val="002045B9"/>
    <w:rsid w:val="00204BDE"/>
    <w:rsid w:val="00205230"/>
    <w:rsid w:val="00205CF7"/>
    <w:rsid w:val="00205ECE"/>
    <w:rsid w:val="00206093"/>
    <w:rsid w:val="002063AC"/>
    <w:rsid w:val="002063EA"/>
    <w:rsid w:val="00206945"/>
    <w:rsid w:val="00207161"/>
    <w:rsid w:val="0020778D"/>
    <w:rsid w:val="0021078A"/>
    <w:rsid w:val="00210DB9"/>
    <w:rsid w:val="00211002"/>
    <w:rsid w:val="00211DCB"/>
    <w:rsid w:val="00211FA4"/>
    <w:rsid w:val="002128F0"/>
    <w:rsid w:val="00212AF7"/>
    <w:rsid w:val="00212E23"/>
    <w:rsid w:val="00213638"/>
    <w:rsid w:val="002136C9"/>
    <w:rsid w:val="00213BC8"/>
    <w:rsid w:val="00215538"/>
    <w:rsid w:val="00216031"/>
    <w:rsid w:val="00216D24"/>
    <w:rsid w:val="0022035C"/>
    <w:rsid w:val="00220AF7"/>
    <w:rsid w:val="00220C43"/>
    <w:rsid w:val="002213D8"/>
    <w:rsid w:val="002216D9"/>
    <w:rsid w:val="00221C44"/>
    <w:rsid w:val="00221C86"/>
    <w:rsid w:val="00221E38"/>
    <w:rsid w:val="0022287B"/>
    <w:rsid w:val="002239B7"/>
    <w:rsid w:val="00223A43"/>
    <w:rsid w:val="002246D6"/>
    <w:rsid w:val="00225C33"/>
    <w:rsid w:val="00225E2A"/>
    <w:rsid w:val="00226796"/>
    <w:rsid w:val="00226EB4"/>
    <w:rsid w:val="002272E4"/>
    <w:rsid w:val="002277C1"/>
    <w:rsid w:val="002300B9"/>
    <w:rsid w:val="002311CE"/>
    <w:rsid w:val="002317F2"/>
    <w:rsid w:val="00231AEB"/>
    <w:rsid w:val="00231E09"/>
    <w:rsid w:val="00232033"/>
    <w:rsid w:val="00232120"/>
    <w:rsid w:val="00232123"/>
    <w:rsid w:val="00232B8E"/>
    <w:rsid w:val="00233874"/>
    <w:rsid w:val="00233C5F"/>
    <w:rsid w:val="00233FBB"/>
    <w:rsid w:val="00234730"/>
    <w:rsid w:val="0023476C"/>
    <w:rsid w:val="002356E2"/>
    <w:rsid w:val="00236ED8"/>
    <w:rsid w:val="00236EE5"/>
    <w:rsid w:val="00237248"/>
    <w:rsid w:val="00237853"/>
    <w:rsid w:val="00237BB0"/>
    <w:rsid w:val="002403E2"/>
    <w:rsid w:val="002418C1"/>
    <w:rsid w:val="002419B2"/>
    <w:rsid w:val="00241C4F"/>
    <w:rsid w:val="00241F35"/>
    <w:rsid w:val="00242277"/>
    <w:rsid w:val="00242B9E"/>
    <w:rsid w:val="00243606"/>
    <w:rsid w:val="00243B28"/>
    <w:rsid w:val="00244827"/>
    <w:rsid w:val="002448FF"/>
    <w:rsid w:val="00245100"/>
    <w:rsid w:val="00245225"/>
    <w:rsid w:val="00245B8B"/>
    <w:rsid w:val="0024713F"/>
    <w:rsid w:val="002476AA"/>
    <w:rsid w:val="00247CA8"/>
    <w:rsid w:val="00247D76"/>
    <w:rsid w:val="00247E10"/>
    <w:rsid w:val="0025042B"/>
    <w:rsid w:val="002506D2"/>
    <w:rsid w:val="00250B6F"/>
    <w:rsid w:val="00251DAF"/>
    <w:rsid w:val="00251FC3"/>
    <w:rsid w:val="002523FF"/>
    <w:rsid w:val="0025240A"/>
    <w:rsid w:val="002534AB"/>
    <w:rsid w:val="002537CD"/>
    <w:rsid w:val="002542C6"/>
    <w:rsid w:val="00254808"/>
    <w:rsid w:val="00255182"/>
    <w:rsid w:val="002556F6"/>
    <w:rsid w:val="002557AC"/>
    <w:rsid w:val="002575B2"/>
    <w:rsid w:val="00257CA9"/>
    <w:rsid w:val="00260734"/>
    <w:rsid w:val="00261033"/>
    <w:rsid w:val="00262123"/>
    <w:rsid w:val="00262200"/>
    <w:rsid w:val="002624D6"/>
    <w:rsid w:val="0026296C"/>
    <w:rsid w:val="002629EF"/>
    <w:rsid w:val="00262E7C"/>
    <w:rsid w:val="00263383"/>
    <w:rsid w:val="00264708"/>
    <w:rsid w:val="002654F8"/>
    <w:rsid w:val="00265622"/>
    <w:rsid w:val="002659EC"/>
    <w:rsid w:val="00265CB7"/>
    <w:rsid w:val="00265F2B"/>
    <w:rsid w:val="00266087"/>
    <w:rsid w:val="00266DE7"/>
    <w:rsid w:val="00267EC0"/>
    <w:rsid w:val="00267F71"/>
    <w:rsid w:val="0027104C"/>
    <w:rsid w:val="00271785"/>
    <w:rsid w:val="0027182A"/>
    <w:rsid w:val="00271D2E"/>
    <w:rsid w:val="00271FFC"/>
    <w:rsid w:val="00272035"/>
    <w:rsid w:val="00272706"/>
    <w:rsid w:val="0027290D"/>
    <w:rsid w:val="00272D40"/>
    <w:rsid w:val="00272F00"/>
    <w:rsid w:val="0027316C"/>
    <w:rsid w:val="00273A02"/>
    <w:rsid w:val="002740CB"/>
    <w:rsid w:val="0027430E"/>
    <w:rsid w:val="002748E7"/>
    <w:rsid w:val="00274C04"/>
    <w:rsid w:val="00276850"/>
    <w:rsid w:val="00276BD6"/>
    <w:rsid w:val="00277094"/>
    <w:rsid w:val="00277219"/>
    <w:rsid w:val="00277764"/>
    <w:rsid w:val="00280259"/>
    <w:rsid w:val="00281068"/>
    <w:rsid w:val="00281560"/>
    <w:rsid w:val="00281B8D"/>
    <w:rsid w:val="00281DDF"/>
    <w:rsid w:val="002821A1"/>
    <w:rsid w:val="00282415"/>
    <w:rsid w:val="0028244A"/>
    <w:rsid w:val="00282AD8"/>
    <w:rsid w:val="00282D28"/>
    <w:rsid w:val="00284122"/>
    <w:rsid w:val="002842EA"/>
    <w:rsid w:val="002858ED"/>
    <w:rsid w:val="00285C4E"/>
    <w:rsid w:val="002879A7"/>
    <w:rsid w:val="00287BE0"/>
    <w:rsid w:val="00287C15"/>
    <w:rsid w:val="00287F16"/>
    <w:rsid w:val="0029028E"/>
    <w:rsid w:val="002902AE"/>
    <w:rsid w:val="00291D98"/>
    <w:rsid w:val="00291FF9"/>
    <w:rsid w:val="00293296"/>
    <w:rsid w:val="00294225"/>
    <w:rsid w:val="00294516"/>
    <w:rsid w:val="0029555F"/>
    <w:rsid w:val="002959B0"/>
    <w:rsid w:val="002965A7"/>
    <w:rsid w:val="00296948"/>
    <w:rsid w:val="00296CDE"/>
    <w:rsid w:val="00297174"/>
    <w:rsid w:val="002977F2"/>
    <w:rsid w:val="002A0846"/>
    <w:rsid w:val="002A09FF"/>
    <w:rsid w:val="002A0FD4"/>
    <w:rsid w:val="002A15FB"/>
    <w:rsid w:val="002A22DC"/>
    <w:rsid w:val="002A2846"/>
    <w:rsid w:val="002A2DEB"/>
    <w:rsid w:val="002A3167"/>
    <w:rsid w:val="002A31F4"/>
    <w:rsid w:val="002A3280"/>
    <w:rsid w:val="002A360B"/>
    <w:rsid w:val="002A3769"/>
    <w:rsid w:val="002A41D3"/>
    <w:rsid w:val="002A4D5E"/>
    <w:rsid w:val="002A6CAA"/>
    <w:rsid w:val="002A7D71"/>
    <w:rsid w:val="002B00AA"/>
    <w:rsid w:val="002B061A"/>
    <w:rsid w:val="002B06C8"/>
    <w:rsid w:val="002B0983"/>
    <w:rsid w:val="002B0A9E"/>
    <w:rsid w:val="002B128E"/>
    <w:rsid w:val="002B1663"/>
    <w:rsid w:val="002B16DF"/>
    <w:rsid w:val="002B18D7"/>
    <w:rsid w:val="002B1F71"/>
    <w:rsid w:val="002B2764"/>
    <w:rsid w:val="002B2857"/>
    <w:rsid w:val="002B28B7"/>
    <w:rsid w:val="002B2EB0"/>
    <w:rsid w:val="002B3479"/>
    <w:rsid w:val="002B3BE8"/>
    <w:rsid w:val="002B3CC1"/>
    <w:rsid w:val="002B4193"/>
    <w:rsid w:val="002B4491"/>
    <w:rsid w:val="002B463D"/>
    <w:rsid w:val="002B48A9"/>
    <w:rsid w:val="002B5B99"/>
    <w:rsid w:val="002B5C4F"/>
    <w:rsid w:val="002B6152"/>
    <w:rsid w:val="002B6457"/>
    <w:rsid w:val="002B65D0"/>
    <w:rsid w:val="002B6E2E"/>
    <w:rsid w:val="002B779C"/>
    <w:rsid w:val="002C0B94"/>
    <w:rsid w:val="002C153F"/>
    <w:rsid w:val="002C1615"/>
    <w:rsid w:val="002C28F1"/>
    <w:rsid w:val="002C321D"/>
    <w:rsid w:val="002C376B"/>
    <w:rsid w:val="002C40DB"/>
    <w:rsid w:val="002C44BC"/>
    <w:rsid w:val="002C4674"/>
    <w:rsid w:val="002C476B"/>
    <w:rsid w:val="002C47D5"/>
    <w:rsid w:val="002C4C58"/>
    <w:rsid w:val="002C4E97"/>
    <w:rsid w:val="002C5DCC"/>
    <w:rsid w:val="002C6033"/>
    <w:rsid w:val="002C60F9"/>
    <w:rsid w:val="002C668C"/>
    <w:rsid w:val="002C7225"/>
    <w:rsid w:val="002C73D6"/>
    <w:rsid w:val="002C7413"/>
    <w:rsid w:val="002C755C"/>
    <w:rsid w:val="002C7EAE"/>
    <w:rsid w:val="002D0865"/>
    <w:rsid w:val="002D0900"/>
    <w:rsid w:val="002D0BC6"/>
    <w:rsid w:val="002D0CA4"/>
    <w:rsid w:val="002D0ED9"/>
    <w:rsid w:val="002D2492"/>
    <w:rsid w:val="002D2674"/>
    <w:rsid w:val="002D2A55"/>
    <w:rsid w:val="002D2C5C"/>
    <w:rsid w:val="002D37C4"/>
    <w:rsid w:val="002D37DD"/>
    <w:rsid w:val="002D4041"/>
    <w:rsid w:val="002D4134"/>
    <w:rsid w:val="002D5143"/>
    <w:rsid w:val="002D5D83"/>
    <w:rsid w:val="002D5F86"/>
    <w:rsid w:val="002D685E"/>
    <w:rsid w:val="002D6A51"/>
    <w:rsid w:val="002D6E66"/>
    <w:rsid w:val="002D6E72"/>
    <w:rsid w:val="002D729A"/>
    <w:rsid w:val="002D7A8C"/>
    <w:rsid w:val="002E1A78"/>
    <w:rsid w:val="002E299A"/>
    <w:rsid w:val="002E2B85"/>
    <w:rsid w:val="002E2D44"/>
    <w:rsid w:val="002E30E3"/>
    <w:rsid w:val="002E3813"/>
    <w:rsid w:val="002E3A9C"/>
    <w:rsid w:val="002E47BA"/>
    <w:rsid w:val="002E5132"/>
    <w:rsid w:val="002E5474"/>
    <w:rsid w:val="002E5954"/>
    <w:rsid w:val="002E69DB"/>
    <w:rsid w:val="002E6F50"/>
    <w:rsid w:val="002E72A2"/>
    <w:rsid w:val="002E77BF"/>
    <w:rsid w:val="002E79A0"/>
    <w:rsid w:val="002F07B9"/>
    <w:rsid w:val="002F0C29"/>
    <w:rsid w:val="002F0CEB"/>
    <w:rsid w:val="002F163D"/>
    <w:rsid w:val="002F18D3"/>
    <w:rsid w:val="002F2378"/>
    <w:rsid w:val="002F2A2E"/>
    <w:rsid w:val="002F38B7"/>
    <w:rsid w:val="002F3B59"/>
    <w:rsid w:val="002F4051"/>
    <w:rsid w:val="002F43F7"/>
    <w:rsid w:val="002F4459"/>
    <w:rsid w:val="002F55A5"/>
    <w:rsid w:val="00300275"/>
    <w:rsid w:val="00300898"/>
    <w:rsid w:val="00300FD8"/>
    <w:rsid w:val="00301151"/>
    <w:rsid w:val="00301940"/>
    <w:rsid w:val="00301946"/>
    <w:rsid w:val="00302189"/>
    <w:rsid w:val="00302232"/>
    <w:rsid w:val="003025B3"/>
    <w:rsid w:val="00302B20"/>
    <w:rsid w:val="0030303D"/>
    <w:rsid w:val="0030353E"/>
    <w:rsid w:val="00303BA1"/>
    <w:rsid w:val="00303F2F"/>
    <w:rsid w:val="00304A37"/>
    <w:rsid w:val="00304E95"/>
    <w:rsid w:val="00305278"/>
    <w:rsid w:val="0030563A"/>
    <w:rsid w:val="003057EB"/>
    <w:rsid w:val="00305B9C"/>
    <w:rsid w:val="00305D55"/>
    <w:rsid w:val="003069F3"/>
    <w:rsid w:val="0030795C"/>
    <w:rsid w:val="00310FAB"/>
    <w:rsid w:val="003112F4"/>
    <w:rsid w:val="00311371"/>
    <w:rsid w:val="00311555"/>
    <w:rsid w:val="00311869"/>
    <w:rsid w:val="003119E9"/>
    <w:rsid w:val="00311ECB"/>
    <w:rsid w:val="00311EFF"/>
    <w:rsid w:val="003125EE"/>
    <w:rsid w:val="00313123"/>
    <w:rsid w:val="0031372F"/>
    <w:rsid w:val="0031464C"/>
    <w:rsid w:val="00314773"/>
    <w:rsid w:val="00315316"/>
    <w:rsid w:val="00315925"/>
    <w:rsid w:val="003159AC"/>
    <w:rsid w:val="003163A2"/>
    <w:rsid w:val="00316AB5"/>
    <w:rsid w:val="00316DE3"/>
    <w:rsid w:val="003170A2"/>
    <w:rsid w:val="00317CCC"/>
    <w:rsid w:val="00320FD5"/>
    <w:rsid w:val="003213CD"/>
    <w:rsid w:val="00322501"/>
    <w:rsid w:val="0032382D"/>
    <w:rsid w:val="00323AC4"/>
    <w:rsid w:val="00324493"/>
    <w:rsid w:val="00324C2E"/>
    <w:rsid w:val="003253D3"/>
    <w:rsid w:val="003255F5"/>
    <w:rsid w:val="00325723"/>
    <w:rsid w:val="00325D70"/>
    <w:rsid w:val="0032620E"/>
    <w:rsid w:val="00326BA1"/>
    <w:rsid w:val="00326D49"/>
    <w:rsid w:val="00327352"/>
    <w:rsid w:val="00327B1B"/>
    <w:rsid w:val="00330A38"/>
    <w:rsid w:val="00330DB9"/>
    <w:rsid w:val="00331792"/>
    <w:rsid w:val="00331996"/>
    <w:rsid w:val="00331AEE"/>
    <w:rsid w:val="00332143"/>
    <w:rsid w:val="00333DDD"/>
    <w:rsid w:val="00334CBB"/>
    <w:rsid w:val="00335608"/>
    <w:rsid w:val="003358CF"/>
    <w:rsid w:val="00336F3E"/>
    <w:rsid w:val="003372F1"/>
    <w:rsid w:val="003400E0"/>
    <w:rsid w:val="00340533"/>
    <w:rsid w:val="0034085A"/>
    <w:rsid w:val="00340C92"/>
    <w:rsid w:val="003413B2"/>
    <w:rsid w:val="00342585"/>
    <w:rsid w:val="003435DE"/>
    <w:rsid w:val="003436C1"/>
    <w:rsid w:val="00343B2D"/>
    <w:rsid w:val="00344C5B"/>
    <w:rsid w:val="00346172"/>
    <w:rsid w:val="00346311"/>
    <w:rsid w:val="0034640A"/>
    <w:rsid w:val="003464F0"/>
    <w:rsid w:val="00346A35"/>
    <w:rsid w:val="00346B1F"/>
    <w:rsid w:val="00347C5F"/>
    <w:rsid w:val="003506A5"/>
    <w:rsid w:val="003506B1"/>
    <w:rsid w:val="00350ED7"/>
    <w:rsid w:val="00351124"/>
    <w:rsid w:val="00351E98"/>
    <w:rsid w:val="00352159"/>
    <w:rsid w:val="003526C4"/>
    <w:rsid w:val="00353139"/>
    <w:rsid w:val="00354043"/>
    <w:rsid w:val="00354062"/>
    <w:rsid w:val="0035456B"/>
    <w:rsid w:val="00354B48"/>
    <w:rsid w:val="00354C1B"/>
    <w:rsid w:val="00354DBE"/>
    <w:rsid w:val="0035501B"/>
    <w:rsid w:val="0035580E"/>
    <w:rsid w:val="00355A3D"/>
    <w:rsid w:val="00355A9B"/>
    <w:rsid w:val="00356E28"/>
    <w:rsid w:val="00356F71"/>
    <w:rsid w:val="0035728D"/>
    <w:rsid w:val="0035752E"/>
    <w:rsid w:val="00357D87"/>
    <w:rsid w:val="0036000D"/>
    <w:rsid w:val="00360363"/>
    <w:rsid w:val="00360586"/>
    <w:rsid w:val="003607F7"/>
    <w:rsid w:val="0036175B"/>
    <w:rsid w:val="00361849"/>
    <w:rsid w:val="00361E27"/>
    <w:rsid w:val="0036205A"/>
    <w:rsid w:val="003646BD"/>
    <w:rsid w:val="00364793"/>
    <w:rsid w:val="00364A14"/>
    <w:rsid w:val="00364A19"/>
    <w:rsid w:val="00364A3E"/>
    <w:rsid w:val="00364BCF"/>
    <w:rsid w:val="0036546E"/>
    <w:rsid w:val="003661F9"/>
    <w:rsid w:val="0036715E"/>
    <w:rsid w:val="003671CC"/>
    <w:rsid w:val="00367679"/>
    <w:rsid w:val="00367AAF"/>
    <w:rsid w:val="003713AC"/>
    <w:rsid w:val="0037159E"/>
    <w:rsid w:val="003730BB"/>
    <w:rsid w:val="003735CB"/>
    <w:rsid w:val="003737C7"/>
    <w:rsid w:val="00374615"/>
    <w:rsid w:val="00374D32"/>
    <w:rsid w:val="003754FB"/>
    <w:rsid w:val="0037554C"/>
    <w:rsid w:val="00375E7F"/>
    <w:rsid w:val="003777AB"/>
    <w:rsid w:val="00377A50"/>
    <w:rsid w:val="00377D54"/>
    <w:rsid w:val="00377E5A"/>
    <w:rsid w:val="0038011A"/>
    <w:rsid w:val="00383068"/>
    <w:rsid w:val="00383A1D"/>
    <w:rsid w:val="00383BA2"/>
    <w:rsid w:val="00383E0A"/>
    <w:rsid w:val="00383EA5"/>
    <w:rsid w:val="003840C6"/>
    <w:rsid w:val="00384FA1"/>
    <w:rsid w:val="003851A8"/>
    <w:rsid w:val="00385456"/>
    <w:rsid w:val="00386495"/>
    <w:rsid w:val="00387491"/>
    <w:rsid w:val="00387679"/>
    <w:rsid w:val="00387D90"/>
    <w:rsid w:val="00390259"/>
    <w:rsid w:val="00390352"/>
    <w:rsid w:val="003909C9"/>
    <w:rsid w:val="0039109E"/>
    <w:rsid w:val="00392015"/>
    <w:rsid w:val="0039248B"/>
    <w:rsid w:val="00392FE6"/>
    <w:rsid w:val="00394AE5"/>
    <w:rsid w:val="00396765"/>
    <w:rsid w:val="00397812"/>
    <w:rsid w:val="003A084B"/>
    <w:rsid w:val="003A0D62"/>
    <w:rsid w:val="003A0FA9"/>
    <w:rsid w:val="003A115B"/>
    <w:rsid w:val="003A1B10"/>
    <w:rsid w:val="003A3A3C"/>
    <w:rsid w:val="003A3C2E"/>
    <w:rsid w:val="003A3CF3"/>
    <w:rsid w:val="003A458E"/>
    <w:rsid w:val="003A49C8"/>
    <w:rsid w:val="003A5509"/>
    <w:rsid w:val="003A5B7B"/>
    <w:rsid w:val="003A5D90"/>
    <w:rsid w:val="003A5E1A"/>
    <w:rsid w:val="003A72FB"/>
    <w:rsid w:val="003A75DD"/>
    <w:rsid w:val="003A7D64"/>
    <w:rsid w:val="003B0497"/>
    <w:rsid w:val="003B0FE6"/>
    <w:rsid w:val="003B1233"/>
    <w:rsid w:val="003B1A4A"/>
    <w:rsid w:val="003B1C5C"/>
    <w:rsid w:val="003B1E11"/>
    <w:rsid w:val="003B2B23"/>
    <w:rsid w:val="003B3FDA"/>
    <w:rsid w:val="003B4251"/>
    <w:rsid w:val="003B45DB"/>
    <w:rsid w:val="003B4643"/>
    <w:rsid w:val="003B4C5D"/>
    <w:rsid w:val="003B4F97"/>
    <w:rsid w:val="003B5D1A"/>
    <w:rsid w:val="003B5D44"/>
    <w:rsid w:val="003B655B"/>
    <w:rsid w:val="003B66D5"/>
    <w:rsid w:val="003B6D02"/>
    <w:rsid w:val="003B6D5B"/>
    <w:rsid w:val="003B7816"/>
    <w:rsid w:val="003C0A80"/>
    <w:rsid w:val="003C0B4D"/>
    <w:rsid w:val="003C1237"/>
    <w:rsid w:val="003C2531"/>
    <w:rsid w:val="003C3298"/>
    <w:rsid w:val="003C3ED1"/>
    <w:rsid w:val="003C5363"/>
    <w:rsid w:val="003C5D8B"/>
    <w:rsid w:val="003C5E1F"/>
    <w:rsid w:val="003C5E68"/>
    <w:rsid w:val="003C5F0D"/>
    <w:rsid w:val="003C6A7C"/>
    <w:rsid w:val="003C6F89"/>
    <w:rsid w:val="003D001A"/>
    <w:rsid w:val="003D0CF2"/>
    <w:rsid w:val="003D242A"/>
    <w:rsid w:val="003D27C0"/>
    <w:rsid w:val="003D39FD"/>
    <w:rsid w:val="003D434E"/>
    <w:rsid w:val="003D514C"/>
    <w:rsid w:val="003D5237"/>
    <w:rsid w:val="003D5A70"/>
    <w:rsid w:val="003D631A"/>
    <w:rsid w:val="003D6365"/>
    <w:rsid w:val="003D641C"/>
    <w:rsid w:val="003D69BB"/>
    <w:rsid w:val="003D6D06"/>
    <w:rsid w:val="003D6D92"/>
    <w:rsid w:val="003D7BB3"/>
    <w:rsid w:val="003D7C76"/>
    <w:rsid w:val="003E0B6B"/>
    <w:rsid w:val="003E0F4E"/>
    <w:rsid w:val="003E1C24"/>
    <w:rsid w:val="003E2384"/>
    <w:rsid w:val="003E2B15"/>
    <w:rsid w:val="003E2F30"/>
    <w:rsid w:val="003E30C7"/>
    <w:rsid w:val="003E33EA"/>
    <w:rsid w:val="003E3D9C"/>
    <w:rsid w:val="003E3FFF"/>
    <w:rsid w:val="003E4455"/>
    <w:rsid w:val="003E478D"/>
    <w:rsid w:val="003E4FB5"/>
    <w:rsid w:val="003E5290"/>
    <w:rsid w:val="003E6F25"/>
    <w:rsid w:val="003E7930"/>
    <w:rsid w:val="003E7B43"/>
    <w:rsid w:val="003F0669"/>
    <w:rsid w:val="003F0CBF"/>
    <w:rsid w:val="003F12B8"/>
    <w:rsid w:val="003F1466"/>
    <w:rsid w:val="003F1D77"/>
    <w:rsid w:val="003F33E1"/>
    <w:rsid w:val="003F34C4"/>
    <w:rsid w:val="003F36C1"/>
    <w:rsid w:val="003F3B9C"/>
    <w:rsid w:val="003F3CC3"/>
    <w:rsid w:val="003F43DC"/>
    <w:rsid w:val="003F4729"/>
    <w:rsid w:val="003F49A9"/>
    <w:rsid w:val="003F5E91"/>
    <w:rsid w:val="003F5E95"/>
    <w:rsid w:val="003F650A"/>
    <w:rsid w:val="003F6D40"/>
    <w:rsid w:val="003F73B5"/>
    <w:rsid w:val="003F7AF9"/>
    <w:rsid w:val="003F7CD9"/>
    <w:rsid w:val="004004CC"/>
    <w:rsid w:val="00400C0A"/>
    <w:rsid w:val="004012EC"/>
    <w:rsid w:val="0040158A"/>
    <w:rsid w:val="004016AB"/>
    <w:rsid w:val="00402413"/>
    <w:rsid w:val="004025DB"/>
    <w:rsid w:val="00402ECD"/>
    <w:rsid w:val="00402F33"/>
    <w:rsid w:val="00403288"/>
    <w:rsid w:val="00403569"/>
    <w:rsid w:val="00403862"/>
    <w:rsid w:val="0040394D"/>
    <w:rsid w:val="0040403A"/>
    <w:rsid w:val="0040489A"/>
    <w:rsid w:val="004049BA"/>
    <w:rsid w:val="004065D8"/>
    <w:rsid w:val="00406C7D"/>
    <w:rsid w:val="00406DAE"/>
    <w:rsid w:val="0040712C"/>
    <w:rsid w:val="004079AF"/>
    <w:rsid w:val="00407B94"/>
    <w:rsid w:val="00407C6A"/>
    <w:rsid w:val="00407D41"/>
    <w:rsid w:val="00407EEB"/>
    <w:rsid w:val="00410030"/>
    <w:rsid w:val="004108D1"/>
    <w:rsid w:val="00410C1E"/>
    <w:rsid w:val="00410F7E"/>
    <w:rsid w:val="0041102F"/>
    <w:rsid w:val="00412087"/>
    <w:rsid w:val="0041223C"/>
    <w:rsid w:val="00412695"/>
    <w:rsid w:val="00413394"/>
    <w:rsid w:val="0041440D"/>
    <w:rsid w:val="00415036"/>
    <w:rsid w:val="0041538C"/>
    <w:rsid w:val="00415CEE"/>
    <w:rsid w:val="00415D76"/>
    <w:rsid w:val="00415FDA"/>
    <w:rsid w:val="00416510"/>
    <w:rsid w:val="0041695E"/>
    <w:rsid w:val="00416DE6"/>
    <w:rsid w:val="00417133"/>
    <w:rsid w:val="004172FD"/>
    <w:rsid w:val="00417483"/>
    <w:rsid w:val="004178CF"/>
    <w:rsid w:val="00417F69"/>
    <w:rsid w:val="004200E1"/>
    <w:rsid w:val="00420A4B"/>
    <w:rsid w:val="00420BC8"/>
    <w:rsid w:val="00420F7A"/>
    <w:rsid w:val="00420FAD"/>
    <w:rsid w:val="004231D0"/>
    <w:rsid w:val="00423245"/>
    <w:rsid w:val="00423626"/>
    <w:rsid w:val="00424C31"/>
    <w:rsid w:val="00425133"/>
    <w:rsid w:val="004257AA"/>
    <w:rsid w:val="00425AF1"/>
    <w:rsid w:val="00425B54"/>
    <w:rsid w:val="00425DD6"/>
    <w:rsid w:val="004269B4"/>
    <w:rsid w:val="00427009"/>
    <w:rsid w:val="00427A1B"/>
    <w:rsid w:val="00427C75"/>
    <w:rsid w:val="004300B6"/>
    <w:rsid w:val="00430B16"/>
    <w:rsid w:val="00430B9D"/>
    <w:rsid w:val="00431733"/>
    <w:rsid w:val="00431E62"/>
    <w:rsid w:val="00432C8F"/>
    <w:rsid w:val="00432E42"/>
    <w:rsid w:val="0043323E"/>
    <w:rsid w:val="004336E0"/>
    <w:rsid w:val="00433966"/>
    <w:rsid w:val="00433B0E"/>
    <w:rsid w:val="00433E30"/>
    <w:rsid w:val="004348EF"/>
    <w:rsid w:val="00434996"/>
    <w:rsid w:val="00434AF0"/>
    <w:rsid w:val="00434E02"/>
    <w:rsid w:val="00434E48"/>
    <w:rsid w:val="00435992"/>
    <w:rsid w:val="00436D81"/>
    <w:rsid w:val="00436E0D"/>
    <w:rsid w:val="00437EEC"/>
    <w:rsid w:val="0044019B"/>
    <w:rsid w:val="00440768"/>
    <w:rsid w:val="00440F97"/>
    <w:rsid w:val="004413C2"/>
    <w:rsid w:val="00441590"/>
    <w:rsid w:val="00441688"/>
    <w:rsid w:val="00441AE1"/>
    <w:rsid w:val="00441B63"/>
    <w:rsid w:val="00441E09"/>
    <w:rsid w:val="00441E11"/>
    <w:rsid w:val="004420C7"/>
    <w:rsid w:val="00442666"/>
    <w:rsid w:val="00442BED"/>
    <w:rsid w:val="00443201"/>
    <w:rsid w:val="00443288"/>
    <w:rsid w:val="00443B83"/>
    <w:rsid w:val="00444BB6"/>
    <w:rsid w:val="004450D5"/>
    <w:rsid w:val="0044515D"/>
    <w:rsid w:val="00445F2A"/>
    <w:rsid w:val="004466AE"/>
    <w:rsid w:val="004468C5"/>
    <w:rsid w:val="00446CDC"/>
    <w:rsid w:val="00446E6F"/>
    <w:rsid w:val="00447229"/>
    <w:rsid w:val="00447814"/>
    <w:rsid w:val="00447915"/>
    <w:rsid w:val="00447F2E"/>
    <w:rsid w:val="00450147"/>
    <w:rsid w:val="0045129D"/>
    <w:rsid w:val="004519D8"/>
    <w:rsid w:val="00451F63"/>
    <w:rsid w:val="00452487"/>
    <w:rsid w:val="004539D3"/>
    <w:rsid w:val="00453B70"/>
    <w:rsid w:val="00453B8F"/>
    <w:rsid w:val="00453F30"/>
    <w:rsid w:val="004542B5"/>
    <w:rsid w:val="00454720"/>
    <w:rsid w:val="00454EE0"/>
    <w:rsid w:val="00454EF7"/>
    <w:rsid w:val="0045509E"/>
    <w:rsid w:val="004551BD"/>
    <w:rsid w:val="004551FA"/>
    <w:rsid w:val="00456431"/>
    <w:rsid w:val="00456A12"/>
    <w:rsid w:val="00457F3E"/>
    <w:rsid w:val="00460BFF"/>
    <w:rsid w:val="00460D29"/>
    <w:rsid w:val="00460E8C"/>
    <w:rsid w:val="00461E5D"/>
    <w:rsid w:val="004622C6"/>
    <w:rsid w:val="00462927"/>
    <w:rsid w:val="00462E52"/>
    <w:rsid w:val="004630B5"/>
    <w:rsid w:val="00463EE4"/>
    <w:rsid w:val="00463F5B"/>
    <w:rsid w:val="00464760"/>
    <w:rsid w:val="0046588E"/>
    <w:rsid w:val="00466692"/>
    <w:rsid w:val="0046717E"/>
    <w:rsid w:val="00467232"/>
    <w:rsid w:val="0046796D"/>
    <w:rsid w:val="004701EF"/>
    <w:rsid w:val="004703F8"/>
    <w:rsid w:val="00470FA8"/>
    <w:rsid w:val="0047137E"/>
    <w:rsid w:val="00471CFA"/>
    <w:rsid w:val="004723BB"/>
    <w:rsid w:val="004727CE"/>
    <w:rsid w:val="004728FB"/>
    <w:rsid w:val="00472BA4"/>
    <w:rsid w:val="0047339C"/>
    <w:rsid w:val="0047357B"/>
    <w:rsid w:val="0047369B"/>
    <w:rsid w:val="00473C01"/>
    <w:rsid w:val="00474D01"/>
    <w:rsid w:val="00475301"/>
    <w:rsid w:val="00476096"/>
    <w:rsid w:val="00477AB7"/>
    <w:rsid w:val="00481510"/>
    <w:rsid w:val="00481880"/>
    <w:rsid w:val="00481C1A"/>
    <w:rsid w:val="00482779"/>
    <w:rsid w:val="00482982"/>
    <w:rsid w:val="004829E0"/>
    <w:rsid w:val="00482CB8"/>
    <w:rsid w:val="00483026"/>
    <w:rsid w:val="0048372B"/>
    <w:rsid w:val="00483FED"/>
    <w:rsid w:val="00484605"/>
    <w:rsid w:val="00484C76"/>
    <w:rsid w:val="00484D2C"/>
    <w:rsid w:val="004853D9"/>
    <w:rsid w:val="00487648"/>
    <w:rsid w:val="0048766C"/>
    <w:rsid w:val="00487B01"/>
    <w:rsid w:val="00487C1A"/>
    <w:rsid w:val="0049000B"/>
    <w:rsid w:val="00490277"/>
    <w:rsid w:val="00490670"/>
    <w:rsid w:val="00490CC5"/>
    <w:rsid w:val="004913E6"/>
    <w:rsid w:val="00491862"/>
    <w:rsid w:val="00491D2C"/>
    <w:rsid w:val="00494E48"/>
    <w:rsid w:val="00495034"/>
    <w:rsid w:val="00495340"/>
    <w:rsid w:val="004957A3"/>
    <w:rsid w:val="0049670E"/>
    <w:rsid w:val="0049674A"/>
    <w:rsid w:val="004967E7"/>
    <w:rsid w:val="0049692F"/>
    <w:rsid w:val="00496B9D"/>
    <w:rsid w:val="004971C5"/>
    <w:rsid w:val="004973ED"/>
    <w:rsid w:val="004975BC"/>
    <w:rsid w:val="00497B27"/>
    <w:rsid w:val="00497DED"/>
    <w:rsid w:val="004A0311"/>
    <w:rsid w:val="004A0849"/>
    <w:rsid w:val="004A0DF5"/>
    <w:rsid w:val="004A1044"/>
    <w:rsid w:val="004A1760"/>
    <w:rsid w:val="004A29D8"/>
    <w:rsid w:val="004A2ED9"/>
    <w:rsid w:val="004A329C"/>
    <w:rsid w:val="004A32D3"/>
    <w:rsid w:val="004A3919"/>
    <w:rsid w:val="004A459D"/>
    <w:rsid w:val="004A4B64"/>
    <w:rsid w:val="004A4BF3"/>
    <w:rsid w:val="004A5419"/>
    <w:rsid w:val="004A5A4B"/>
    <w:rsid w:val="004A5E0A"/>
    <w:rsid w:val="004A654B"/>
    <w:rsid w:val="004A66C3"/>
    <w:rsid w:val="004A6CD1"/>
    <w:rsid w:val="004A76F8"/>
    <w:rsid w:val="004B04DA"/>
    <w:rsid w:val="004B12EB"/>
    <w:rsid w:val="004B17E5"/>
    <w:rsid w:val="004B23C1"/>
    <w:rsid w:val="004B2CBB"/>
    <w:rsid w:val="004B2E86"/>
    <w:rsid w:val="004B3B40"/>
    <w:rsid w:val="004B3F9E"/>
    <w:rsid w:val="004B459D"/>
    <w:rsid w:val="004B4602"/>
    <w:rsid w:val="004B4B9A"/>
    <w:rsid w:val="004B593F"/>
    <w:rsid w:val="004B69E1"/>
    <w:rsid w:val="004B6BA2"/>
    <w:rsid w:val="004B72F9"/>
    <w:rsid w:val="004B7AA9"/>
    <w:rsid w:val="004B7D87"/>
    <w:rsid w:val="004C14B1"/>
    <w:rsid w:val="004C2E6E"/>
    <w:rsid w:val="004C3503"/>
    <w:rsid w:val="004C43C2"/>
    <w:rsid w:val="004C4605"/>
    <w:rsid w:val="004C4CE0"/>
    <w:rsid w:val="004C4E7A"/>
    <w:rsid w:val="004C6488"/>
    <w:rsid w:val="004C66C2"/>
    <w:rsid w:val="004C6886"/>
    <w:rsid w:val="004C6887"/>
    <w:rsid w:val="004C7ED8"/>
    <w:rsid w:val="004D09F4"/>
    <w:rsid w:val="004D1461"/>
    <w:rsid w:val="004D1BD0"/>
    <w:rsid w:val="004D25D9"/>
    <w:rsid w:val="004D3295"/>
    <w:rsid w:val="004D33F9"/>
    <w:rsid w:val="004D36AF"/>
    <w:rsid w:val="004D3A86"/>
    <w:rsid w:val="004D3B66"/>
    <w:rsid w:val="004D4A3E"/>
    <w:rsid w:val="004D4BAF"/>
    <w:rsid w:val="004D4F99"/>
    <w:rsid w:val="004D504A"/>
    <w:rsid w:val="004D551E"/>
    <w:rsid w:val="004D5529"/>
    <w:rsid w:val="004D5928"/>
    <w:rsid w:val="004D595D"/>
    <w:rsid w:val="004D6158"/>
    <w:rsid w:val="004D66F4"/>
    <w:rsid w:val="004D6B56"/>
    <w:rsid w:val="004D6B71"/>
    <w:rsid w:val="004D6BB6"/>
    <w:rsid w:val="004D74A1"/>
    <w:rsid w:val="004D74E1"/>
    <w:rsid w:val="004D7A3A"/>
    <w:rsid w:val="004E013C"/>
    <w:rsid w:val="004E09D3"/>
    <w:rsid w:val="004E20B9"/>
    <w:rsid w:val="004E26A8"/>
    <w:rsid w:val="004E26CB"/>
    <w:rsid w:val="004E2D14"/>
    <w:rsid w:val="004E36E6"/>
    <w:rsid w:val="004E475F"/>
    <w:rsid w:val="004E7EF2"/>
    <w:rsid w:val="004E7F06"/>
    <w:rsid w:val="004F0A69"/>
    <w:rsid w:val="004F0D0A"/>
    <w:rsid w:val="004F0F4D"/>
    <w:rsid w:val="004F1064"/>
    <w:rsid w:val="004F1C85"/>
    <w:rsid w:val="004F1D63"/>
    <w:rsid w:val="004F264D"/>
    <w:rsid w:val="004F331B"/>
    <w:rsid w:val="004F3F2E"/>
    <w:rsid w:val="004F40D1"/>
    <w:rsid w:val="004F4313"/>
    <w:rsid w:val="004F478D"/>
    <w:rsid w:val="004F47D2"/>
    <w:rsid w:val="004F492A"/>
    <w:rsid w:val="004F4C8D"/>
    <w:rsid w:val="004F4DE1"/>
    <w:rsid w:val="004F565F"/>
    <w:rsid w:val="004F6205"/>
    <w:rsid w:val="004F62ED"/>
    <w:rsid w:val="004F6F64"/>
    <w:rsid w:val="004F71E6"/>
    <w:rsid w:val="004F7A1F"/>
    <w:rsid w:val="004F7D27"/>
    <w:rsid w:val="005015CA"/>
    <w:rsid w:val="00502510"/>
    <w:rsid w:val="00502F53"/>
    <w:rsid w:val="005031A4"/>
    <w:rsid w:val="005031AD"/>
    <w:rsid w:val="00503407"/>
    <w:rsid w:val="005043A3"/>
    <w:rsid w:val="005044C6"/>
    <w:rsid w:val="00504729"/>
    <w:rsid w:val="0050479B"/>
    <w:rsid w:val="00504900"/>
    <w:rsid w:val="00504993"/>
    <w:rsid w:val="00504ED2"/>
    <w:rsid w:val="00505F57"/>
    <w:rsid w:val="00506EBF"/>
    <w:rsid w:val="00507BB2"/>
    <w:rsid w:val="00507FC5"/>
    <w:rsid w:val="00510D1D"/>
    <w:rsid w:val="0051125E"/>
    <w:rsid w:val="00511BA3"/>
    <w:rsid w:val="005127E8"/>
    <w:rsid w:val="005128DE"/>
    <w:rsid w:val="005129CA"/>
    <w:rsid w:val="00513035"/>
    <w:rsid w:val="005138B2"/>
    <w:rsid w:val="00513C99"/>
    <w:rsid w:val="00513E1E"/>
    <w:rsid w:val="00514329"/>
    <w:rsid w:val="0051453D"/>
    <w:rsid w:val="005145A3"/>
    <w:rsid w:val="005146DE"/>
    <w:rsid w:val="00514EFD"/>
    <w:rsid w:val="005150EB"/>
    <w:rsid w:val="005153B4"/>
    <w:rsid w:val="00515770"/>
    <w:rsid w:val="00516D1D"/>
    <w:rsid w:val="00516D39"/>
    <w:rsid w:val="00516E4B"/>
    <w:rsid w:val="00517371"/>
    <w:rsid w:val="00517F2F"/>
    <w:rsid w:val="005208A2"/>
    <w:rsid w:val="005210AE"/>
    <w:rsid w:val="005224DF"/>
    <w:rsid w:val="00522BFA"/>
    <w:rsid w:val="00523975"/>
    <w:rsid w:val="00524DFA"/>
    <w:rsid w:val="0052566C"/>
    <w:rsid w:val="00526B9B"/>
    <w:rsid w:val="00526DFE"/>
    <w:rsid w:val="00527735"/>
    <w:rsid w:val="00527B18"/>
    <w:rsid w:val="00527F74"/>
    <w:rsid w:val="005303EF"/>
    <w:rsid w:val="005308DC"/>
    <w:rsid w:val="005312A0"/>
    <w:rsid w:val="00531A94"/>
    <w:rsid w:val="00532397"/>
    <w:rsid w:val="00532762"/>
    <w:rsid w:val="00532957"/>
    <w:rsid w:val="00533A5C"/>
    <w:rsid w:val="0053435F"/>
    <w:rsid w:val="00534DD4"/>
    <w:rsid w:val="00534E1B"/>
    <w:rsid w:val="005352F7"/>
    <w:rsid w:val="005356BB"/>
    <w:rsid w:val="0053610A"/>
    <w:rsid w:val="00536B1D"/>
    <w:rsid w:val="00536D83"/>
    <w:rsid w:val="005370CC"/>
    <w:rsid w:val="00537866"/>
    <w:rsid w:val="00540559"/>
    <w:rsid w:val="00540595"/>
    <w:rsid w:val="005406BC"/>
    <w:rsid w:val="00540AA2"/>
    <w:rsid w:val="00540C4A"/>
    <w:rsid w:val="00541EB5"/>
    <w:rsid w:val="00542F38"/>
    <w:rsid w:val="005430A9"/>
    <w:rsid w:val="005431F5"/>
    <w:rsid w:val="00543801"/>
    <w:rsid w:val="0054487A"/>
    <w:rsid w:val="00545148"/>
    <w:rsid w:val="00545D24"/>
    <w:rsid w:val="005460B2"/>
    <w:rsid w:val="00546151"/>
    <w:rsid w:val="005464D6"/>
    <w:rsid w:val="00546755"/>
    <w:rsid w:val="00546F3E"/>
    <w:rsid w:val="00550E42"/>
    <w:rsid w:val="005511C9"/>
    <w:rsid w:val="00551A2A"/>
    <w:rsid w:val="00551B9C"/>
    <w:rsid w:val="00551FDB"/>
    <w:rsid w:val="00552197"/>
    <w:rsid w:val="0055499C"/>
    <w:rsid w:val="00555648"/>
    <w:rsid w:val="00555B58"/>
    <w:rsid w:val="00556C53"/>
    <w:rsid w:val="00557F2C"/>
    <w:rsid w:val="0056005A"/>
    <w:rsid w:val="005600FD"/>
    <w:rsid w:val="00560456"/>
    <w:rsid w:val="00560581"/>
    <w:rsid w:val="0056133E"/>
    <w:rsid w:val="005613CD"/>
    <w:rsid w:val="00561728"/>
    <w:rsid w:val="00561B61"/>
    <w:rsid w:val="00561FE9"/>
    <w:rsid w:val="005620F7"/>
    <w:rsid w:val="00562A5A"/>
    <w:rsid w:val="00563180"/>
    <w:rsid w:val="005637DC"/>
    <w:rsid w:val="00563C11"/>
    <w:rsid w:val="00563D18"/>
    <w:rsid w:val="00564CB3"/>
    <w:rsid w:val="00565647"/>
    <w:rsid w:val="00565D01"/>
    <w:rsid w:val="005661D5"/>
    <w:rsid w:val="0056692D"/>
    <w:rsid w:val="00566B1F"/>
    <w:rsid w:val="0056749E"/>
    <w:rsid w:val="005675A1"/>
    <w:rsid w:val="005677BF"/>
    <w:rsid w:val="005677CC"/>
    <w:rsid w:val="00567A7A"/>
    <w:rsid w:val="005704AA"/>
    <w:rsid w:val="0057108A"/>
    <w:rsid w:val="00571A80"/>
    <w:rsid w:val="00571EDA"/>
    <w:rsid w:val="005724B9"/>
    <w:rsid w:val="0057359D"/>
    <w:rsid w:val="00573675"/>
    <w:rsid w:val="00573714"/>
    <w:rsid w:val="00573839"/>
    <w:rsid w:val="00573982"/>
    <w:rsid w:val="00574006"/>
    <w:rsid w:val="005743BB"/>
    <w:rsid w:val="005751BB"/>
    <w:rsid w:val="00576018"/>
    <w:rsid w:val="005763ED"/>
    <w:rsid w:val="0057657B"/>
    <w:rsid w:val="005766E7"/>
    <w:rsid w:val="00576ABB"/>
    <w:rsid w:val="005772F8"/>
    <w:rsid w:val="00577439"/>
    <w:rsid w:val="005775A5"/>
    <w:rsid w:val="00577756"/>
    <w:rsid w:val="005778B7"/>
    <w:rsid w:val="0058048C"/>
    <w:rsid w:val="005805D8"/>
    <w:rsid w:val="00580EC1"/>
    <w:rsid w:val="00580FC1"/>
    <w:rsid w:val="0058101F"/>
    <w:rsid w:val="00581538"/>
    <w:rsid w:val="0058255B"/>
    <w:rsid w:val="00582AB0"/>
    <w:rsid w:val="00583660"/>
    <w:rsid w:val="0058367C"/>
    <w:rsid w:val="005847DC"/>
    <w:rsid w:val="00584AE0"/>
    <w:rsid w:val="00584C0F"/>
    <w:rsid w:val="00584C20"/>
    <w:rsid w:val="0058528A"/>
    <w:rsid w:val="005852DD"/>
    <w:rsid w:val="005855EA"/>
    <w:rsid w:val="0058575E"/>
    <w:rsid w:val="00585ADC"/>
    <w:rsid w:val="00585C3B"/>
    <w:rsid w:val="005868D9"/>
    <w:rsid w:val="00590913"/>
    <w:rsid w:val="00592264"/>
    <w:rsid w:val="0059360C"/>
    <w:rsid w:val="0059436C"/>
    <w:rsid w:val="0059482A"/>
    <w:rsid w:val="005949BD"/>
    <w:rsid w:val="00594E2C"/>
    <w:rsid w:val="00595501"/>
    <w:rsid w:val="005958DA"/>
    <w:rsid w:val="00595AF5"/>
    <w:rsid w:val="00596945"/>
    <w:rsid w:val="005969A0"/>
    <w:rsid w:val="00596A0B"/>
    <w:rsid w:val="0059701C"/>
    <w:rsid w:val="005971AA"/>
    <w:rsid w:val="00597225"/>
    <w:rsid w:val="00597A08"/>
    <w:rsid w:val="00597A7D"/>
    <w:rsid w:val="005A0208"/>
    <w:rsid w:val="005A02F4"/>
    <w:rsid w:val="005A0AAC"/>
    <w:rsid w:val="005A0E97"/>
    <w:rsid w:val="005A158D"/>
    <w:rsid w:val="005A1C1B"/>
    <w:rsid w:val="005A1CA6"/>
    <w:rsid w:val="005A2080"/>
    <w:rsid w:val="005A23E6"/>
    <w:rsid w:val="005A2527"/>
    <w:rsid w:val="005A2EE8"/>
    <w:rsid w:val="005A399F"/>
    <w:rsid w:val="005A3A41"/>
    <w:rsid w:val="005A3EAA"/>
    <w:rsid w:val="005A41E1"/>
    <w:rsid w:val="005A4669"/>
    <w:rsid w:val="005A4EEF"/>
    <w:rsid w:val="005A4F23"/>
    <w:rsid w:val="005A4F6A"/>
    <w:rsid w:val="005A6B36"/>
    <w:rsid w:val="005A773F"/>
    <w:rsid w:val="005A7C26"/>
    <w:rsid w:val="005A7DAC"/>
    <w:rsid w:val="005B06E9"/>
    <w:rsid w:val="005B0AE0"/>
    <w:rsid w:val="005B0E69"/>
    <w:rsid w:val="005B16AF"/>
    <w:rsid w:val="005B17CB"/>
    <w:rsid w:val="005B40AE"/>
    <w:rsid w:val="005B4363"/>
    <w:rsid w:val="005B455C"/>
    <w:rsid w:val="005B55DC"/>
    <w:rsid w:val="005B5948"/>
    <w:rsid w:val="005B6620"/>
    <w:rsid w:val="005B691B"/>
    <w:rsid w:val="005B694C"/>
    <w:rsid w:val="005B729D"/>
    <w:rsid w:val="005B7F69"/>
    <w:rsid w:val="005C05CA"/>
    <w:rsid w:val="005C0F98"/>
    <w:rsid w:val="005C13A4"/>
    <w:rsid w:val="005C1AE4"/>
    <w:rsid w:val="005C2585"/>
    <w:rsid w:val="005C25FF"/>
    <w:rsid w:val="005C2868"/>
    <w:rsid w:val="005C289A"/>
    <w:rsid w:val="005C2961"/>
    <w:rsid w:val="005C3FCB"/>
    <w:rsid w:val="005C425A"/>
    <w:rsid w:val="005C5717"/>
    <w:rsid w:val="005C57F3"/>
    <w:rsid w:val="005C5DC1"/>
    <w:rsid w:val="005D0428"/>
    <w:rsid w:val="005D0842"/>
    <w:rsid w:val="005D0859"/>
    <w:rsid w:val="005D087A"/>
    <w:rsid w:val="005D0AF3"/>
    <w:rsid w:val="005D0F68"/>
    <w:rsid w:val="005D1A03"/>
    <w:rsid w:val="005D24AC"/>
    <w:rsid w:val="005D273F"/>
    <w:rsid w:val="005D35AD"/>
    <w:rsid w:val="005D3E11"/>
    <w:rsid w:val="005D409A"/>
    <w:rsid w:val="005D4810"/>
    <w:rsid w:val="005D4A7D"/>
    <w:rsid w:val="005D4D6F"/>
    <w:rsid w:val="005D521E"/>
    <w:rsid w:val="005D5935"/>
    <w:rsid w:val="005D5E49"/>
    <w:rsid w:val="005D6A01"/>
    <w:rsid w:val="005D708B"/>
    <w:rsid w:val="005D77E9"/>
    <w:rsid w:val="005D7B67"/>
    <w:rsid w:val="005E1455"/>
    <w:rsid w:val="005E3558"/>
    <w:rsid w:val="005E3BA7"/>
    <w:rsid w:val="005E3D7F"/>
    <w:rsid w:val="005E3EA8"/>
    <w:rsid w:val="005E48BF"/>
    <w:rsid w:val="005E4A60"/>
    <w:rsid w:val="005E55FC"/>
    <w:rsid w:val="005E5A62"/>
    <w:rsid w:val="005E731A"/>
    <w:rsid w:val="005E760A"/>
    <w:rsid w:val="005E7CBE"/>
    <w:rsid w:val="005F1575"/>
    <w:rsid w:val="005F1661"/>
    <w:rsid w:val="005F1871"/>
    <w:rsid w:val="005F18C3"/>
    <w:rsid w:val="005F1BA4"/>
    <w:rsid w:val="005F1C18"/>
    <w:rsid w:val="005F1F2B"/>
    <w:rsid w:val="005F218F"/>
    <w:rsid w:val="005F23FC"/>
    <w:rsid w:val="005F2F0F"/>
    <w:rsid w:val="005F3310"/>
    <w:rsid w:val="005F3B1F"/>
    <w:rsid w:val="005F3C6F"/>
    <w:rsid w:val="005F4309"/>
    <w:rsid w:val="005F4B6D"/>
    <w:rsid w:val="005F4D92"/>
    <w:rsid w:val="005F4E41"/>
    <w:rsid w:val="005F598A"/>
    <w:rsid w:val="005F5B87"/>
    <w:rsid w:val="005F5DD1"/>
    <w:rsid w:val="005F6594"/>
    <w:rsid w:val="005F752A"/>
    <w:rsid w:val="005F766A"/>
    <w:rsid w:val="005F791A"/>
    <w:rsid w:val="006003BB"/>
    <w:rsid w:val="00600639"/>
    <w:rsid w:val="006013D2"/>
    <w:rsid w:val="006014E9"/>
    <w:rsid w:val="00601606"/>
    <w:rsid w:val="00601760"/>
    <w:rsid w:val="0060223E"/>
    <w:rsid w:val="006033F3"/>
    <w:rsid w:val="006034BC"/>
    <w:rsid w:val="00606DF3"/>
    <w:rsid w:val="00607296"/>
    <w:rsid w:val="006079EB"/>
    <w:rsid w:val="00607AA8"/>
    <w:rsid w:val="00607EA8"/>
    <w:rsid w:val="00610AC8"/>
    <w:rsid w:val="00610C80"/>
    <w:rsid w:val="00610EF3"/>
    <w:rsid w:val="006115A8"/>
    <w:rsid w:val="006118E2"/>
    <w:rsid w:val="00611CDA"/>
    <w:rsid w:val="00612BE8"/>
    <w:rsid w:val="00612C2F"/>
    <w:rsid w:val="00613193"/>
    <w:rsid w:val="006134DD"/>
    <w:rsid w:val="0061379C"/>
    <w:rsid w:val="00613C76"/>
    <w:rsid w:val="00614953"/>
    <w:rsid w:val="00614DE4"/>
    <w:rsid w:val="00615497"/>
    <w:rsid w:val="0061552C"/>
    <w:rsid w:val="006159B4"/>
    <w:rsid w:val="00615CA3"/>
    <w:rsid w:val="00615EF2"/>
    <w:rsid w:val="00615F7F"/>
    <w:rsid w:val="00616234"/>
    <w:rsid w:val="006173AE"/>
    <w:rsid w:val="00617C97"/>
    <w:rsid w:val="00620A8C"/>
    <w:rsid w:val="00621607"/>
    <w:rsid w:val="00622016"/>
    <w:rsid w:val="006231A1"/>
    <w:rsid w:val="0062386C"/>
    <w:rsid w:val="0062405A"/>
    <w:rsid w:val="00624410"/>
    <w:rsid w:val="00624B05"/>
    <w:rsid w:val="00624D73"/>
    <w:rsid w:val="00625654"/>
    <w:rsid w:val="00625BB6"/>
    <w:rsid w:val="00626799"/>
    <w:rsid w:val="00626A23"/>
    <w:rsid w:val="00627201"/>
    <w:rsid w:val="00627375"/>
    <w:rsid w:val="0062769D"/>
    <w:rsid w:val="006278F8"/>
    <w:rsid w:val="00627C26"/>
    <w:rsid w:val="006302C9"/>
    <w:rsid w:val="006302DF"/>
    <w:rsid w:val="006305B1"/>
    <w:rsid w:val="0063064A"/>
    <w:rsid w:val="006309A9"/>
    <w:rsid w:val="00631C3D"/>
    <w:rsid w:val="006322F1"/>
    <w:rsid w:val="0063262B"/>
    <w:rsid w:val="0063270D"/>
    <w:rsid w:val="00632884"/>
    <w:rsid w:val="00632CD1"/>
    <w:rsid w:val="00633333"/>
    <w:rsid w:val="00633462"/>
    <w:rsid w:val="0063354F"/>
    <w:rsid w:val="00633AE8"/>
    <w:rsid w:val="00633F3B"/>
    <w:rsid w:val="00633F98"/>
    <w:rsid w:val="00634D8D"/>
    <w:rsid w:val="00634D8F"/>
    <w:rsid w:val="0063506A"/>
    <w:rsid w:val="00635283"/>
    <w:rsid w:val="0063532E"/>
    <w:rsid w:val="006354F6"/>
    <w:rsid w:val="00636CCA"/>
    <w:rsid w:val="00636FA7"/>
    <w:rsid w:val="006370EF"/>
    <w:rsid w:val="0063746D"/>
    <w:rsid w:val="00637761"/>
    <w:rsid w:val="00637774"/>
    <w:rsid w:val="0063792B"/>
    <w:rsid w:val="00637A3F"/>
    <w:rsid w:val="00637CCF"/>
    <w:rsid w:val="00640258"/>
    <w:rsid w:val="0064057D"/>
    <w:rsid w:val="00640C15"/>
    <w:rsid w:val="00640DCF"/>
    <w:rsid w:val="006418CF"/>
    <w:rsid w:val="00641AD4"/>
    <w:rsid w:val="0064241C"/>
    <w:rsid w:val="0064333B"/>
    <w:rsid w:val="00643D7F"/>
    <w:rsid w:val="00644406"/>
    <w:rsid w:val="00644FC8"/>
    <w:rsid w:val="00645007"/>
    <w:rsid w:val="00645265"/>
    <w:rsid w:val="00645F10"/>
    <w:rsid w:val="006507F0"/>
    <w:rsid w:val="006511A2"/>
    <w:rsid w:val="00651AD9"/>
    <w:rsid w:val="00651DF9"/>
    <w:rsid w:val="00652296"/>
    <w:rsid w:val="00652E64"/>
    <w:rsid w:val="006537DD"/>
    <w:rsid w:val="0065390A"/>
    <w:rsid w:val="00653A7A"/>
    <w:rsid w:val="0065412E"/>
    <w:rsid w:val="00654272"/>
    <w:rsid w:val="00654347"/>
    <w:rsid w:val="0065557E"/>
    <w:rsid w:val="00655EF8"/>
    <w:rsid w:val="0065677B"/>
    <w:rsid w:val="00657212"/>
    <w:rsid w:val="00657FDB"/>
    <w:rsid w:val="00661DB2"/>
    <w:rsid w:val="00662C73"/>
    <w:rsid w:val="00662D4B"/>
    <w:rsid w:val="006635DE"/>
    <w:rsid w:val="00663F5E"/>
    <w:rsid w:val="0066411C"/>
    <w:rsid w:val="00665015"/>
    <w:rsid w:val="0066581F"/>
    <w:rsid w:val="00665E0F"/>
    <w:rsid w:val="00665E7B"/>
    <w:rsid w:val="006660E8"/>
    <w:rsid w:val="0066653E"/>
    <w:rsid w:val="00666F88"/>
    <w:rsid w:val="006676B4"/>
    <w:rsid w:val="0066776C"/>
    <w:rsid w:val="0066788E"/>
    <w:rsid w:val="00667A7F"/>
    <w:rsid w:val="006705A3"/>
    <w:rsid w:val="00670DCE"/>
    <w:rsid w:val="0067178F"/>
    <w:rsid w:val="006720C5"/>
    <w:rsid w:val="006732B3"/>
    <w:rsid w:val="006738AC"/>
    <w:rsid w:val="00673B43"/>
    <w:rsid w:val="00673BD1"/>
    <w:rsid w:val="0067424A"/>
    <w:rsid w:val="0067431B"/>
    <w:rsid w:val="0067443E"/>
    <w:rsid w:val="006744E7"/>
    <w:rsid w:val="00674524"/>
    <w:rsid w:val="00674751"/>
    <w:rsid w:val="00674FE2"/>
    <w:rsid w:val="00675027"/>
    <w:rsid w:val="0067590E"/>
    <w:rsid w:val="006759A7"/>
    <w:rsid w:val="006760A9"/>
    <w:rsid w:val="00676134"/>
    <w:rsid w:val="006764FB"/>
    <w:rsid w:val="00676F58"/>
    <w:rsid w:val="00677699"/>
    <w:rsid w:val="00677B04"/>
    <w:rsid w:val="00677B83"/>
    <w:rsid w:val="00680EE7"/>
    <w:rsid w:val="00682170"/>
    <w:rsid w:val="00682B38"/>
    <w:rsid w:val="00682BC3"/>
    <w:rsid w:val="00682E7C"/>
    <w:rsid w:val="00683320"/>
    <w:rsid w:val="0068414B"/>
    <w:rsid w:val="00684791"/>
    <w:rsid w:val="00685886"/>
    <w:rsid w:val="0068604A"/>
    <w:rsid w:val="0068628B"/>
    <w:rsid w:val="00686373"/>
    <w:rsid w:val="00686689"/>
    <w:rsid w:val="00686906"/>
    <w:rsid w:val="006875DF"/>
    <w:rsid w:val="0069014C"/>
    <w:rsid w:val="0069035F"/>
    <w:rsid w:val="0069061F"/>
    <w:rsid w:val="00690985"/>
    <w:rsid w:val="0069104E"/>
    <w:rsid w:val="00691AF6"/>
    <w:rsid w:val="00691CE0"/>
    <w:rsid w:val="00692C38"/>
    <w:rsid w:val="00692CDE"/>
    <w:rsid w:val="00693038"/>
    <w:rsid w:val="006931AE"/>
    <w:rsid w:val="006934D6"/>
    <w:rsid w:val="006936D8"/>
    <w:rsid w:val="00693716"/>
    <w:rsid w:val="00694337"/>
    <w:rsid w:val="006946EE"/>
    <w:rsid w:val="00695068"/>
    <w:rsid w:val="0069583F"/>
    <w:rsid w:val="00695975"/>
    <w:rsid w:val="006969B5"/>
    <w:rsid w:val="00697136"/>
    <w:rsid w:val="0069725E"/>
    <w:rsid w:val="0069762F"/>
    <w:rsid w:val="00697CE6"/>
    <w:rsid w:val="006A00BC"/>
    <w:rsid w:val="006A0457"/>
    <w:rsid w:val="006A04A9"/>
    <w:rsid w:val="006A077C"/>
    <w:rsid w:val="006A0874"/>
    <w:rsid w:val="006A0EBC"/>
    <w:rsid w:val="006A0F76"/>
    <w:rsid w:val="006A10C1"/>
    <w:rsid w:val="006A1A95"/>
    <w:rsid w:val="006A1C3F"/>
    <w:rsid w:val="006A26B9"/>
    <w:rsid w:val="006A2B00"/>
    <w:rsid w:val="006A3073"/>
    <w:rsid w:val="006A3FD0"/>
    <w:rsid w:val="006A3FFE"/>
    <w:rsid w:val="006A4D13"/>
    <w:rsid w:val="006A6D51"/>
    <w:rsid w:val="006A7468"/>
    <w:rsid w:val="006A7642"/>
    <w:rsid w:val="006A7E8D"/>
    <w:rsid w:val="006B0155"/>
    <w:rsid w:val="006B0AFB"/>
    <w:rsid w:val="006B1AAF"/>
    <w:rsid w:val="006B2814"/>
    <w:rsid w:val="006B2942"/>
    <w:rsid w:val="006B2E0B"/>
    <w:rsid w:val="006B387F"/>
    <w:rsid w:val="006B4BD6"/>
    <w:rsid w:val="006B4CAF"/>
    <w:rsid w:val="006B51A9"/>
    <w:rsid w:val="006B5462"/>
    <w:rsid w:val="006B5D50"/>
    <w:rsid w:val="006B5D61"/>
    <w:rsid w:val="006B756F"/>
    <w:rsid w:val="006C0045"/>
    <w:rsid w:val="006C03D9"/>
    <w:rsid w:val="006C04DB"/>
    <w:rsid w:val="006C101D"/>
    <w:rsid w:val="006C1C5B"/>
    <w:rsid w:val="006C213D"/>
    <w:rsid w:val="006C21DF"/>
    <w:rsid w:val="006C2AE9"/>
    <w:rsid w:val="006C2F39"/>
    <w:rsid w:val="006C3919"/>
    <w:rsid w:val="006C3CD9"/>
    <w:rsid w:val="006C4472"/>
    <w:rsid w:val="006C5406"/>
    <w:rsid w:val="006C569D"/>
    <w:rsid w:val="006C5DDC"/>
    <w:rsid w:val="006C6F7C"/>
    <w:rsid w:val="006C7FB0"/>
    <w:rsid w:val="006D07F9"/>
    <w:rsid w:val="006D0BBD"/>
    <w:rsid w:val="006D12A7"/>
    <w:rsid w:val="006D15AD"/>
    <w:rsid w:val="006D1690"/>
    <w:rsid w:val="006D1F62"/>
    <w:rsid w:val="006D2282"/>
    <w:rsid w:val="006D2478"/>
    <w:rsid w:val="006D2B5B"/>
    <w:rsid w:val="006D2C94"/>
    <w:rsid w:val="006D3456"/>
    <w:rsid w:val="006D3981"/>
    <w:rsid w:val="006D3E38"/>
    <w:rsid w:val="006D4429"/>
    <w:rsid w:val="006D4642"/>
    <w:rsid w:val="006D4BBE"/>
    <w:rsid w:val="006D4DF2"/>
    <w:rsid w:val="006D503F"/>
    <w:rsid w:val="006D5C91"/>
    <w:rsid w:val="006D6FC8"/>
    <w:rsid w:val="006D71D8"/>
    <w:rsid w:val="006D7236"/>
    <w:rsid w:val="006D79EC"/>
    <w:rsid w:val="006D7F4D"/>
    <w:rsid w:val="006D7FD2"/>
    <w:rsid w:val="006E0187"/>
    <w:rsid w:val="006E1793"/>
    <w:rsid w:val="006E1A0F"/>
    <w:rsid w:val="006E1D34"/>
    <w:rsid w:val="006E23D2"/>
    <w:rsid w:val="006E2B36"/>
    <w:rsid w:val="006E573F"/>
    <w:rsid w:val="006E6C9E"/>
    <w:rsid w:val="006E733D"/>
    <w:rsid w:val="006F1D64"/>
    <w:rsid w:val="006F281D"/>
    <w:rsid w:val="006F283C"/>
    <w:rsid w:val="006F299E"/>
    <w:rsid w:val="006F2A5E"/>
    <w:rsid w:val="006F351E"/>
    <w:rsid w:val="006F48E8"/>
    <w:rsid w:val="006F4C3C"/>
    <w:rsid w:val="006F4F85"/>
    <w:rsid w:val="006F5965"/>
    <w:rsid w:val="006F5966"/>
    <w:rsid w:val="006F621B"/>
    <w:rsid w:val="006F6221"/>
    <w:rsid w:val="006F63F8"/>
    <w:rsid w:val="006F7525"/>
    <w:rsid w:val="00700129"/>
    <w:rsid w:val="00700782"/>
    <w:rsid w:val="007008BA"/>
    <w:rsid w:val="00700A9D"/>
    <w:rsid w:val="00701344"/>
    <w:rsid w:val="00701A7C"/>
    <w:rsid w:val="00701FAE"/>
    <w:rsid w:val="007022BB"/>
    <w:rsid w:val="007025B1"/>
    <w:rsid w:val="00702600"/>
    <w:rsid w:val="00702605"/>
    <w:rsid w:val="00703564"/>
    <w:rsid w:val="007043EA"/>
    <w:rsid w:val="00705031"/>
    <w:rsid w:val="007055EF"/>
    <w:rsid w:val="00706163"/>
    <w:rsid w:val="007063A7"/>
    <w:rsid w:val="00706A86"/>
    <w:rsid w:val="00706E8F"/>
    <w:rsid w:val="007074D6"/>
    <w:rsid w:val="0071042A"/>
    <w:rsid w:val="00710FFE"/>
    <w:rsid w:val="00711B00"/>
    <w:rsid w:val="0071221E"/>
    <w:rsid w:val="007130CE"/>
    <w:rsid w:val="00713FC5"/>
    <w:rsid w:val="007140EA"/>
    <w:rsid w:val="007142AA"/>
    <w:rsid w:val="00714F86"/>
    <w:rsid w:val="007155F9"/>
    <w:rsid w:val="00715A7F"/>
    <w:rsid w:val="00716063"/>
    <w:rsid w:val="00716238"/>
    <w:rsid w:val="0071661A"/>
    <w:rsid w:val="0071780E"/>
    <w:rsid w:val="00717F46"/>
    <w:rsid w:val="007208AF"/>
    <w:rsid w:val="007209CE"/>
    <w:rsid w:val="007214CC"/>
    <w:rsid w:val="007227DD"/>
    <w:rsid w:val="007228A4"/>
    <w:rsid w:val="00722D45"/>
    <w:rsid w:val="00722D67"/>
    <w:rsid w:val="00723389"/>
    <w:rsid w:val="007240B8"/>
    <w:rsid w:val="00724745"/>
    <w:rsid w:val="00724CCE"/>
    <w:rsid w:val="007251BD"/>
    <w:rsid w:val="007253AE"/>
    <w:rsid w:val="00725EBA"/>
    <w:rsid w:val="0072620E"/>
    <w:rsid w:val="00726F34"/>
    <w:rsid w:val="007270C2"/>
    <w:rsid w:val="00727525"/>
    <w:rsid w:val="00727B00"/>
    <w:rsid w:val="00727DFB"/>
    <w:rsid w:val="00730AC3"/>
    <w:rsid w:val="007315A6"/>
    <w:rsid w:val="007316DA"/>
    <w:rsid w:val="00731745"/>
    <w:rsid w:val="00732111"/>
    <w:rsid w:val="00733EF2"/>
    <w:rsid w:val="007353E3"/>
    <w:rsid w:val="00735EF8"/>
    <w:rsid w:val="007364F5"/>
    <w:rsid w:val="00737710"/>
    <w:rsid w:val="007406E1"/>
    <w:rsid w:val="00740A20"/>
    <w:rsid w:val="0074105A"/>
    <w:rsid w:val="007414AF"/>
    <w:rsid w:val="0074166F"/>
    <w:rsid w:val="00741F7B"/>
    <w:rsid w:val="007422AF"/>
    <w:rsid w:val="007428A1"/>
    <w:rsid w:val="00742F9D"/>
    <w:rsid w:val="00743035"/>
    <w:rsid w:val="0074370E"/>
    <w:rsid w:val="00744C06"/>
    <w:rsid w:val="00744D8D"/>
    <w:rsid w:val="00744EEA"/>
    <w:rsid w:val="007451ED"/>
    <w:rsid w:val="00746304"/>
    <w:rsid w:val="00746555"/>
    <w:rsid w:val="007465C4"/>
    <w:rsid w:val="0075023C"/>
    <w:rsid w:val="0075145B"/>
    <w:rsid w:val="007517F1"/>
    <w:rsid w:val="0075211F"/>
    <w:rsid w:val="007523C9"/>
    <w:rsid w:val="00753424"/>
    <w:rsid w:val="0075346D"/>
    <w:rsid w:val="007548AD"/>
    <w:rsid w:val="00754AB0"/>
    <w:rsid w:val="00754AB8"/>
    <w:rsid w:val="00754C29"/>
    <w:rsid w:val="007553C7"/>
    <w:rsid w:val="0075592B"/>
    <w:rsid w:val="007564FE"/>
    <w:rsid w:val="00756A52"/>
    <w:rsid w:val="0075728F"/>
    <w:rsid w:val="00760248"/>
    <w:rsid w:val="00760B27"/>
    <w:rsid w:val="00760D95"/>
    <w:rsid w:val="00760ECD"/>
    <w:rsid w:val="00761541"/>
    <w:rsid w:val="007618D1"/>
    <w:rsid w:val="00761D1A"/>
    <w:rsid w:val="00762578"/>
    <w:rsid w:val="007625E6"/>
    <w:rsid w:val="00763782"/>
    <w:rsid w:val="00764044"/>
    <w:rsid w:val="007647F7"/>
    <w:rsid w:val="0076614B"/>
    <w:rsid w:val="00766B27"/>
    <w:rsid w:val="00766E38"/>
    <w:rsid w:val="007707B5"/>
    <w:rsid w:val="00770A15"/>
    <w:rsid w:val="00770C64"/>
    <w:rsid w:val="00770EED"/>
    <w:rsid w:val="00770FBF"/>
    <w:rsid w:val="0077114C"/>
    <w:rsid w:val="00771278"/>
    <w:rsid w:val="00771648"/>
    <w:rsid w:val="00771DF2"/>
    <w:rsid w:val="00772410"/>
    <w:rsid w:val="00773441"/>
    <w:rsid w:val="00773C13"/>
    <w:rsid w:val="00774061"/>
    <w:rsid w:val="00775578"/>
    <w:rsid w:val="00775910"/>
    <w:rsid w:val="00775EB4"/>
    <w:rsid w:val="0077766B"/>
    <w:rsid w:val="00777ECA"/>
    <w:rsid w:val="00777F1B"/>
    <w:rsid w:val="0078009A"/>
    <w:rsid w:val="00780151"/>
    <w:rsid w:val="00780D0E"/>
    <w:rsid w:val="00780F4A"/>
    <w:rsid w:val="0078134F"/>
    <w:rsid w:val="007813F6"/>
    <w:rsid w:val="007829B8"/>
    <w:rsid w:val="00782DF3"/>
    <w:rsid w:val="00782FC9"/>
    <w:rsid w:val="007832FE"/>
    <w:rsid w:val="0078359E"/>
    <w:rsid w:val="007842F1"/>
    <w:rsid w:val="007845D8"/>
    <w:rsid w:val="00784E1E"/>
    <w:rsid w:val="00784E6E"/>
    <w:rsid w:val="00784EF2"/>
    <w:rsid w:val="00785727"/>
    <w:rsid w:val="00785A2E"/>
    <w:rsid w:val="00787E4D"/>
    <w:rsid w:val="00787FB6"/>
    <w:rsid w:val="007905ED"/>
    <w:rsid w:val="007906C8"/>
    <w:rsid w:val="007909E8"/>
    <w:rsid w:val="00790B24"/>
    <w:rsid w:val="00790D29"/>
    <w:rsid w:val="00790D5F"/>
    <w:rsid w:val="00791B38"/>
    <w:rsid w:val="00791D4B"/>
    <w:rsid w:val="007927E1"/>
    <w:rsid w:val="00792A13"/>
    <w:rsid w:val="00792D0E"/>
    <w:rsid w:val="0079334B"/>
    <w:rsid w:val="007938FE"/>
    <w:rsid w:val="007944E2"/>
    <w:rsid w:val="00794BC1"/>
    <w:rsid w:val="007952F0"/>
    <w:rsid w:val="00795430"/>
    <w:rsid w:val="007956BB"/>
    <w:rsid w:val="00795A4E"/>
    <w:rsid w:val="00796AAE"/>
    <w:rsid w:val="00797128"/>
    <w:rsid w:val="007976C6"/>
    <w:rsid w:val="00797E38"/>
    <w:rsid w:val="007A0162"/>
    <w:rsid w:val="007A0ACF"/>
    <w:rsid w:val="007A2200"/>
    <w:rsid w:val="007A285D"/>
    <w:rsid w:val="007A301B"/>
    <w:rsid w:val="007A30D5"/>
    <w:rsid w:val="007A39C9"/>
    <w:rsid w:val="007A43A1"/>
    <w:rsid w:val="007A43DE"/>
    <w:rsid w:val="007A49E0"/>
    <w:rsid w:val="007A5021"/>
    <w:rsid w:val="007A5308"/>
    <w:rsid w:val="007A6992"/>
    <w:rsid w:val="007A6E62"/>
    <w:rsid w:val="007A6E98"/>
    <w:rsid w:val="007A739C"/>
    <w:rsid w:val="007A743B"/>
    <w:rsid w:val="007A7853"/>
    <w:rsid w:val="007B057F"/>
    <w:rsid w:val="007B0988"/>
    <w:rsid w:val="007B107C"/>
    <w:rsid w:val="007B15A2"/>
    <w:rsid w:val="007B16D3"/>
    <w:rsid w:val="007B1FA0"/>
    <w:rsid w:val="007B3268"/>
    <w:rsid w:val="007B34E7"/>
    <w:rsid w:val="007B4EAA"/>
    <w:rsid w:val="007B6E17"/>
    <w:rsid w:val="007B7E4B"/>
    <w:rsid w:val="007B7F19"/>
    <w:rsid w:val="007C00EC"/>
    <w:rsid w:val="007C0377"/>
    <w:rsid w:val="007C09B1"/>
    <w:rsid w:val="007C0B5E"/>
    <w:rsid w:val="007C0E04"/>
    <w:rsid w:val="007C25AB"/>
    <w:rsid w:val="007C294E"/>
    <w:rsid w:val="007C2A77"/>
    <w:rsid w:val="007C2C9D"/>
    <w:rsid w:val="007C2EF0"/>
    <w:rsid w:val="007C413F"/>
    <w:rsid w:val="007C44F0"/>
    <w:rsid w:val="007C4DF9"/>
    <w:rsid w:val="007C564F"/>
    <w:rsid w:val="007C578F"/>
    <w:rsid w:val="007C5B4F"/>
    <w:rsid w:val="007C5D5D"/>
    <w:rsid w:val="007C5F9B"/>
    <w:rsid w:val="007C69F0"/>
    <w:rsid w:val="007C714E"/>
    <w:rsid w:val="007C73FD"/>
    <w:rsid w:val="007D077C"/>
    <w:rsid w:val="007D08FB"/>
    <w:rsid w:val="007D1100"/>
    <w:rsid w:val="007D13AA"/>
    <w:rsid w:val="007D17D2"/>
    <w:rsid w:val="007D2060"/>
    <w:rsid w:val="007D2806"/>
    <w:rsid w:val="007D2A95"/>
    <w:rsid w:val="007D2F85"/>
    <w:rsid w:val="007D37BC"/>
    <w:rsid w:val="007D5C45"/>
    <w:rsid w:val="007D68A0"/>
    <w:rsid w:val="007D73A8"/>
    <w:rsid w:val="007D7551"/>
    <w:rsid w:val="007D7803"/>
    <w:rsid w:val="007D7F95"/>
    <w:rsid w:val="007E0200"/>
    <w:rsid w:val="007E0A5B"/>
    <w:rsid w:val="007E0F73"/>
    <w:rsid w:val="007E155B"/>
    <w:rsid w:val="007E168A"/>
    <w:rsid w:val="007E16D3"/>
    <w:rsid w:val="007E2842"/>
    <w:rsid w:val="007E2E25"/>
    <w:rsid w:val="007E35A1"/>
    <w:rsid w:val="007E3CFF"/>
    <w:rsid w:val="007E437D"/>
    <w:rsid w:val="007E4BF4"/>
    <w:rsid w:val="007E4DF4"/>
    <w:rsid w:val="007E4E82"/>
    <w:rsid w:val="007E5102"/>
    <w:rsid w:val="007E52A8"/>
    <w:rsid w:val="007E534C"/>
    <w:rsid w:val="007E573C"/>
    <w:rsid w:val="007E5794"/>
    <w:rsid w:val="007E5B1C"/>
    <w:rsid w:val="007E603C"/>
    <w:rsid w:val="007E68D6"/>
    <w:rsid w:val="007E6A84"/>
    <w:rsid w:val="007E6B1C"/>
    <w:rsid w:val="007E6D70"/>
    <w:rsid w:val="007E768F"/>
    <w:rsid w:val="007E7AF1"/>
    <w:rsid w:val="007E7F75"/>
    <w:rsid w:val="007F0018"/>
    <w:rsid w:val="007F186A"/>
    <w:rsid w:val="007F241C"/>
    <w:rsid w:val="007F2962"/>
    <w:rsid w:val="007F2D0E"/>
    <w:rsid w:val="007F300D"/>
    <w:rsid w:val="007F3118"/>
    <w:rsid w:val="007F3C77"/>
    <w:rsid w:val="007F448C"/>
    <w:rsid w:val="007F48F1"/>
    <w:rsid w:val="007F51D8"/>
    <w:rsid w:val="007F55A3"/>
    <w:rsid w:val="007F6795"/>
    <w:rsid w:val="007F6EF5"/>
    <w:rsid w:val="007F7109"/>
    <w:rsid w:val="007F79DC"/>
    <w:rsid w:val="007F7C03"/>
    <w:rsid w:val="007F7D25"/>
    <w:rsid w:val="007F7DCC"/>
    <w:rsid w:val="00800220"/>
    <w:rsid w:val="00801165"/>
    <w:rsid w:val="00801338"/>
    <w:rsid w:val="0080136E"/>
    <w:rsid w:val="00801A72"/>
    <w:rsid w:val="00801C89"/>
    <w:rsid w:val="00801FF3"/>
    <w:rsid w:val="00802572"/>
    <w:rsid w:val="0080268A"/>
    <w:rsid w:val="00802D77"/>
    <w:rsid w:val="00802E19"/>
    <w:rsid w:val="00803126"/>
    <w:rsid w:val="00803398"/>
    <w:rsid w:val="00803B83"/>
    <w:rsid w:val="00803FEA"/>
    <w:rsid w:val="00804123"/>
    <w:rsid w:val="008048D1"/>
    <w:rsid w:val="008055E5"/>
    <w:rsid w:val="008069D7"/>
    <w:rsid w:val="00806E32"/>
    <w:rsid w:val="008076FC"/>
    <w:rsid w:val="00807756"/>
    <w:rsid w:val="00807835"/>
    <w:rsid w:val="0081060E"/>
    <w:rsid w:val="00811152"/>
    <w:rsid w:val="008113CE"/>
    <w:rsid w:val="008117F4"/>
    <w:rsid w:val="008122AA"/>
    <w:rsid w:val="00812529"/>
    <w:rsid w:val="00812A07"/>
    <w:rsid w:val="00812F1E"/>
    <w:rsid w:val="008137DF"/>
    <w:rsid w:val="008141FD"/>
    <w:rsid w:val="0081434A"/>
    <w:rsid w:val="00814CCE"/>
    <w:rsid w:val="00814D72"/>
    <w:rsid w:val="00815093"/>
    <w:rsid w:val="00815151"/>
    <w:rsid w:val="0081546A"/>
    <w:rsid w:val="0081597F"/>
    <w:rsid w:val="00815FD4"/>
    <w:rsid w:val="008163C8"/>
    <w:rsid w:val="0081659C"/>
    <w:rsid w:val="0081668D"/>
    <w:rsid w:val="0081699E"/>
    <w:rsid w:val="008177CF"/>
    <w:rsid w:val="00820282"/>
    <w:rsid w:val="008202A8"/>
    <w:rsid w:val="00820371"/>
    <w:rsid w:val="00820FE5"/>
    <w:rsid w:val="00821073"/>
    <w:rsid w:val="008214EA"/>
    <w:rsid w:val="008217AF"/>
    <w:rsid w:val="00821B01"/>
    <w:rsid w:val="00822A08"/>
    <w:rsid w:val="00823407"/>
    <w:rsid w:val="00823B53"/>
    <w:rsid w:val="00823FB9"/>
    <w:rsid w:val="008240F9"/>
    <w:rsid w:val="00824C91"/>
    <w:rsid w:val="008255FB"/>
    <w:rsid w:val="0082565A"/>
    <w:rsid w:val="00825A29"/>
    <w:rsid w:val="00826329"/>
    <w:rsid w:val="008275E9"/>
    <w:rsid w:val="0083011A"/>
    <w:rsid w:val="008301AB"/>
    <w:rsid w:val="00830356"/>
    <w:rsid w:val="00830CA2"/>
    <w:rsid w:val="00830FBB"/>
    <w:rsid w:val="008314C2"/>
    <w:rsid w:val="008320F0"/>
    <w:rsid w:val="008337B0"/>
    <w:rsid w:val="00833AF1"/>
    <w:rsid w:val="00833E3B"/>
    <w:rsid w:val="008345E6"/>
    <w:rsid w:val="0083462B"/>
    <w:rsid w:val="008347C0"/>
    <w:rsid w:val="00834E7B"/>
    <w:rsid w:val="00835288"/>
    <w:rsid w:val="0083592E"/>
    <w:rsid w:val="00835EB1"/>
    <w:rsid w:val="008360B9"/>
    <w:rsid w:val="00836876"/>
    <w:rsid w:val="00837088"/>
    <w:rsid w:val="008374B0"/>
    <w:rsid w:val="00837EC9"/>
    <w:rsid w:val="00840AE0"/>
    <w:rsid w:val="00840D1C"/>
    <w:rsid w:val="0084126B"/>
    <w:rsid w:val="00841E10"/>
    <w:rsid w:val="00842997"/>
    <w:rsid w:val="00842C90"/>
    <w:rsid w:val="008433F1"/>
    <w:rsid w:val="00843847"/>
    <w:rsid w:val="008447D9"/>
    <w:rsid w:val="00845432"/>
    <w:rsid w:val="008462AD"/>
    <w:rsid w:val="00846E93"/>
    <w:rsid w:val="0084700B"/>
    <w:rsid w:val="008475B6"/>
    <w:rsid w:val="00847ACF"/>
    <w:rsid w:val="00850174"/>
    <w:rsid w:val="0085019B"/>
    <w:rsid w:val="00852B44"/>
    <w:rsid w:val="0085306A"/>
    <w:rsid w:val="008536D6"/>
    <w:rsid w:val="0085385B"/>
    <w:rsid w:val="008544E6"/>
    <w:rsid w:val="00855015"/>
    <w:rsid w:val="008556B3"/>
    <w:rsid w:val="00855A02"/>
    <w:rsid w:val="00855B83"/>
    <w:rsid w:val="00855BD9"/>
    <w:rsid w:val="00855E43"/>
    <w:rsid w:val="00855EE7"/>
    <w:rsid w:val="00855FFD"/>
    <w:rsid w:val="008564CA"/>
    <w:rsid w:val="008569DA"/>
    <w:rsid w:val="00856B44"/>
    <w:rsid w:val="00857291"/>
    <w:rsid w:val="008574DA"/>
    <w:rsid w:val="008577B8"/>
    <w:rsid w:val="00857BE1"/>
    <w:rsid w:val="00860C3B"/>
    <w:rsid w:val="00860EDD"/>
    <w:rsid w:val="00860EE8"/>
    <w:rsid w:val="00860F20"/>
    <w:rsid w:val="00860FDC"/>
    <w:rsid w:val="00861708"/>
    <w:rsid w:val="008627F8"/>
    <w:rsid w:val="008628E2"/>
    <w:rsid w:val="00862C34"/>
    <w:rsid w:val="00862DF3"/>
    <w:rsid w:val="00863003"/>
    <w:rsid w:val="0086341D"/>
    <w:rsid w:val="00863791"/>
    <w:rsid w:val="00863898"/>
    <w:rsid w:val="00864B85"/>
    <w:rsid w:val="00864F76"/>
    <w:rsid w:val="008651AF"/>
    <w:rsid w:val="008652C6"/>
    <w:rsid w:val="008655B5"/>
    <w:rsid w:val="00865611"/>
    <w:rsid w:val="00865FC0"/>
    <w:rsid w:val="00866001"/>
    <w:rsid w:val="008667C4"/>
    <w:rsid w:val="00866EF3"/>
    <w:rsid w:val="00867176"/>
    <w:rsid w:val="008671E3"/>
    <w:rsid w:val="0086770F"/>
    <w:rsid w:val="008700EB"/>
    <w:rsid w:val="008707FE"/>
    <w:rsid w:val="00870EFD"/>
    <w:rsid w:val="008710BF"/>
    <w:rsid w:val="00871CAC"/>
    <w:rsid w:val="00871E62"/>
    <w:rsid w:val="008724B6"/>
    <w:rsid w:val="00872E2D"/>
    <w:rsid w:val="00873360"/>
    <w:rsid w:val="008735EB"/>
    <w:rsid w:val="00873C9A"/>
    <w:rsid w:val="0087418D"/>
    <w:rsid w:val="00874322"/>
    <w:rsid w:val="008748A0"/>
    <w:rsid w:val="00874A48"/>
    <w:rsid w:val="00875768"/>
    <w:rsid w:val="0087634F"/>
    <w:rsid w:val="00876465"/>
    <w:rsid w:val="00880589"/>
    <w:rsid w:val="00881CEC"/>
    <w:rsid w:val="00881ED5"/>
    <w:rsid w:val="00881FAD"/>
    <w:rsid w:val="0088257C"/>
    <w:rsid w:val="008830E9"/>
    <w:rsid w:val="00883778"/>
    <w:rsid w:val="00883B1F"/>
    <w:rsid w:val="00884B63"/>
    <w:rsid w:val="00885122"/>
    <w:rsid w:val="00885C0C"/>
    <w:rsid w:val="00887064"/>
    <w:rsid w:val="008909E7"/>
    <w:rsid w:val="008911CC"/>
    <w:rsid w:val="0089185B"/>
    <w:rsid w:val="008923B0"/>
    <w:rsid w:val="008924CF"/>
    <w:rsid w:val="008928DB"/>
    <w:rsid w:val="00892F65"/>
    <w:rsid w:val="0089320E"/>
    <w:rsid w:val="0089326C"/>
    <w:rsid w:val="00893556"/>
    <w:rsid w:val="0089405C"/>
    <w:rsid w:val="0089412C"/>
    <w:rsid w:val="00894B79"/>
    <w:rsid w:val="00895464"/>
    <w:rsid w:val="00895B07"/>
    <w:rsid w:val="008975A4"/>
    <w:rsid w:val="008977CF"/>
    <w:rsid w:val="008A01F5"/>
    <w:rsid w:val="008A1059"/>
    <w:rsid w:val="008A108B"/>
    <w:rsid w:val="008A18BF"/>
    <w:rsid w:val="008A1B54"/>
    <w:rsid w:val="008A26EB"/>
    <w:rsid w:val="008A3702"/>
    <w:rsid w:val="008A5BEE"/>
    <w:rsid w:val="008A5D31"/>
    <w:rsid w:val="008A698A"/>
    <w:rsid w:val="008A71E5"/>
    <w:rsid w:val="008B0A47"/>
    <w:rsid w:val="008B1450"/>
    <w:rsid w:val="008B1B33"/>
    <w:rsid w:val="008B1CA5"/>
    <w:rsid w:val="008B4820"/>
    <w:rsid w:val="008B4EBD"/>
    <w:rsid w:val="008B518B"/>
    <w:rsid w:val="008B5A75"/>
    <w:rsid w:val="008B691B"/>
    <w:rsid w:val="008B7BD4"/>
    <w:rsid w:val="008B7D55"/>
    <w:rsid w:val="008C0BEC"/>
    <w:rsid w:val="008C188C"/>
    <w:rsid w:val="008C1955"/>
    <w:rsid w:val="008C1CB9"/>
    <w:rsid w:val="008C1F79"/>
    <w:rsid w:val="008C256A"/>
    <w:rsid w:val="008C26CD"/>
    <w:rsid w:val="008C3156"/>
    <w:rsid w:val="008C3D5D"/>
    <w:rsid w:val="008C3FE0"/>
    <w:rsid w:val="008C4035"/>
    <w:rsid w:val="008C574B"/>
    <w:rsid w:val="008C5881"/>
    <w:rsid w:val="008C6715"/>
    <w:rsid w:val="008C6E1C"/>
    <w:rsid w:val="008C6E53"/>
    <w:rsid w:val="008C7064"/>
    <w:rsid w:val="008C70D7"/>
    <w:rsid w:val="008C7115"/>
    <w:rsid w:val="008C7209"/>
    <w:rsid w:val="008C726B"/>
    <w:rsid w:val="008C7C41"/>
    <w:rsid w:val="008C7EC1"/>
    <w:rsid w:val="008D038E"/>
    <w:rsid w:val="008D0559"/>
    <w:rsid w:val="008D1AD2"/>
    <w:rsid w:val="008D1B07"/>
    <w:rsid w:val="008D1F62"/>
    <w:rsid w:val="008D2107"/>
    <w:rsid w:val="008D2525"/>
    <w:rsid w:val="008D2F65"/>
    <w:rsid w:val="008D30DB"/>
    <w:rsid w:val="008D4198"/>
    <w:rsid w:val="008D464B"/>
    <w:rsid w:val="008D4E00"/>
    <w:rsid w:val="008D5698"/>
    <w:rsid w:val="008D67E7"/>
    <w:rsid w:val="008D6959"/>
    <w:rsid w:val="008D737D"/>
    <w:rsid w:val="008D742E"/>
    <w:rsid w:val="008D7CF5"/>
    <w:rsid w:val="008E0877"/>
    <w:rsid w:val="008E09AA"/>
    <w:rsid w:val="008E1287"/>
    <w:rsid w:val="008E1668"/>
    <w:rsid w:val="008E1A9E"/>
    <w:rsid w:val="008E22BC"/>
    <w:rsid w:val="008E3205"/>
    <w:rsid w:val="008E34AF"/>
    <w:rsid w:val="008E34BD"/>
    <w:rsid w:val="008E400F"/>
    <w:rsid w:val="008E4335"/>
    <w:rsid w:val="008E45FD"/>
    <w:rsid w:val="008E4A81"/>
    <w:rsid w:val="008E50D7"/>
    <w:rsid w:val="008E51C7"/>
    <w:rsid w:val="008E54B8"/>
    <w:rsid w:val="008E5BDC"/>
    <w:rsid w:val="008E61A2"/>
    <w:rsid w:val="008E6458"/>
    <w:rsid w:val="008E722B"/>
    <w:rsid w:val="008E7449"/>
    <w:rsid w:val="008F02BD"/>
    <w:rsid w:val="008F0F39"/>
    <w:rsid w:val="008F163F"/>
    <w:rsid w:val="008F16F4"/>
    <w:rsid w:val="008F20CD"/>
    <w:rsid w:val="008F23E6"/>
    <w:rsid w:val="008F24E4"/>
    <w:rsid w:val="008F266A"/>
    <w:rsid w:val="008F2F39"/>
    <w:rsid w:val="008F352B"/>
    <w:rsid w:val="008F53C5"/>
    <w:rsid w:val="008F63A7"/>
    <w:rsid w:val="008F6908"/>
    <w:rsid w:val="008F6A49"/>
    <w:rsid w:val="008F745B"/>
    <w:rsid w:val="008F77DE"/>
    <w:rsid w:val="008F79EC"/>
    <w:rsid w:val="009006B6"/>
    <w:rsid w:val="009010B9"/>
    <w:rsid w:val="00901C1E"/>
    <w:rsid w:val="009022D3"/>
    <w:rsid w:val="009034DA"/>
    <w:rsid w:val="00903560"/>
    <w:rsid w:val="00903782"/>
    <w:rsid w:val="00903903"/>
    <w:rsid w:val="00903EC2"/>
    <w:rsid w:val="00904B19"/>
    <w:rsid w:val="009050E7"/>
    <w:rsid w:val="0090540E"/>
    <w:rsid w:val="009074B8"/>
    <w:rsid w:val="0090761F"/>
    <w:rsid w:val="00907DAD"/>
    <w:rsid w:val="00910AD5"/>
    <w:rsid w:val="009110C9"/>
    <w:rsid w:val="0091134D"/>
    <w:rsid w:val="00911370"/>
    <w:rsid w:val="009113F2"/>
    <w:rsid w:val="0091182F"/>
    <w:rsid w:val="009119C5"/>
    <w:rsid w:val="00911A24"/>
    <w:rsid w:val="009124EC"/>
    <w:rsid w:val="00912AD3"/>
    <w:rsid w:val="00912C7B"/>
    <w:rsid w:val="00912D0B"/>
    <w:rsid w:val="00912FF1"/>
    <w:rsid w:val="009131E3"/>
    <w:rsid w:val="009134A5"/>
    <w:rsid w:val="00913541"/>
    <w:rsid w:val="0091600E"/>
    <w:rsid w:val="00916EF3"/>
    <w:rsid w:val="0092038C"/>
    <w:rsid w:val="009208BE"/>
    <w:rsid w:val="009214AF"/>
    <w:rsid w:val="00922EFD"/>
    <w:rsid w:val="0092315F"/>
    <w:rsid w:val="009234CA"/>
    <w:rsid w:val="00923AE0"/>
    <w:rsid w:val="00923B19"/>
    <w:rsid w:val="0092477E"/>
    <w:rsid w:val="00924A75"/>
    <w:rsid w:val="0092502A"/>
    <w:rsid w:val="009252EA"/>
    <w:rsid w:val="00926C1F"/>
    <w:rsid w:val="00926F6A"/>
    <w:rsid w:val="00927231"/>
    <w:rsid w:val="00927C4F"/>
    <w:rsid w:val="009309C6"/>
    <w:rsid w:val="00930B2B"/>
    <w:rsid w:val="00930C9F"/>
    <w:rsid w:val="00930E72"/>
    <w:rsid w:val="0093119E"/>
    <w:rsid w:val="00931204"/>
    <w:rsid w:val="00932DC6"/>
    <w:rsid w:val="00932DC9"/>
    <w:rsid w:val="00933094"/>
    <w:rsid w:val="00934373"/>
    <w:rsid w:val="00934B28"/>
    <w:rsid w:val="00934C1C"/>
    <w:rsid w:val="0093503E"/>
    <w:rsid w:val="00935158"/>
    <w:rsid w:val="009353AE"/>
    <w:rsid w:val="00935C03"/>
    <w:rsid w:val="00936083"/>
    <w:rsid w:val="009369F6"/>
    <w:rsid w:val="00936CC6"/>
    <w:rsid w:val="009375A4"/>
    <w:rsid w:val="00937618"/>
    <w:rsid w:val="00937A53"/>
    <w:rsid w:val="00937D70"/>
    <w:rsid w:val="00937ED8"/>
    <w:rsid w:val="00940099"/>
    <w:rsid w:val="00940606"/>
    <w:rsid w:val="0094061F"/>
    <w:rsid w:val="00940D4E"/>
    <w:rsid w:val="009418EB"/>
    <w:rsid w:val="0094277F"/>
    <w:rsid w:val="00943527"/>
    <w:rsid w:val="00943EBD"/>
    <w:rsid w:val="00943F6B"/>
    <w:rsid w:val="00945B0F"/>
    <w:rsid w:val="009468A9"/>
    <w:rsid w:val="009469AB"/>
    <w:rsid w:val="00947174"/>
    <w:rsid w:val="00947EFF"/>
    <w:rsid w:val="00947FAF"/>
    <w:rsid w:val="009502DF"/>
    <w:rsid w:val="00950477"/>
    <w:rsid w:val="00950DF6"/>
    <w:rsid w:val="0095145B"/>
    <w:rsid w:val="00951553"/>
    <w:rsid w:val="009515B8"/>
    <w:rsid w:val="00951A23"/>
    <w:rsid w:val="00951DB9"/>
    <w:rsid w:val="00952004"/>
    <w:rsid w:val="00952110"/>
    <w:rsid w:val="00952604"/>
    <w:rsid w:val="00952A30"/>
    <w:rsid w:val="00953046"/>
    <w:rsid w:val="0095322E"/>
    <w:rsid w:val="00953579"/>
    <w:rsid w:val="00953D31"/>
    <w:rsid w:val="009563E2"/>
    <w:rsid w:val="00956F37"/>
    <w:rsid w:val="00956FC3"/>
    <w:rsid w:val="0096017E"/>
    <w:rsid w:val="009603BA"/>
    <w:rsid w:val="0096094F"/>
    <w:rsid w:val="00960951"/>
    <w:rsid w:val="00961008"/>
    <w:rsid w:val="00961AA6"/>
    <w:rsid w:val="00963A76"/>
    <w:rsid w:val="00963B26"/>
    <w:rsid w:val="00963BAE"/>
    <w:rsid w:val="00963DA8"/>
    <w:rsid w:val="00964961"/>
    <w:rsid w:val="00964BE0"/>
    <w:rsid w:val="00964FCF"/>
    <w:rsid w:val="00966E26"/>
    <w:rsid w:val="00966F1C"/>
    <w:rsid w:val="00967F73"/>
    <w:rsid w:val="009705EF"/>
    <w:rsid w:val="009707AD"/>
    <w:rsid w:val="009707AE"/>
    <w:rsid w:val="0097088B"/>
    <w:rsid w:val="00970E16"/>
    <w:rsid w:val="00971327"/>
    <w:rsid w:val="00971C9A"/>
    <w:rsid w:val="00972835"/>
    <w:rsid w:val="00972901"/>
    <w:rsid w:val="00972B76"/>
    <w:rsid w:val="009730D3"/>
    <w:rsid w:val="0097379C"/>
    <w:rsid w:val="00974867"/>
    <w:rsid w:val="00974B11"/>
    <w:rsid w:val="00975A82"/>
    <w:rsid w:val="009760D0"/>
    <w:rsid w:val="009760E0"/>
    <w:rsid w:val="009761BC"/>
    <w:rsid w:val="009770BE"/>
    <w:rsid w:val="0097724F"/>
    <w:rsid w:val="009775F9"/>
    <w:rsid w:val="00977BF4"/>
    <w:rsid w:val="00977BFF"/>
    <w:rsid w:val="00977C59"/>
    <w:rsid w:val="00980D7C"/>
    <w:rsid w:val="00980EAB"/>
    <w:rsid w:val="009822EF"/>
    <w:rsid w:val="00982AB8"/>
    <w:rsid w:val="009840B1"/>
    <w:rsid w:val="00984331"/>
    <w:rsid w:val="0098495C"/>
    <w:rsid w:val="00984965"/>
    <w:rsid w:val="009853D3"/>
    <w:rsid w:val="00985AFA"/>
    <w:rsid w:val="00985FB6"/>
    <w:rsid w:val="00986502"/>
    <w:rsid w:val="00986D82"/>
    <w:rsid w:val="0098702B"/>
    <w:rsid w:val="0098714B"/>
    <w:rsid w:val="0098781B"/>
    <w:rsid w:val="00990A24"/>
    <w:rsid w:val="00992238"/>
    <w:rsid w:val="009922F3"/>
    <w:rsid w:val="009924B3"/>
    <w:rsid w:val="009929CE"/>
    <w:rsid w:val="00992FC0"/>
    <w:rsid w:val="00993554"/>
    <w:rsid w:val="009938DE"/>
    <w:rsid w:val="009938F3"/>
    <w:rsid w:val="00994144"/>
    <w:rsid w:val="00994B6F"/>
    <w:rsid w:val="00994E21"/>
    <w:rsid w:val="009951C8"/>
    <w:rsid w:val="00995789"/>
    <w:rsid w:val="00995A90"/>
    <w:rsid w:val="00996511"/>
    <w:rsid w:val="009975CC"/>
    <w:rsid w:val="009975DF"/>
    <w:rsid w:val="00997A7B"/>
    <w:rsid w:val="00997E8C"/>
    <w:rsid w:val="009A0B57"/>
    <w:rsid w:val="009A11A2"/>
    <w:rsid w:val="009A2A7A"/>
    <w:rsid w:val="009A2ABA"/>
    <w:rsid w:val="009A2CA0"/>
    <w:rsid w:val="009A30AD"/>
    <w:rsid w:val="009A3829"/>
    <w:rsid w:val="009A3A40"/>
    <w:rsid w:val="009A3BB3"/>
    <w:rsid w:val="009A487D"/>
    <w:rsid w:val="009A48FB"/>
    <w:rsid w:val="009A4BC3"/>
    <w:rsid w:val="009A512E"/>
    <w:rsid w:val="009A5747"/>
    <w:rsid w:val="009A574C"/>
    <w:rsid w:val="009A591D"/>
    <w:rsid w:val="009A599F"/>
    <w:rsid w:val="009A608A"/>
    <w:rsid w:val="009A6812"/>
    <w:rsid w:val="009A7185"/>
    <w:rsid w:val="009A78E7"/>
    <w:rsid w:val="009A7B83"/>
    <w:rsid w:val="009A7D4B"/>
    <w:rsid w:val="009B0DAC"/>
    <w:rsid w:val="009B13CB"/>
    <w:rsid w:val="009B1B44"/>
    <w:rsid w:val="009B1F37"/>
    <w:rsid w:val="009B3504"/>
    <w:rsid w:val="009B48C1"/>
    <w:rsid w:val="009B4ADC"/>
    <w:rsid w:val="009B5954"/>
    <w:rsid w:val="009B6B84"/>
    <w:rsid w:val="009B7032"/>
    <w:rsid w:val="009B7E61"/>
    <w:rsid w:val="009C01ED"/>
    <w:rsid w:val="009C07A5"/>
    <w:rsid w:val="009C09DD"/>
    <w:rsid w:val="009C0BA7"/>
    <w:rsid w:val="009C0BD9"/>
    <w:rsid w:val="009C1269"/>
    <w:rsid w:val="009C1718"/>
    <w:rsid w:val="009C184B"/>
    <w:rsid w:val="009C22FC"/>
    <w:rsid w:val="009C2CFF"/>
    <w:rsid w:val="009C2FC6"/>
    <w:rsid w:val="009C3021"/>
    <w:rsid w:val="009C3038"/>
    <w:rsid w:val="009C3A55"/>
    <w:rsid w:val="009C3E18"/>
    <w:rsid w:val="009C401C"/>
    <w:rsid w:val="009C4395"/>
    <w:rsid w:val="009C47F6"/>
    <w:rsid w:val="009C6058"/>
    <w:rsid w:val="009C6163"/>
    <w:rsid w:val="009C66E9"/>
    <w:rsid w:val="009C74DF"/>
    <w:rsid w:val="009D05B2"/>
    <w:rsid w:val="009D06D4"/>
    <w:rsid w:val="009D1B19"/>
    <w:rsid w:val="009D3ED7"/>
    <w:rsid w:val="009D4B3D"/>
    <w:rsid w:val="009D5126"/>
    <w:rsid w:val="009D5A04"/>
    <w:rsid w:val="009D655D"/>
    <w:rsid w:val="009D6830"/>
    <w:rsid w:val="009D68D2"/>
    <w:rsid w:val="009D6B07"/>
    <w:rsid w:val="009D713F"/>
    <w:rsid w:val="009D793A"/>
    <w:rsid w:val="009D7CCA"/>
    <w:rsid w:val="009E0B7B"/>
    <w:rsid w:val="009E135C"/>
    <w:rsid w:val="009E14A0"/>
    <w:rsid w:val="009E18F0"/>
    <w:rsid w:val="009E1DD9"/>
    <w:rsid w:val="009E2042"/>
    <w:rsid w:val="009E22B8"/>
    <w:rsid w:val="009E2C45"/>
    <w:rsid w:val="009E3FF2"/>
    <w:rsid w:val="009E73B7"/>
    <w:rsid w:val="009E79A7"/>
    <w:rsid w:val="009E7B42"/>
    <w:rsid w:val="009E7C28"/>
    <w:rsid w:val="009F04DD"/>
    <w:rsid w:val="009F0C07"/>
    <w:rsid w:val="009F0E59"/>
    <w:rsid w:val="009F1639"/>
    <w:rsid w:val="009F2097"/>
    <w:rsid w:val="009F30F6"/>
    <w:rsid w:val="009F3264"/>
    <w:rsid w:val="009F555F"/>
    <w:rsid w:val="009F5F02"/>
    <w:rsid w:val="009F6ACE"/>
    <w:rsid w:val="009F6B0D"/>
    <w:rsid w:val="009F6D6F"/>
    <w:rsid w:val="009F722B"/>
    <w:rsid w:val="009F7A9C"/>
    <w:rsid w:val="009F7CC6"/>
    <w:rsid w:val="009F7D3D"/>
    <w:rsid w:val="00A00450"/>
    <w:rsid w:val="00A004F0"/>
    <w:rsid w:val="00A005ED"/>
    <w:rsid w:val="00A00AA2"/>
    <w:rsid w:val="00A00D53"/>
    <w:rsid w:val="00A01345"/>
    <w:rsid w:val="00A015FD"/>
    <w:rsid w:val="00A01D32"/>
    <w:rsid w:val="00A023F1"/>
    <w:rsid w:val="00A02FFF"/>
    <w:rsid w:val="00A03A08"/>
    <w:rsid w:val="00A0485D"/>
    <w:rsid w:val="00A050D6"/>
    <w:rsid w:val="00A059C7"/>
    <w:rsid w:val="00A064F8"/>
    <w:rsid w:val="00A06D0E"/>
    <w:rsid w:val="00A10198"/>
    <w:rsid w:val="00A1055C"/>
    <w:rsid w:val="00A106DE"/>
    <w:rsid w:val="00A1082B"/>
    <w:rsid w:val="00A1157A"/>
    <w:rsid w:val="00A11A9C"/>
    <w:rsid w:val="00A11F3E"/>
    <w:rsid w:val="00A1381A"/>
    <w:rsid w:val="00A13E26"/>
    <w:rsid w:val="00A14FBB"/>
    <w:rsid w:val="00A1523B"/>
    <w:rsid w:val="00A155A9"/>
    <w:rsid w:val="00A15715"/>
    <w:rsid w:val="00A15AC6"/>
    <w:rsid w:val="00A15C32"/>
    <w:rsid w:val="00A174B8"/>
    <w:rsid w:val="00A17AB8"/>
    <w:rsid w:val="00A17B70"/>
    <w:rsid w:val="00A17C89"/>
    <w:rsid w:val="00A206AA"/>
    <w:rsid w:val="00A20BA4"/>
    <w:rsid w:val="00A21B87"/>
    <w:rsid w:val="00A22111"/>
    <w:rsid w:val="00A22A1F"/>
    <w:rsid w:val="00A2301B"/>
    <w:rsid w:val="00A23128"/>
    <w:rsid w:val="00A234F3"/>
    <w:rsid w:val="00A2399E"/>
    <w:rsid w:val="00A24291"/>
    <w:rsid w:val="00A24F6A"/>
    <w:rsid w:val="00A25D84"/>
    <w:rsid w:val="00A25FF9"/>
    <w:rsid w:val="00A264DD"/>
    <w:rsid w:val="00A26EE2"/>
    <w:rsid w:val="00A276F3"/>
    <w:rsid w:val="00A27740"/>
    <w:rsid w:val="00A27B3E"/>
    <w:rsid w:val="00A27B71"/>
    <w:rsid w:val="00A31D43"/>
    <w:rsid w:val="00A32510"/>
    <w:rsid w:val="00A32BC0"/>
    <w:rsid w:val="00A3308D"/>
    <w:rsid w:val="00A33655"/>
    <w:rsid w:val="00A3409F"/>
    <w:rsid w:val="00A3445C"/>
    <w:rsid w:val="00A3520E"/>
    <w:rsid w:val="00A352BB"/>
    <w:rsid w:val="00A35409"/>
    <w:rsid w:val="00A35764"/>
    <w:rsid w:val="00A35BF9"/>
    <w:rsid w:val="00A36F15"/>
    <w:rsid w:val="00A3769C"/>
    <w:rsid w:val="00A3796B"/>
    <w:rsid w:val="00A37EC1"/>
    <w:rsid w:val="00A37F37"/>
    <w:rsid w:val="00A40485"/>
    <w:rsid w:val="00A40E53"/>
    <w:rsid w:val="00A41E14"/>
    <w:rsid w:val="00A429AB"/>
    <w:rsid w:val="00A42A22"/>
    <w:rsid w:val="00A42A93"/>
    <w:rsid w:val="00A42B71"/>
    <w:rsid w:val="00A4392A"/>
    <w:rsid w:val="00A43A25"/>
    <w:rsid w:val="00A44334"/>
    <w:rsid w:val="00A4486C"/>
    <w:rsid w:val="00A448B1"/>
    <w:rsid w:val="00A4497C"/>
    <w:rsid w:val="00A449BF"/>
    <w:rsid w:val="00A44ACE"/>
    <w:rsid w:val="00A44B08"/>
    <w:rsid w:val="00A45760"/>
    <w:rsid w:val="00A45912"/>
    <w:rsid w:val="00A45CD5"/>
    <w:rsid w:val="00A45F62"/>
    <w:rsid w:val="00A4651F"/>
    <w:rsid w:val="00A473D7"/>
    <w:rsid w:val="00A50E2D"/>
    <w:rsid w:val="00A50F88"/>
    <w:rsid w:val="00A5129A"/>
    <w:rsid w:val="00A512D1"/>
    <w:rsid w:val="00A52657"/>
    <w:rsid w:val="00A52CAF"/>
    <w:rsid w:val="00A52F90"/>
    <w:rsid w:val="00A53530"/>
    <w:rsid w:val="00A53D79"/>
    <w:rsid w:val="00A53E0E"/>
    <w:rsid w:val="00A543BC"/>
    <w:rsid w:val="00A546FB"/>
    <w:rsid w:val="00A56082"/>
    <w:rsid w:val="00A562C5"/>
    <w:rsid w:val="00A563B9"/>
    <w:rsid w:val="00A56E2A"/>
    <w:rsid w:val="00A56E5F"/>
    <w:rsid w:val="00A57485"/>
    <w:rsid w:val="00A57DBA"/>
    <w:rsid w:val="00A57EF5"/>
    <w:rsid w:val="00A60774"/>
    <w:rsid w:val="00A607A1"/>
    <w:rsid w:val="00A6094A"/>
    <w:rsid w:val="00A617BB"/>
    <w:rsid w:val="00A61883"/>
    <w:rsid w:val="00A621DA"/>
    <w:rsid w:val="00A623D3"/>
    <w:rsid w:val="00A62549"/>
    <w:rsid w:val="00A626DE"/>
    <w:rsid w:val="00A62BCD"/>
    <w:rsid w:val="00A6339B"/>
    <w:rsid w:val="00A633C6"/>
    <w:rsid w:val="00A63895"/>
    <w:rsid w:val="00A6463C"/>
    <w:rsid w:val="00A65621"/>
    <w:rsid w:val="00A65623"/>
    <w:rsid w:val="00A65756"/>
    <w:rsid w:val="00A65C65"/>
    <w:rsid w:val="00A662F3"/>
    <w:rsid w:val="00A66A50"/>
    <w:rsid w:val="00A673D6"/>
    <w:rsid w:val="00A67620"/>
    <w:rsid w:val="00A67B36"/>
    <w:rsid w:val="00A67B58"/>
    <w:rsid w:val="00A67D72"/>
    <w:rsid w:val="00A703E1"/>
    <w:rsid w:val="00A718D9"/>
    <w:rsid w:val="00A71B5E"/>
    <w:rsid w:val="00A71C25"/>
    <w:rsid w:val="00A71C38"/>
    <w:rsid w:val="00A71DA2"/>
    <w:rsid w:val="00A72131"/>
    <w:rsid w:val="00A7216B"/>
    <w:rsid w:val="00A7226F"/>
    <w:rsid w:val="00A72A72"/>
    <w:rsid w:val="00A72D8C"/>
    <w:rsid w:val="00A7316D"/>
    <w:rsid w:val="00A74276"/>
    <w:rsid w:val="00A744B2"/>
    <w:rsid w:val="00A747E0"/>
    <w:rsid w:val="00A74D3F"/>
    <w:rsid w:val="00A75B56"/>
    <w:rsid w:val="00A75FC8"/>
    <w:rsid w:val="00A7683F"/>
    <w:rsid w:val="00A76C8C"/>
    <w:rsid w:val="00A7722C"/>
    <w:rsid w:val="00A774E9"/>
    <w:rsid w:val="00A7765B"/>
    <w:rsid w:val="00A80920"/>
    <w:rsid w:val="00A80B28"/>
    <w:rsid w:val="00A811EF"/>
    <w:rsid w:val="00A817C9"/>
    <w:rsid w:val="00A8284B"/>
    <w:rsid w:val="00A82EAF"/>
    <w:rsid w:val="00A830F9"/>
    <w:rsid w:val="00A83520"/>
    <w:rsid w:val="00A83A6F"/>
    <w:rsid w:val="00A845F8"/>
    <w:rsid w:val="00A84B24"/>
    <w:rsid w:val="00A85344"/>
    <w:rsid w:val="00A8569F"/>
    <w:rsid w:val="00A85765"/>
    <w:rsid w:val="00A858FD"/>
    <w:rsid w:val="00A861EE"/>
    <w:rsid w:val="00A862FC"/>
    <w:rsid w:val="00A87505"/>
    <w:rsid w:val="00A87CDD"/>
    <w:rsid w:val="00A87EF6"/>
    <w:rsid w:val="00A906F0"/>
    <w:rsid w:val="00A90A00"/>
    <w:rsid w:val="00A90A12"/>
    <w:rsid w:val="00A90B46"/>
    <w:rsid w:val="00A90C57"/>
    <w:rsid w:val="00A90C6C"/>
    <w:rsid w:val="00A90F3D"/>
    <w:rsid w:val="00A91293"/>
    <w:rsid w:val="00A91B14"/>
    <w:rsid w:val="00A91B88"/>
    <w:rsid w:val="00A91E84"/>
    <w:rsid w:val="00A931E3"/>
    <w:rsid w:val="00A934FD"/>
    <w:rsid w:val="00A938A5"/>
    <w:rsid w:val="00A940AA"/>
    <w:rsid w:val="00A9415A"/>
    <w:rsid w:val="00A946B0"/>
    <w:rsid w:val="00A94783"/>
    <w:rsid w:val="00A959CB"/>
    <w:rsid w:val="00A95A62"/>
    <w:rsid w:val="00A95B79"/>
    <w:rsid w:val="00A96462"/>
    <w:rsid w:val="00A9646B"/>
    <w:rsid w:val="00A96732"/>
    <w:rsid w:val="00A96EF1"/>
    <w:rsid w:val="00A96FD2"/>
    <w:rsid w:val="00A97233"/>
    <w:rsid w:val="00A974A1"/>
    <w:rsid w:val="00A974C1"/>
    <w:rsid w:val="00A97C0D"/>
    <w:rsid w:val="00AA04D9"/>
    <w:rsid w:val="00AA0F59"/>
    <w:rsid w:val="00AA10CF"/>
    <w:rsid w:val="00AA1296"/>
    <w:rsid w:val="00AA12E4"/>
    <w:rsid w:val="00AA190B"/>
    <w:rsid w:val="00AA1D3F"/>
    <w:rsid w:val="00AA25D8"/>
    <w:rsid w:val="00AA3D74"/>
    <w:rsid w:val="00AA3ED4"/>
    <w:rsid w:val="00AA4784"/>
    <w:rsid w:val="00AA4D83"/>
    <w:rsid w:val="00AA5936"/>
    <w:rsid w:val="00AA5CFA"/>
    <w:rsid w:val="00AA64B9"/>
    <w:rsid w:val="00AA72B2"/>
    <w:rsid w:val="00AA7EA8"/>
    <w:rsid w:val="00AB0FAD"/>
    <w:rsid w:val="00AB1027"/>
    <w:rsid w:val="00AB1690"/>
    <w:rsid w:val="00AB16AC"/>
    <w:rsid w:val="00AB1C31"/>
    <w:rsid w:val="00AB1FA8"/>
    <w:rsid w:val="00AB2025"/>
    <w:rsid w:val="00AB2DC0"/>
    <w:rsid w:val="00AB371D"/>
    <w:rsid w:val="00AB3768"/>
    <w:rsid w:val="00AB3AE4"/>
    <w:rsid w:val="00AB3D78"/>
    <w:rsid w:val="00AB4284"/>
    <w:rsid w:val="00AB44EC"/>
    <w:rsid w:val="00AB4879"/>
    <w:rsid w:val="00AB4BDE"/>
    <w:rsid w:val="00AB5372"/>
    <w:rsid w:val="00AB575E"/>
    <w:rsid w:val="00AB64C0"/>
    <w:rsid w:val="00AB64CF"/>
    <w:rsid w:val="00AB6ADD"/>
    <w:rsid w:val="00AB6F5A"/>
    <w:rsid w:val="00AB702C"/>
    <w:rsid w:val="00AB79A3"/>
    <w:rsid w:val="00AB7A0B"/>
    <w:rsid w:val="00AB7A97"/>
    <w:rsid w:val="00AB7FB6"/>
    <w:rsid w:val="00AC087E"/>
    <w:rsid w:val="00AC1A65"/>
    <w:rsid w:val="00AC25AB"/>
    <w:rsid w:val="00AC2718"/>
    <w:rsid w:val="00AC2C08"/>
    <w:rsid w:val="00AC3519"/>
    <w:rsid w:val="00AC3568"/>
    <w:rsid w:val="00AC36A2"/>
    <w:rsid w:val="00AC49D1"/>
    <w:rsid w:val="00AC4B25"/>
    <w:rsid w:val="00AC4C1A"/>
    <w:rsid w:val="00AC5CF6"/>
    <w:rsid w:val="00AC607E"/>
    <w:rsid w:val="00AC6995"/>
    <w:rsid w:val="00AC6AA7"/>
    <w:rsid w:val="00AC6E7E"/>
    <w:rsid w:val="00AC7A16"/>
    <w:rsid w:val="00AD0087"/>
    <w:rsid w:val="00AD010B"/>
    <w:rsid w:val="00AD01CA"/>
    <w:rsid w:val="00AD02D3"/>
    <w:rsid w:val="00AD1199"/>
    <w:rsid w:val="00AD11D5"/>
    <w:rsid w:val="00AD16CE"/>
    <w:rsid w:val="00AD1D1B"/>
    <w:rsid w:val="00AD2227"/>
    <w:rsid w:val="00AD24AE"/>
    <w:rsid w:val="00AD2816"/>
    <w:rsid w:val="00AD3EB5"/>
    <w:rsid w:val="00AD4062"/>
    <w:rsid w:val="00AD4670"/>
    <w:rsid w:val="00AD4BF4"/>
    <w:rsid w:val="00AD5593"/>
    <w:rsid w:val="00AD5697"/>
    <w:rsid w:val="00AD5D78"/>
    <w:rsid w:val="00AE08E4"/>
    <w:rsid w:val="00AE121A"/>
    <w:rsid w:val="00AE1750"/>
    <w:rsid w:val="00AE2467"/>
    <w:rsid w:val="00AE25B5"/>
    <w:rsid w:val="00AE2D73"/>
    <w:rsid w:val="00AE2EB5"/>
    <w:rsid w:val="00AE3121"/>
    <w:rsid w:val="00AE33AF"/>
    <w:rsid w:val="00AE3663"/>
    <w:rsid w:val="00AE3F27"/>
    <w:rsid w:val="00AE5549"/>
    <w:rsid w:val="00AE6DC9"/>
    <w:rsid w:val="00AF00A4"/>
    <w:rsid w:val="00AF0295"/>
    <w:rsid w:val="00AF079D"/>
    <w:rsid w:val="00AF0A70"/>
    <w:rsid w:val="00AF0A99"/>
    <w:rsid w:val="00AF1075"/>
    <w:rsid w:val="00AF13DE"/>
    <w:rsid w:val="00AF19CF"/>
    <w:rsid w:val="00AF1BD3"/>
    <w:rsid w:val="00AF1F9D"/>
    <w:rsid w:val="00AF280E"/>
    <w:rsid w:val="00AF2AC0"/>
    <w:rsid w:val="00AF2C8C"/>
    <w:rsid w:val="00AF2ED0"/>
    <w:rsid w:val="00AF3022"/>
    <w:rsid w:val="00AF3025"/>
    <w:rsid w:val="00AF3431"/>
    <w:rsid w:val="00AF389A"/>
    <w:rsid w:val="00AF4836"/>
    <w:rsid w:val="00AF553D"/>
    <w:rsid w:val="00AF6144"/>
    <w:rsid w:val="00AF65A8"/>
    <w:rsid w:val="00AF694D"/>
    <w:rsid w:val="00AF6FAF"/>
    <w:rsid w:val="00AF756B"/>
    <w:rsid w:val="00AF78DC"/>
    <w:rsid w:val="00AF7CE4"/>
    <w:rsid w:val="00B00220"/>
    <w:rsid w:val="00B00242"/>
    <w:rsid w:val="00B003AA"/>
    <w:rsid w:val="00B00949"/>
    <w:rsid w:val="00B00E37"/>
    <w:rsid w:val="00B00E83"/>
    <w:rsid w:val="00B017C4"/>
    <w:rsid w:val="00B01C16"/>
    <w:rsid w:val="00B0394D"/>
    <w:rsid w:val="00B04EC4"/>
    <w:rsid w:val="00B04F1C"/>
    <w:rsid w:val="00B05071"/>
    <w:rsid w:val="00B06A57"/>
    <w:rsid w:val="00B07B04"/>
    <w:rsid w:val="00B101B8"/>
    <w:rsid w:val="00B105D7"/>
    <w:rsid w:val="00B10BD4"/>
    <w:rsid w:val="00B10C72"/>
    <w:rsid w:val="00B11365"/>
    <w:rsid w:val="00B114AD"/>
    <w:rsid w:val="00B1172F"/>
    <w:rsid w:val="00B11750"/>
    <w:rsid w:val="00B118E0"/>
    <w:rsid w:val="00B13F02"/>
    <w:rsid w:val="00B143FA"/>
    <w:rsid w:val="00B14AB1"/>
    <w:rsid w:val="00B155D5"/>
    <w:rsid w:val="00B17549"/>
    <w:rsid w:val="00B17E3A"/>
    <w:rsid w:val="00B20412"/>
    <w:rsid w:val="00B20480"/>
    <w:rsid w:val="00B207DF"/>
    <w:rsid w:val="00B20BD3"/>
    <w:rsid w:val="00B21E89"/>
    <w:rsid w:val="00B22333"/>
    <w:rsid w:val="00B22E07"/>
    <w:rsid w:val="00B22E47"/>
    <w:rsid w:val="00B230F0"/>
    <w:rsid w:val="00B258FC"/>
    <w:rsid w:val="00B25D41"/>
    <w:rsid w:val="00B27C66"/>
    <w:rsid w:val="00B301EB"/>
    <w:rsid w:val="00B3024F"/>
    <w:rsid w:val="00B304EB"/>
    <w:rsid w:val="00B31752"/>
    <w:rsid w:val="00B31753"/>
    <w:rsid w:val="00B31A60"/>
    <w:rsid w:val="00B31D48"/>
    <w:rsid w:val="00B32655"/>
    <w:rsid w:val="00B3293F"/>
    <w:rsid w:val="00B32F29"/>
    <w:rsid w:val="00B3342D"/>
    <w:rsid w:val="00B33A77"/>
    <w:rsid w:val="00B344E5"/>
    <w:rsid w:val="00B34FFB"/>
    <w:rsid w:val="00B3596D"/>
    <w:rsid w:val="00B3627F"/>
    <w:rsid w:val="00B36294"/>
    <w:rsid w:val="00B363EF"/>
    <w:rsid w:val="00B36454"/>
    <w:rsid w:val="00B36456"/>
    <w:rsid w:val="00B36F17"/>
    <w:rsid w:val="00B3725D"/>
    <w:rsid w:val="00B37682"/>
    <w:rsid w:val="00B3790C"/>
    <w:rsid w:val="00B4115E"/>
    <w:rsid w:val="00B42490"/>
    <w:rsid w:val="00B424E5"/>
    <w:rsid w:val="00B42CD6"/>
    <w:rsid w:val="00B4402C"/>
    <w:rsid w:val="00B4420A"/>
    <w:rsid w:val="00B4463E"/>
    <w:rsid w:val="00B4479B"/>
    <w:rsid w:val="00B44FB4"/>
    <w:rsid w:val="00B45324"/>
    <w:rsid w:val="00B45559"/>
    <w:rsid w:val="00B466B4"/>
    <w:rsid w:val="00B470D6"/>
    <w:rsid w:val="00B47709"/>
    <w:rsid w:val="00B479C5"/>
    <w:rsid w:val="00B479E4"/>
    <w:rsid w:val="00B47E30"/>
    <w:rsid w:val="00B502B2"/>
    <w:rsid w:val="00B503CC"/>
    <w:rsid w:val="00B50A2B"/>
    <w:rsid w:val="00B511D0"/>
    <w:rsid w:val="00B518DD"/>
    <w:rsid w:val="00B51B1E"/>
    <w:rsid w:val="00B5221E"/>
    <w:rsid w:val="00B52A30"/>
    <w:rsid w:val="00B53800"/>
    <w:rsid w:val="00B5407F"/>
    <w:rsid w:val="00B54984"/>
    <w:rsid w:val="00B55019"/>
    <w:rsid w:val="00B5544D"/>
    <w:rsid w:val="00B56A4B"/>
    <w:rsid w:val="00B57479"/>
    <w:rsid w:val="00B575BF"/>
    <w:rsid w:val="00B57C29"/>
    <w:rsid w:val="00B6057D"/>
    <w:rsid w:val="00B60992"/>
    <w:rsid w:val="00B60B4D"/>
    <w:rsid w:val="00B60E2A"/>
    <w:rsid w:val="00B610F9"/>
    <w:rsid w:val="00B6144B"/>
    <w:rsid w:val="00B62144"/>
    <w:rsid w:val="00B62511"/>
    <w:rsid w:val="00B62887"/>
    <w:rsid w:val="00B632EB"/>
    <w:rsid w:val="00B6347C"/>
    <w:rsid w:val="00B6348F"/>
    <w:rsid w:val="00B634D8"/>
    <w:rsid w:val="00B635B9"/>
    <w:rsid w:val="00B64E74"/>
    <w:rsid w:val="00B6542A"/>
    <w:rsid w:val="00B65A17"/>
    <w:rsid w:val="00B65A52"/>
    <w:rsid w:val="00B65A68"/>
    <w:rsid w:val="00B6668B"/>
    <w:rsid w:val="00B66765"/>
    <w:rsid w:val="00B66A2F"/>
    <w:rsid w:val="00B66C89"/>
    <w:rsid w:val="00B66CB8"/>
    <w:rsid w:val="00B672BF"/>
    <w:rsid w:val="00B67542"/>
    <w:rsid w:val="00B67980"/>
    <w:rsid w:val="00B67E3A"/>
    <w:rsid w:val="00B70054"/>
    <w:rsid w:val="00B705E3"/>
    <w:rsid w:val="00B71C27"/>
    <w:rsid w:val="00B723F5"/>
    <w:rsid w:val="00B72ABB"/>
    <w:rsid w:val="00B730C5"/>
    <w:rsid w:val="00B735ED"/>
    <w:rsid w:val="00B7391A"/>
    <w:rsid w:val="00B73BE9"/>
    <w:rsid w:val="00B73E63"/>
    <w:rsid w:val="00B74096"/>
    <w:rsid w:val="00B743EF"/>
    <w:rsid w:val="00B74502"/>
    <w:rsid w:val="00B753E2"/>
    <w:rsid w:val="00B75725"/>
    <w:rsid w:val="00B75ABD"/>
    <w:rsid w:val="00B7635B"/>
    <w:rsid w:val="00B772DB"/>
    <w:rsid w:val="00B7745F"/>
    <w:rsid w:val="00B77C4C"/>
    <w:rsid w:val="00B802AC"/>
    <w:rsid w:val="00B8061A"/>
    <w:rsid w:val="00B81394"/>
    <w:rsid w:val="00B81516"/>
    <w:rsid w:val="00B8154F"/>
    <w:rsid w:val="00B81C39"/>
    <w:rsid w:val="00B81DB0"/>
    <w:rsid w:val="00B81FA0"/>
    <w:rsid w:val="00B8270C"/>
    <w:rsid w:val="00B8292E"/>
    <w:rsid w:val="00B8482E"/>
    <w:rsid w:val="00B84864"/>
    <w:rsid w:val="00B85407"/>
    <w:rsid w:val="00B85831"/>
    <w:rsid w:val="00B85C8D"/>
    <w:rsid w:val="00B86480"/>
    <w:rsid w:val="00B86793"/>
    <w:rsid w:val="00B86939"/>
    <w:rsid w:val="00B87222"/>
    <w:rsid w:val="00B873D5"/>
    <w:rsid w:val="00B90286"/>
    <w:rsid w:val="00B906F5"/>
    <w:rsid w:val="00B908D1"/>
    <w:rsid w:val="00B90B8D"/>
    <w:rsid w:val="00B91015"/>
    <w:rsid w:val="00B9185F"/>
    <w:rsid w:val="00B91B7A"/>
    <w:rsid w:val="00B91F0A"/>
    <w:rsid w:val="00B92C1A"/>
    <w:rsid w:val="00B92CD5"/>
    <w:rsid w:val="00B92FD2"/>
    <w:rsid w:val="00B93BA5"/>
    <w:rsid w:val="00B93BFF"/>
    <w:rsid w:val="00B93C0F"/>
    <w:rsid w:val="00B94773"/>
    <w:rsid w:val="00B94B32"/>
    <w:rsid w:val="00B95402"/>
    <w:rsid w:val="00B9586B"/>
    <w:rsid w:val="00B9673C"/>
    <w:rsid w:val="00B96D55"/>
    <w:rsid w:val="00B97187"/>
    <w:rsid w:val="00B97C20"/>
    <w:rsid w:val="00B97FC8"/>
    <w:rsid w:val="00BA06E3"/>
    <w:rsid w:val="00BA1FCC"/>
    <w:rsid w:val="00BA2D50"/>
    <w:rsid w:val="00BA3B59"/>
    <w:rsid w:val="00BA4029"/>
    <w:rsid w:val="00BA472E"/>
    <w:rsid w:val="00BA48A1"/>
    <w:rsid w:val="00BA4EFE"/>
    <w:rsid w:val="00BA4F34"/>
    <w:rsid w:val="00BA5063"/>
    <w:rsid w:val="00BA51C3"/>
    <w:rsid w:val="00BA5FD8"/>
    <w:rsid w:val="00BA6627"/>
    <w:rsid w:val="00BA719D"/>
    <w:rsid w:val="00BA7451"/>
    <w:rsid w:val="00BA75F0"/>
    <w:rsid w:val="00BA7644"/>
    <w:rsid w:val="00BA79EA"/>
    <w:rsid w:val="00BA7DAC"/>
    <w:rsid w:val="00BB0289"/>
    <w:rsid w:val="00BB0725"/>
    <w:rsid w:val="00BB0AF0"/>
    <w:rsid w:val="00BB0FB2"/>
    <w:rsid w:val="00BB1810"/>
    <w:rsid w:val="00BB187E"/>
    <w:rsid w:val="00BB1A8C"/>
    <w:rsid w:val="00BB1D5D"/>
    <w:rsid w:val="00BB1D64"/>
    <w:rsid w:val="00BB1E09"/>
    <w:rsid w:val="00BB1E7C"/>
    <w:rsid w:val="00BB48D0"/>
    <w:rsid w:val="00BB4AAA"/>
    <w:rsid w:val="00BB4D4B"/>
    <w:rsid w:val="00BB4D96"/>
    <w:rsid w:val="00BB50DC"/>
    <w:rsid w:val="00BB63FA"/>
    <w:rsid w:val="00BB6674"/>
    <w:rsid w:val="00BB724A"/>
    <w:rsid w:val="00BB77D7"/>
    <w:rsid w:val="00BC0B8F"/>
    <w:rsid w:val="00BC0C86"/>
    <w:rsid w:val="00BC111A"/>
    <w:rsid w:val="00BC23C5"/>
    <w:rsid w:val="00BC2844"/>
    <w:rsid w:val="00BC2DF4"/>
    <w:rsid w:val="00BC3405"/>
    <w:rsid w:val="00BC3442"/>
    <w:rsid w:val="00BC376B"/>
    <w:rsid w:val="00BC3A0C"/>
    <w:rsid w:val="00BC49FC"/>
    <w:rsid w:val="00BC54EE"/>
    <w:rsid w:val="00BC615A"/>
    <w:rsid w:val="00BC68F3"/>
    <w:rsid w:val="00BC6D9F"/>
    <w:rsid w:val="00BC7323"/>
    <w:rsid w:val="00BD104D"/>
    <w:rsid w:val="00BD1125"/>
    <w:rsid w:val="00BD1D48"/>
    <w:rsid w:val="00BD300A"/>
    <w:rsid w:val="00BD31B2"/>
    <w:rsid w:val="00BD366E"/>
    <w:rsid w:val="00BD3A71"/>
    <w:rsid w:val="00BD4081"/>
    <w:rsid w:val="00BD4706"/>
    <w:rsid w:val="00BD516F"/>
    <w:rsid w:val="00BD51A1"/>
    <w:rsid w:val="00BD521C"/>
    <w:rsid w:val="00BD5764"/>
    <w:rsid w:val="00BD5F8E"/>
    <w:rsid w:val="00BD64BB"/>
    <w:rsid w:val="00BD793D"/>
    <w:rsid w:val="00BE097B"/>
    <w:rsid w:val="00BE112D"/>
    <w:rsid w:val="00BE16FD"/>
    <w:rsid w:val="00BE1C2E"/>
    <w:rsid w:val="00BE22D0"/>
    <w:rsid w:val="00BE22D9"/>
    <w:rsid w:val="00BE2692"/>
    <w:rsid w:val="00BE2A8B"/>
    <w:rsid w:val="00BE2B2C"/>
    <w:rsid w:val="00BE35DA"/>
    <w:rsid w:val="00BE3AC4"/>
    <w:rsid w:val="00BE3BFC"/>
    <w:rsid w:val="00BE494D"/>
    <w:rsid w:val="00BE50E0"/>
    <w:rsid w:val="00BE5A58"/>
    <w:rsid w:val="00BE5E5A"/>
    <w:rsid w:val="00BE6EA2"/>
    <w:rsid w:val="00BF07D9"/>
    <w:rsid w:val="00BF09E8"/>
    <w:rsid w:val="00BF0C8B"/>
    <w:rsid w:val="00BF0E29"/>
    <w:rsid w:val="00BF0E87"/>
    <w:rsid w:val="00BF1350"/>
    <w:rsid w:val="00BF137A"/>
    <w:rsid w:val="00BF1A4D"/>
    <w:rsid w:val="00BF3619"/>
    <w:rsid w:val="00BF38AC"/>
    <w:rsid w:val="00BF3BDB"/>
    <w:rsid w:val="00BF454B"/>
    <w:rsid w:val="00BF496E"/>
    <w:rsid w:val="00BF5D47"/>
    <w:rsid w:val="00BF69C3"/>
    <w:rsid w:val="00BF7077"/>
    <w:rsid w:val="00BF7A75"/>
    <w:rsid w:val="00BF7AFA"/>
    <w:rsid w:val="00C0026A"/>
    <w:rsid w:val="00C0135B"/>
    <w:rsid w:val="00C0165A"/>
    <w:rsid w:val="00C01A84"/>
    <w:rsid w:val="00C01FD9"/>
    <w:rsid w:val="00C02CF0"/>
    <w:rsid w:val="00C03118"/>
    <w:rsid w:val="00C03490"/>
    <w:rsid w:val="00C0370B"/>
    <w:rsid w:val="00C0384F"/>
    <w:rsid w:val="00C038AC"/>
    <w:rsid w:val="00C03A21"/>
    <w:rsid w:val="00C04069"/>
    <w:rsid w:val="00C044F8"/>
    <w:rsid w:val="00C0483A"/>
    <w:rsid w:val="00C04E1D"/>
    <w:rsid w:val="00C04FAF"/>
    <w:rsid w:val="00C0567B"/>
    <w:rsid w:val="00C05A53"/>
    <w:rsid w:val="00C06964"/>
    <w:rsid w:val="00C06973"/>
    <w:rsid w:val="00C06DBC"/>
    <w:rsid w:val="00C06F0D"/>
    <w:rsid w:val="00C0715F"/>
    <w:rsid w:val="00C07811"/>
    <w:rsid w:val="00C07A51"/>
    <w:rsid w:val="00C07F15"/>
    <w:rsid w:val="00C1006D"/>
    <w:rsid w:val="00C10928"/>
    <w:rsid w:val="00C10E5D"/>
    <w:rsid w:val="00C10F38"/>
    <w:rsid w:val="00C122C9"/>
    <w:rsid w:val="00C122EE"/>
    <w:rsid w:val="00C12717"/>
    <w:rsid w:val="00C12958"/>
    <w:rsid w:val="00C1400F"/>
    <w:rsid w:val="00C16193"/>
    <w:rsid w:val="00C16507"/>
    <w:rsid w:val="00C1728D"/>
    <w:rsid w:val="00C17356"/>
    <w:rsid w:val="00C21363"/>
    <w:rsid w:val="00C213C9"/>
    <w:rsid w:val="00C21810"/>
    <w:rsid w:val="00C222F2"/>
    <w:rsid w:val="00C22A83"/>
    <w:rsid w:val="00C22EB9"/>
    <w:rsid w:val="00C23307"/>
    <w:rsid w:val="00C2349B"/>
    <w:rsid w:val="00C23FD3"/>
    <w:rsid w:val="00C241B0"/>
    <w:rsid w:val="00C242B3"/>
    <w:rsid w:val="00C2447F"/>
    <w:rsid w:val="00C247BF"/>
    <w:rsid w:val="00C25C88"/>
    <w:rsid w:val="00C26059"/>
    <w:rsid w:val="00C26F94"/>
    <w:rsid w:val="00C275F2"/>
    <w:rsid w:val="00C27BB4"/>
    <w:rsid w:val="00C27DD1"/>
    <w:rsid w:val="00C3024B"/>
    <w:rsid w:val="00C30D45"/>
    <w:rsid w:val="00C30EB3"/>
    <w:rsid w:val="00C3130A"/>
    <w:rsid w:val="00C317E0"/>
    <w:rsid w:val="00C31D2A"/>
    <w:rsid w:val="00C31F31"/>
    <w:rsid w:val="00C31F5E"/>
    <w:rsid w:val="00C3331A"/>
    <w:rsid w:val="00C3393D"/>
    <w:rsid w:val="00C345AB"/>
    <w:rsid w:val="00C34826"/>
    <w:rsid w:val="00C34C5D"/>
    <w:rsid w:val="00C34E28"/>
    <w:rsid w:val="00C35036"/>
    <w:rsid w:val="00C3543D"/>
    <w:rsid w:val="00C3580C"/>
    <w:rsid w:val="00C361FD"/>
    <w:rsid w:val="00C36FBC"/>
    <w:rsid w:val="00C3722F"/>
    <w:rsid w:val="00C37350"/>
    <w:rsid w:val="00C378A8"/>
    <w:rsid w:val="00C37928"/>
    <w:rsid w:val="00C400B8"/>
    <w:rsid w:val="00C403C4"/>
    <w:rsid w:val="00C40A1F"/>
    <w:rsid w:val="00C40EAE"/>
    <w:rsid w:val="00C41050"/>
    <w:rsid w:val="00C4327B"/>
    <w:rsid w:val="00C43333"/>
    <w:rsid w:val="00C434AA"/>
    <w:rsid w:val="00C439BE"/>
    <w:rsid w:val="00C44342"/>
    <w:rsid w:val="00C44ED1"/>
    <w:rsid w:val="00C460DB"/>
    <w:rsid w:val="00C46540"/>
    <w:rsid w:val="00C47468"/>
    <w:rsid w:val="00C477AD"/>
    <w:rsid w:val="00C50395"/>
    <w:rsid w:val="00C507AA"/>
    <w:rsid w:val="00C50CA0"/>
    <w:rsid w:val="00C51E01"/>
    <w:rsid w:val="00C530EE"/>
    <w:rsid w:val="00C53D0E"/>
    <w:rsid w:val="00C53E67"/>
    <w:rsid w:val="00C53F88"/>
    <w:rsid w:val="00C54254"/>
    <w:rsid w:val="00C543DD"/>
    <w:rsid w:val="00C54A0D"/>
    <w:rsid w:val="00C54C25"/>
    <w:rsid w:val="00C556B2"/>
    <w:rsid w:val="00C561E7"/>
    <w:rsid w:val="00C56214"/>
    <w:rsid w:val="00C56232"/>
    <w:rsid w:val="00C563B9"/>
    <w:rsid w:val="00C5666C"/>
    <w:rsid w:val="00C56E9C"/>
    <w:rsid w:val="00C578F8"/>
    <w:rsid w:val="00C57A4A"/>
    <w:rsid w:val="00C57F0B"/>
    <w:rsid w:val="00C60BFB"/>
    <w:rsid w:val="00C62528"/>
    <w:rsid w:val="00C63153"/>
    <w:rsid w:val="00C63B0C"/>
    <w:rsid w:val="00C64537"/>
    <w:rsid w:val="00C64602"/>
    <w:rsid w:val="00C64B34"/>
    <w:rsid w:val="00C65052"/>
    <w:rsid w:val="00C6547B"/>
    <w:rsid w:val="00C65E0B"/>
    <w:rsid w:val="00C66682"/>
    <w:rsid w:val="00C66C6D"/>
    <w:rsid w:val="00C675A6"/>
    <w:rsid w:val="00C72694"/>
    <w:rsid w:val="00C72BB7"/>
    <w:rsid w:val="00C72C3F"/>
    <w:rsid w:val="00C731CE"/>
    <w:rsid w:val="00C733D4"/>
    <w:rsid w:val="00C73432"/>
    <w:rsid w:val="00C73446"/>
    <w:rsid w:val="00C7411E"/>
    <w:rsid w:val="00C742A8"/>
    <w:rsid w:val="00C753EC"/>
    <w:rsid w:val="00C75854"/>
    <w:rsid w:val="00C75E28"/>
    <w:rsid w:val="00C77334"/>
    <w:rsid w:val="00C774B7"/>
    <w:rsid w:val="00C779BA"/>
    <w:rsid w:val="00C77DF1"/>
    <w:rsid w:val="00C800AB"/>
    <w:rsid w:val="00C80290"/>
    <w:rsid w:val="00C807F8"/>
    <w:rsid w:val="00C80930"/>
    <w:rsid w:val="00C80D06"/>
    <w:rsid w:val="00C80D74"/>
    <w:rsid w:val="00C80ED3"/>
    <w:rsid w:val="00C80F1E"/>
    <w:rsid w:val="00C81973"/>
    <w:rsid w:val="00C819BD"/>
    <w:rsid w:val="00C820DA"/>
    <w:rsid w:val="00C82892"/>
    <w:rsid w:val="00C82C51"/>
    <w:rsid w:val="00C8319D"/>
    <w:rsid w:val="00C840FE"/>
    <w:rsid w:val="00C84293"/>
    <w:rsid w:val="00C843A3"/>
    <w:rsid w:val="00C84511"/>
    <w:rsid w:val="00C84E3F"/>
    <w:rsid w:val="00C852D6"/>
    <w:rsid w:val="00C85706"/>
    <w:rsid w:val="00C85790"/>
    <w:rsid w:val="00C86419"/>
    <w:rsid w:val="00C866CE"/>
    <w:rsid w:val="00C86883"/>
    <w:rsid w:val="00C872FE"/>
    <w:rsid w:val="00C87373"/>
    <w:rsid w:val="00C90A18"/>
    <w:rsid w:val="00C91107"/>
    <w:rsid w:val="00C916F2"/>
    <w:rsid w:val="00C91BB2"/>
    <w:rsid w:val="00C921ED"/>
    <w:rsid w:val="00C92213"/>
    <w:rsid w:val="00C92220"/>
    <w:rsid w:val="00C928A4"/>
    <w:rsid w:val="00C92F41"/>
    <w:rsid w:val="00C93ABE"/>
    <w:rsid w:val="00C9434F"/>
    <w:rsid w:val="00C94388"/>
    <w:rsid w:val="00C94668"/>
    <w:rsid w:val="00C94758"/>
    <w:rsid w:val="00C94E44"/>
    <w:rsid w:val="00C951B0"/>
    <w:rsid w:val="00C96709"/>
    <w:rsid w:val="00C96751"/>
    <w:rsid w:val="00C96C4D"/>
    <w:rsid w:val="00C96FBC"/>
    <w:rsid w:val="00C96FF4"/>
    <w:rsid w:val="00C9755F"/>
    <w:rsid w:val="00C97782"/>
    <w:rsid w:val="00C978BA"/>
    <w:rsid w:val="00C97B46"/>
    <w:rsid w:val="00CA03A4"/>
    <w:rsid w:val="00CA2294"/>
    <w:rsid w:val="00CA31E0"/>
    <w:rsid w:val="00CA3270"/>
    <w:rsid w:val="00CA349E"/>
    <w:rsid w:val="00CA36F0"/>
    <w:rsid w:val="00CA4209"/>
    <w:rsid w:val="00CA45B0"/>
    <w:rsid w:val="00CA4B35"/>
    <w:rsid w:val="00CA4D34"/>
    <w:rsid w:val="00CA4E25"/>
    <w:rsid w:val="00CA581E"/>
    <w:rsid w:val="00CA714E"/>
    <w:rsid w:val="00CA796E"/>
    <w:rsid w:val="00CA7B95"/>
    <w:rsid w:val="00CB1552"/>
    <w:rsid w:val="00CB1644"/>
    <w:rsid w:val="00CB279B"/>
    <w:rsid w:val="00CB28F9"/>
    <w:rsid w:val="00CB2CB9"/>
    <w:rsid w:val="00CB3764"/>
    <w:rsid w:val="00CB38E8"/>
    <w:rsid w:val="00CB3BB6"/>
    <w:rsid w:val="00CB51BA"/>
    <w:rsid w:val="00CB5224"/>
    <w:rsid w:val="00CB54BC"/>
    <w:rsid w:val="00CB5DC6"/>
    <w:rsid w:val="00CB646B"/>
    <w:rsid w:val="00CB67DB"/>
    <w:rsid w:val="00CB68E8"/>
    <w:rsid w:val="00CB6940"/>
    <w:rsid w:val="00CB7D4A"/>
    <w:rsid w:val="00CB7EB6"/>
    <w:rsid w:val="00CC0D4F"/>
    <w:rsid w:val="00CC18E1"/>
    <w:rsid w:val="00CC1AD1"/>
    <w:rsid w:val="00CC203E"/>
    <w:rsid w:val="00CC2160"/>
    <w:rsid w:val="00CC2EF7"/>
    <w:rsid w:val="00CC34C2"/>
    <w:rsid w:val="00CC3710"/>
    <w:rsid w:val="00CC389E"/>
    <w:rsid w:val="00CC416F"/>
    <w:rsid w:val="00CC4383"/>
    <w:rsid w:val="00CC490F"/>
    <w:rsid w:val="00CC5459"/>
    <w:rsid w:val="00CC54F4"/>
    <w:rsid w:val="00CC6A56"/>
    <w:rsid w:val="00CC7641"/>
    <w:rsid w:val="00CC78D2"/>
    <w:rsid w:val="00CC792E"/>
    <w:rsid w:val="00CC796D"/>
    <w:rsid w:val="00CC7AED"/>
    <w:rsid w:val="00CD030E"/>
    <w:rsid w:val="00CD10C2"/>
    <w:rsid w:val="00CD1570"/>
    <w:rsid w:val="00CD1C4C"/>
    <w:rsid w:val="00CD1D29"/>
    <w:rsid w:val="00CD20DB"/>
    <w:rsid w:val="00CD250E"/>
    <w:rsid w:val="00CD2C2E"/>
    <w:rsid w:val="00CD2DBE"/>
    <w:rsid w:val="00CD307B"/>
    <w:rsid w:val="00CD351D"/>
    <w:rsid w:val="00CD3E00"/>
    <w:rsid w:val="00CD413F"/>
    <w:rsid w:val="00CD432B"/>
    <w:rsid w:val="00CD47DD"/>
    <w:rsid w:val="00CD5458"/>
    <w:rsid w:val="00CD682D"/>
    <w:rsid w:val="00CD7257"/>
    <w:rsid w:val="00CD76D4"/>
    <w:rsid w:val="00CD7D50"/>
    <w:rsid w:val="00CE0F38"/>
    <w:rsid w:val="00CE194C"/>
    <w:rsid w:val="00CE1C05"/>
    <w:rsid w:val="00CE1DBA"/>
    <w:rsid w:val="00CE23FF"/>
    <w:rsid w:val="00CE27DE"/>
    <w:rsid w:val="00CE41D5"/>
    <w:rsid w:val="00CE4460"/>
    <w:rsid w:val="00CE4A69"/>
    <w:rsid w:val="00CE5565"/>
    <w:rsid w:val="00CE5721"/>
    <w:rsid w:val="00CE5AD0"/>
    <w:rsid w:val="00CE60F6"/>
    <w:rsid w:val="00CE693B"/>
    <w:rsid w:val="00CE6B7B"/>
    <w:rsid w:val="00CE6CD5"/>
    <w:rsid w:val="00CE7E5A"/>
    <w:rsid w:val="00CF0866"/>
    <w:rsid w:val="00CF0A44"/>
    <w:rsid w:val="00CF0A5F"/>
    <w:rsid w:val="00CF0B37"/>
    <w:rsid w:val="00CF13AB"/>
    <w:rsid w:val="00CF1F6A"/>
    <w:rsid w:val="00CF1F94"/>
    <w:rsid w:val="00CF2C42"/>
    <w:rsid w:val="00CF2E27"/>
    <w:rsid w:val="00CF318E"/>
    <w:rsid w:val="00CF364F"/>
    <w:rsid w:val="00CF3BE3"/>
    <w:rsid w:val="00CF433E"/>
    <w:rsid w:val="00CF4352"/>
    <w:rsid w:val="00CF437B"/>
    <w:rsid w:val="00CF45A4"/>
    <w:rsid w:val="00CF4D2D"/>
    <w:rsid w:val="00CF5D28"/>
    <w:rsid w:val="00CF7079"/>
    <w:rsid w:val="00D00076"/>
    <w:rsid w:val="00D00ABD"/>
    <w:rsid w:val="00D01FD8"/>
    <w:rsid w:val="00D02363"/>
    <w:rsid w:val="00D0242F"/>
    <w:rsid w:val="00D0245B"/>
    <w:rsid w:val="00D025FE"/>
    <w:rsid w:val="00D02C79"/>
    <w:rsid w:val="00D0339C"/>
    <w:rsid w:val="00D0511D"/>
    <w:rsid w:val="00D051C7"/>
    <w:rsid w:val="00D058A0"/>
    <w:rsid w:val="00D05A68"/>
    <w:rsid w:val="00D06750"/>
    <w:rsid w:val="00D07320"/>
    <w:rsid w:val="00D07659"/>
    <w:rsid w:val="00D1013B"/>
    <w:rsid w:val="00D102F0"/>
    <w:rsid w:val="00D1036A"/>
    <w:rsid w:val="00D10C40"/>
    <w:rsid w:val="00D10D44"/>
    <w:rsid w:val="00D124FD"/>
    <w:rsid w:val="00D1254F"/>
    <w:rsid w:val="00D12660"/>
    <w:rsid w:val="00D12E3E"/>
    <w:rsid w:val="00D13302"/>
    <w:rsid w:val="00D13D1F"/>
    <w:rsid w:val="00D13F2F"/>
    <w:rsid w:val="00D1475D"/>
    <w:rsid w:val="00D14B15"/>
    <w:rsid w:val="00D159E2"/>
    <w:rsid w:val="00D16BE9"/>
    <w:rsid w:val="00D16CEB"/>
    <w:rsid w:val="00D17502"/>
    <w:rsid w:val="00D178A9"/>
    <w:rsid w:val="00D17E1E"/>
    <w:rsid w:val="00D20517"/>
    <w:rsid w:val="00D227C5"/>
    <w:rsid w:val="00D231CC"/>
    <w:rsid w:val="00D2385B"/>
    <w:rsid w:val="00D24319"/>
    <w:rsid w:val="00D24671"/>
    <w:rsid w:val="00D248EC"/>
    <w:rsid w:val="00D24EBA"/>
    <w:rsid w:val="00D25D35"/>
    <w:rsid w:val="00D2632E"/>
    <w:rsid w:val="00D26720"/>
    <w:rsid w:val="00D26E75"/>
    <w:rsid w:val="00D2707E"/>
    <w:rsid w:val="00D2767A"/>
    <w:rsid w:val="00D305B8"/>
    <w:rsid w:val="00D31A4E"/>
    <w:rsid w:val="00D327A5"/>
    <w:rsid w:val="00D329C8"/>
    <w:rsid w:val="00D34CED"/>
    <w:rsid w:val="00D35B08"/>
    <w:rsid w:val="00D35F64"/>
    <w:rsid w:val="00D36CA5"/>
    <w:rsid w:val="00D36E0E"/>
    <w:rsid w:val="00D372DE"/>
    <w:rsid w:val="00D372E9"/>
    <w:rsid w:val="00D378FC"/>
    <w:rsid w:val="00D37EBF"/>
    <w:rsid w:val="00D4046A"/>
    <w:rsid w:val="00D407FB"/>
    <w:rsid w:val="00D418CE"/>
    <w:rsid w:val="00D41C03"/>
    <w:rsid w:val="00D4240F"/>
    <w:rsid w:val="00D42670"/>
    <w:rsid w:val="00D4293C"/>
    <w:rsid w:val="00D42F4F"/>
    <w:rsid w:val="00D4359C"/>
    <w:rsid w:val="00D4370F"/>
    <w:rsid w:val="00D43E59"/>
    <w:rsid w:val="00D44048"/>
    <w:rsid w:val="00D44147"/>
    <w:rsid w:val="00D441D5"/>
    <w:rsid w:val="00D44982"/>
    <w:rsid w:val="00D45551"/>
    <w:rsid w:val="00D45DAE"/>
    <w:rsid w:val="00D46220"/>
    <w:rsid w:val="00D467BC"/>
    <w:rsid w:val="00D46F0F"/>
    <w:rsid w:val="00D50157"/>
    <w:rsid w:val="00D505AC"/>
    <w:rsid w:val="00D508E5"/>
    <w:rsid w:val="00D50E2B"/>
    <w:rsid w:val="00D51A53"/>
    <w:rsid w:val="00D52CF0"/>
    <w:rsid w:val="00D52E82"/>
    <w:rsid w:val="00D53AE5"/>
    <w:rsid w:val="00D53CD6"/>
    <w:rsid w:val="00D543F9"/>
    <w:rsid w:val="00D553DD"/>
    <w:rsid w:val="00D5562E"/>
    <w:rsid w:val="00D5568E"/>
    <w:rsid w:val="00D55B02"/>
    <w:rsid w:val="00D56F05"/>
    <w:rsid w:val="00D57815"/>
    <w:rsid w:val="00D57E5B"/>
    <w:rsid w:val="00D60CE9"/>
    <w:rsid w:val="00D614DD"/>
    <w:rsid w:val="00D614E9"/>
    <w:rsid w:val="00D61742"/>
    <w:rsid w:val="00D61BAA"/>
    <w:rsid w:val="00D61BE7"/>
    <w:rsid w:val="00D61F50"/>
    <w:rsid w:val="00D63790"/>
    <w:rsid w:val="00D64572"/>
    <w:rsid w:val="00D65DFD"/>
    <w:rsid w:val="00D65F77"/>
    <w:rsid w:val="00D66084"/>
    <w:rsid w:val="00D6656F"/>
    <w:rsid w:val="00D66AEF"/>
    <w:rsid w:val="00D66C88"/>
    <w:rsid w:val="00D67023"/>
    <w:rsid w:val="00D67285"/>
    <w:rsid w:val="00D6747A"/>
    <w:rsid w:val="00D6753B"/>
    <w:rsid w:val="00D67813"/>
    <w:rsid w:val="00D6781C"/>
    <w:rsid w:val="00D67A81"/>
    <w:rsid w:val="00D67F5B"/>
    <w:rsid w:val="00D707EB"/>
    <w:rsid w:val="00D70AC5"/>
    <w:rsid w:val="00D70E17"/>
    <w:rsid w:val="00D70FBB"/>
    <w:rsid w:val="00D72600"/>
    <w:rsid w:val="00D74A57"/>
    <w:rsid w:val="00D74E71"/>
    <w:rsid w:val="00D75866"/>
    <w:rsid w:val="00D75E07"/>
    <w:rsid w:val="00D7655B"/>
    <w:rsid w:val="00D7671A"/>
    <w:rsid w:val="00D76864"/>
    <w:rsid w:val="00D76AB2"/>
    <w:rsid w:val="00D7722F"/>
    <w:rsid w:val="00D8059F"/>
    <w:rsid w:val="00D81034"/>
    <w:rsid w:val="00D813A1"/>
    <w:rsid w:val="00D81FDA"/>
    <w:rsid w:val="00D82699"/>
    <w:rsid w:val="00D8292D"/>
    <w:rsid w:val="00D82C62"/>
    <w:rsid w:val="00D83386"/>
    <w:rsid w:val="00D83AF6"/>
    <w:rsid w:val="00D84757"/>
    <w:rsid w:val="00D85911"/>
    <w:rsid w:val="00D86062"/>
    <w:rsid w:val="00D862FD"/>
    <w:rsid w:val="00D8655E"/>
    <w:rsid w:val="00D86643"/>
    <w:rsid w:val="00D87B69"/>
    <w:rsid w:val="00D90429"/>
    <w:rsid w:val="00D9049E"/>
    <w:rsid w:val="00D9056A"/>
    <w:rsid w:val="00D90F63"/>
    <w:rsid w:val="00D913DE"/>
    <w:rsid w:val="00D917A4"/>
    <w:rsid w:val="00D91936"/>
    <w:rsid w:val="00D9193E"/>
    <w:rsid w:val="00D927AF"/>
    <w:rsid w:val="00D939BA"/>
    <w:rsid w:val="00D93E4E"/>
    <w:rsid w:val="00D95030"/>
    <w:rsid w:val="00D95181"/>
    <w:rsid w:val="00D95F1F"/>
    <w:rsid w:val="00D9666E"/>
    <w:rsid w:val="00D96DD9"/>
    <w:rsid w:val="00D976DA"/>
    <w:rsid w:val="00D97743"/>
    <w:rsid w:val="00DA0295"/>
    <w:rsid w:val="00DA0A59"/>
    <w:rsid w:val="00DA0DBB"/>
    <w:rsid w:val="00DA1E03"/>
    <w:rsid w:val="00DA3FF1"/>
    <w:rsid w:val="00DA43FD"/>
    <w:rsid w:val="00DA4858"/>
    <w:rsid w:val="00DA4D9B"/>
    <w:rsid w:val="00DA5066"/>
    <w:rsid w:val="00DA54A1"/>
    <w:rsid w:val="00DA684D"/>
    <w:rsid w:val="00DA6E37"/>
    <w:rsid w:val="00DA7257"/>
    <w:rsid w:val="00DA7812"/>
    <w:rsid w:val="00DA7F3F"/>
    <w:rsid w:val="00DB0049"/>
    <w:rsid w:val="00DB00A9"/>
    <w:rsid w:val="00DB12D2"/>
    <w:rsid w:val="00DB1527"/>
    <w:rsid w:val="00DB1F95"/>
    <w:rsid w:val="00DB2079"/>
    <w:rsid w:val="00DB23D9"/>
    <w:rsid w:val="00DB2417"/>
    <w:rsid w:val="00DB2F6B"/>
    <w:rsid w:val="00DB3A52"/>
    <w:rsid w:val="00DB461D"/>
    <w:rsid w:val="00DB4EAD"/>
    <w:rsid w:val="00DB5DBB"/>
    <w:rsid w:val="00DB5F10"/>
    <w:rsid w:val="00DB600C"/>
    <w:rsid w:val="00DB60C7"/>
    <w:rsid w:val="00DB6796"/>
    <w:rsid w:val="00DB692B"/>
    <w:rsid w:val="00DB6F7A"/>
    <w:rsid w:val="00DB762F"/>
    <w:rsid w:val="00DB78DD"/>
    <w:rsid w:val="00DB7EF4"/>
    <w:rsid w:val="00DC0286"/>
    <w:rsid w:val="00DC0978"/>
    <w:rsid w:val="00DC126E"/>
    <w:rsid w:val="00DC1346"/>
    <w:rsid w:val="00DC1FF8"/>
    <w:rsid w:val="00DC2314"/>
    <w:rsid w:val="00DC2B3D"/>
    <w:rsid w:val="00DC3109"/>
    <w:rsid w:val="00DC32F9"/>
    <w:rsid w:val="00DC347A"/>
    <w:rsid w:val="00DC34CB"/>
    <w:rsid w:val="00DC34D6"/>
    <w:rsid w:val="00DC41B3"/>
    <w:rsid w:val="00DC43F5"/>
    <w:rsid w:val="00DC4511"/>
    <w:rsid w:val="00DC4D34"/>
    <w:rsid w:val="00DC7107"/>
    <w:rsid w:val="00DC73BD"/>
    <w:rsid w:val="00DC76FD"/>
    <w:rsid w:val="00DC79D2"/>
    <w:rsid w:val="00DC7D7E"/>
    <w:rsid w:val="00DD009A"/>
    <w:rsid w:val="00DD0187"/>
    <w:rsid w:val="00DD0D4D"/>
    <w:rsid w:val="00DD1653"/>
    <w:rsid w:val="00DD1BDB"/>
    <w:rsid w:val="00DD21CE"/>
    <w:rsid w:val="00DD2E27"/>
    <w:rsid w:val="00DD3E79"/>
    <w:rsid w:val="00DD40C3"/>
    <w:rsid w:val="00DD43BE"/>
    <w:rsid w:val="00DD50F9"/>
    <w:rsid w:val="00DD544B"/>
    <w:rsid w:val="00DD5602"/>
    <w:rsid w:val="00DD5671"/>
    <w:rsid w:val="00DD5F6F"/>
    <w:rsid w:val="00DD6669"/>
    <w:rsid w:val="00DD686B"/>
    <w:rsid w:val="00DD6880"/>
    <w:rsid w:val="00DD755C"/>
    <w:rsid w:val="00DD76DE"/>
    <w:rsid w:val="00DE0913"/>
    <w:rsid w:val="00DE108C"/>
    <w:rsid w:val="00DE1806"/>
    <w:rsid w:val="00DE1F24"/>
    <w:rsid w:val="00DE1F73"/>
    <w:rsid w:val="00DE2508"/>
    <w:rsid w:val="00DE2B2D"/>
    <w:rsid w:val="00DE2C11"/>
    <w:rsid w:val="00DE2D07"/>
    <w:rsid w:val="00DE392C"/>
    <w:rsid w:val="00DE4938"/>
    <w:rsid w:val="00DE589A"/>
    <w:rsid w:val="00DE5F19"/>
    <w:rsid w:val="00DE6093"/>
    <w:rsid w:val="00DE7591"/>
    <w:rsid w:val="00DE77D5"/>
    <w:rsid w:val="00DE7CF6"/>
    <w:rsid w:val="00DF071D"/>
    <w:rsid w:val="00DF0FEC"/>
    <w:rsid w:val="00DF12EF"/>
    <w:rsid w:val="00DF1959"/>
    <w:rsid w:val="00DF1AF1"/>
    <w:rsid w:val="00DF214E"/>
    <w:rsid w:val="00DF2499"/>
    <w:rsid w:val="00DF285A"/>
    <w:rsid w:val="00DF392E"/>
    <w:rsid w:val="00DF3A97"/>
    <w:rsid w:val="00DF3D99"/>
    <w:rsid w:val="00DF3FAB"/>
    <w:rsid w:val="00DF4436"/>
    <w:rsid w:val="00DF44DB"/>
    <w:rsid w:val="00DF562F"/>
    <w:rsid w:val="00DF5C03"/>
    <w:rsid w:val="00DF6298"/>
    <w:rsid w:val="00DF6792"/>
    <w:rsid w:val="00DF6E38"/>
    <w:rsid w:val="00DF7320"/>
    <w:rsid w:val="00DF7AC9"/>
    <w:rsid w:val="00DF7B92"/>
    <w:rsid w:val="00E0033F"/>
    <w:rsid w:val="00E0060F"/>
    <w:rsid w:val="00E00745"/>
    <w:rsid w:val="00E0109D"/>
    <w:rsid w:val="00E010DF"/>
    <w:rsid w:val="00E014AD"/>
    <w:rsid w:val="00E016E9"/>
    <w:rsid w:val="00E01A2D"/>
    <w:rsid w:val="00E01E7B"/>
    <w:rsid w:val="00E033E8"/>
    <w:rsid w:val="00E035AF"/>
    <w:rsid w:val="00E04ADB"/>
    <w:rsid w:val="00E04D04"/>
    <w:rsid w:val="00E0517A"/>
    <w:rsid w:val="00E051E5"/>
    <w:rsid w:val="00E0578D"/>
    <w:rsid w:val="00E058E0"/>
    <w:rsid w:val="00E0634D"/>
    <w:rsid w:val="00E0643C"/>
    <w:rsid w:val="00E06F2F"/>
    <w:rsid w:val="00E074C6"/>
    <w:rsid w:val="00E07501"/>
    <w:rsid w:val="00E109F8"/>
    <w:rsid w:val="00E10A68"/>
    <w:rsid w:val="00E11709"/>
    <w:rsid w:val="00E11D9B"/>
    <w:rsid w:val="00E1227F"/>
    <w:rsid w:val="00E12850"/>
    <w:rsid w:val="00E137B7"/>
    <w:rsid w:val="00E13DD7"/>
    <w:rsid w:val="00E14BBD"/>
    <w:rsid w:val="00E14EF5"/>
    <w:rsid w:val="00E14FCF"/>
    <w:rsid w:val="00E14FE1"/>
    <w:rsid w:val="00E16026"/>
    <w:rsid w:val="00E16228"/>
    <w:rsid w:val="00E16FF3"/>
    <w:rsid w:val="00E17E41"/>
    <w:rsid w:val="00E20943"/>
    <w:rsid w:val="00E20F16"/>
    <w:rsid w:val="00E20FEF"/>
    <w:rsid w:val="00E22492"/>
    <w:rsid w:val="00E22634"/>
    <w:rsid w:val="00E23566"/>
    <w:rsid w:val="00E23E18"/>
    <w:rsid w:val="00E24229"/>
    <w:rsid w:val="00E2496F"/>
    <w:rsid w:val="00E24C42"/>
    <w:rsid w:val="00E25248"/>
    <w:rsid w:val="00E25552"/>
    <w:rsid w:val="00E2559E"/>
    <w:rsid w:val="00E25DFD"/>
    <w:rsid w:val="00E260DF"/>
    <w:rsid w:val="00E26353"/>
    <w:rsid w:val="00E26868"/>
    <w:rsid w:val="00E2704A"/>
    <w:rsid w:val="00E273D3"/>
    <w:rsid w:val="00E276CF"/>
    <w:rsid w:val="00E2779E"/>
    <w:rsid w:val="00E27D76"/>
    <w:rsid w:val="00E30EF4"/>
    <w:rsid w:val="00E31E00"/>
    <w:rsid w:val="00E31E2C"/>
    <w:rsid w:val="00E3209C"/>
    <w:rsid w:val="00E32FC3"/>
    <w:rsid w:val="00E3302D"/>
    <w:rsid w:val="00E33449"/>
    <w:rsid w:val="00E342DA"/>
    <w:rsid w:val="00E346D1"/>
    <w:rsid w:val="00E352C4"/>
    <w:rsid w:val="00E35702"/>
    <w:rsid w:val="00E359A1"/>
    <w:rsid w:val="00E36529"/>
    <w:rsid w:val="00E3713D"/>
    <w:rsid w:val="00E37F1D"/>
    <w:rsid w:val="00E4096B"/>
    <w:rsid w:val="00E42AA9"/>
    <w:rsid w:val="00E430A2"/>
    <w:rsid w:val="00E437B9"/>
    <w:rsid w:val="00E4450C"/>
    <w:rsid w:val="00E44804"/>
    <w:rsid w:val="00E45075"/>
    <w:rsid w:val="00E4525E"/>
    <w:rsid w:val="00E45C7B"/>
    <w:rsid w:val="00E45F69"/>
    <w:rsid w:val="00E460F9"/>
    <w:rsid w:val="00E462DE"/>
    <w:rsid w:val="00E50126"/>
    <w:rsid w:val="00E503A2"/>
    <w:rsid w:val="00E503D2"/>
    <w:rsid w:val="00E505E8"/>
    <w:rsid w:val="00E507F8"/>
    <w:rsid w:val="00E51088"/>
    <w:rsid w:val="00E51321"/>
    <w:rsid w:val="00E516D8"/>
    <w:rsid w:val="00E519B1"/>
    <w:rsid w:val="00E51D54"/>
    <w:rsid w:val="00E51F61"/>
    <w:rsid w:val="00E527A0"/>
    <w:rsid w:val="00E52900"/>
    <w:rsid w:val="00E52B0F"/>
    <w:rsid w:val="00E55200"/>
    <w:rsid w:val="00E55C17"/>
    <w:rsid w:val="00E56463"/>
    <w:rsid w:val="00E56612"/>
    <w:rsid w:val="00E57A9F"/>
    <w:rsid w:val="00E60B8C"/>
    <w:rsid w:val="00E60C9E"/>
    <w:rsid w:val="00E611BC"/>
    <w:rsid w:val="00E617C1"/>
    <w:rsid w:val="00E6256E"/>
    <w:rsid w:val="00E627FA"/>
    <w:rsid w:val="00E62917"/>
    <w:rsid w:val="00E64F73"/>
    <w:rsid w:val="00E6570B"/>
    <w:rsid w:val="00E65C79"/>
    <w:rsid w:val="00E65F09"/>
    <w:rsid w:val="00E66221"/>
    <w:rsid w:val="00E66338"/>
    <w:rsid w:val="00E66AA8"/>
    <w:rsid w:val="00E66D28"/>
    <w:rsid w:val="00E70BD1"/>
    <w:rsid w:val="00E71034"/>
    <w:rsid w:val="00E72089"/>
    <w:rsid w:val="00E725B8"/>
    <w:rsid w:val="00E729EA"/>
    <w:rsid w:val="00E72AC3"/>
    <w:rsid w:val="00E72BC6"/>
    <w:rsid w:val="00E737CD"/>
    <w:rsid w:val="00E73E9B"/>
    <w:rsid w:val="00E746A6"/>
    <w:rsid w:val="00E74CED"/>
    <w:rsid w:val="00E75420"/>
    <w:rsid w:val="00E758FF"/>
    <w:rsid w:val="00E75E79"/>
    <w:rsid w:val="00E76B00"/>
    <w:rsid w:val="00E76F81"/>
    <w:rsid w:val="00E77858"/>
    <w:rsid w:val="00E77A80"/>
    <w:rsid w:val="00E77BFB"/>
    <w:rsid w:val="00E77CCE"/>
    <w:rsid w:val="00E807DF"/>
    <w:rsid w:val="00E808A3"/>
    <w:rsid w:val="00E808CF"/>
    <w:rsid w:val="00E80AF4"/>
    <w:rsid w:val="00E8137F"/>
    <w:rsid w:val="00E81429"/>
    <w:rsid w:val="00E8144F"/>
    <w:rsid w:val="00E818A9"/>
    <w:rsid w:val="00E82091"/>
    <w:rsid w:val="00E82715"/>
    <w:rsid w:val="00E843CB"/>
    <w:rsid w:val="00E84820"/>
    <w:rsid w:val="00E85465"/>
    <w:rsid w:val="00E8587F"/>
    <w:rsid w:val="00E85E5E"/>
    <w:rsid w:val="00E860E9"/>
    <w:rsid w:val="00E869FB"/>
    <w:rsid w:val="00E86BC6"/>
    <w:rsid w:val="00E87ADF"/>
    <w:rsid w:val="00E90B92"/>
    <w:rsid w:val="00E90FA5"/>
    <w:rsid w:val="00E912AE"/>
    <w:rsid w:val="00E91E50"/>
    <w:rsid w:val="00E93649"/>
    <w:rsid w:val="00E9393A"/>
    <w:rsid w:val="00E95517"/>
    <w:rsid w:val="00E966EB"/>
    <w:rsid w:val="00E967F8"/>
    <w:rsid w:val="00E96B47"/>
    <w:rsid w:val="00E96C17"/>
    <w:rsid w:val="00E96FF7"/>
    <w:rsid w:val="00E97160"/>
    <w:rsid w:val="00E97E2E"/>
    <w:rsid w:val="00EA00EE"/>
    <w:rsid w:val="00EA05D7"/>
    <w:rsid w:val="00EA0718"/>
    <w:rsid w:val="00EA0729"/>
    <w:rsid w:val="00EA0873"/>
    <w:rsid w:val="00EA08A2"/>
    <w:rsid w:val="00EA1B88"/>
    <w:rsid w:val="00EA1C6F"/>
    <w:rsid w:val="00EA2036"/>
    <w:rsid w:val="00EA3688"/>
    <w:rsid w:val="00EA3735"/>
    <w:rsid w:val="00EA4221"/>
    <w:rsid w:val="00EA42F7"/>
    <w:rsid w:val="00EA478C"/>
    <w:rsid w:val="00EA487B"/>
    <w:rsid w:val="00EA4A9E"/>
    <w:rsid w:val="00EA4B63"/>
    <w:rsid w:val="00EA4F50"/>
    <w:rsid w:val="00EA54EB"/>
    <w:rsid w:val="00EA5CB7"/>
    <w:rsid w:val="00EA5E9D"/>
    <w:rsid w:val="00EA6F2F"/>
    <w:rsid w:val="00EA70FC"/>
    <w:rsid w:val="00EA7504"/>
    <w:rsid w:val="00EA7517"/>
    <w:rsid w:val="00EA792E"/>
    <w:rsid w:val="00EA7DBA"/>
    <w:rsid w:val="00EA7F15"/>
    <w:rsid w:val="00EB07D4"/>
    <w:rsid w:val="00EB0AC2"/>
    <w:rsid w:val="00EB1A32"/>
    <w:rsid w:val="00EB1D4E"/>
    <w:rsid w:val="00EB2A61"/>
    <w:rsid w:val="00EB35F9"/>
    <w:rsid w:val="00EB3F11"/>
    <w:rsid w:val="00EB4238"/>
    <w:rsid w:val="00EB4629"/>
    <w:rsid w:val="00EB58C8"/>
    <w:rsid w:val="00EB757D"/>
    <w:rsid w:val="00EB78A1"/>
    <w:rsid w:val="00EC003E"/>
    <w:rsid w:val="00EC0077"/>
    <w:rsid w:val="00EC0134"/>
    <w:rsid w:val="00EC07AF"/>
    <w:rsid w:val="00EC1D23"/>
    <w:rsid w:val="00EC1DD8"/>
    <w:rsid w:val="00EC2025"/>
    <w:rsid w:val="00EC25DB"/>
    <w:rsid w:val="00EC2DB9"/>
    <w:rsid w:val="00EC2EB3"/>
    <w:rsid w:val="00EC3B14"/>
    <w:rsid w:val="00EC437E"/>
    <w:rsid w:val="00EC5290"/>
    <w:rsid w:val="00EC5654"/>
    <w:rsid w:val="00EC57CB"/>
    <w:rsid w:val="00EC5BA4"/>
    <w:rsid w:val="00EC5BB2"/>
    <w:rsid w:val="00EC609E"/>
    <w:rsid w:val="00EC64D3"/>
    <w:rsid w:val="00EC6B26"/>
    <w:rsid w:val="00EC7288"/>
    <w:rsid w:val="00EC729D"/>
    <w:rsid w:val="00EC7375"/>
    <w:rsid w:val="00EC7597"/>
    <w:rsid w:val="00EC769B"/>
    <w:rsid w:val="00EC76EB"/>
    <w:rsid w:val="00EC7ABC"/>
    <w:rsid w:val="00EC7F33"/>
    <w:rsid w:val="00ED05C5"/>
    <w:rsid w:val="00ED08B9"/>
    <w:rsid w:val="00ED0B63"/>
    <w:rsid w:val="00ED12EC"/>
    <w:rsid w:val="00ED13CF"/>
    <w:rsid w:val="00ED1C53"/>
    <w:rsid w:val="00ED1CCF"/>
    <w:rsid w:val="00ED2C0A"/>
    <w:rsid w:val="00ED2DD1"/>
    <w:rsid w:val="00ED34C2"/>
    <w:rsid w:val="00ED34F8"/>
    <w:rsid w:val="00ED4719"/>
    <w:rsid w:val="00ED4921"/>
    <w:rsid w:val="00ED4C4B"/>
    <w:rsid w:val="00ED5189"/>
    <w:rsid w:val="00ED6B6F"/>
    <w:rsid w:val="00ED7000"/>
    <w:rsid w:val="00ED776B"/>
    <w:rsid w:val="00EE1543"/>
    <w:rsid w:val="00EE1B10"/>
    <w:rsid w:val="00EE2398"/>
    <w:rsid w:val="00EE2E61"/>
    <w:rsid w:val="00EE3599"/>
    <w:rsid w:val="00EE395E"/>
    <w:rsid w:val="00EE396E"/>
    <w:rsid w:val="00EE3B4E"/>
    <w:rsid w:val="00EE3C4F"/>
    <w:rsid w:val="00EE3F3D"/>
    <w:rsid w:val="00EE41D6"/>
    <w:rsid w:val="00EE4405"/>
    <w:rsid w:val="00EE4473"/>
    <w:rsid w:val="00EE5C99"/>
    <w:rsid w:val="00EE5F67"/>
    <w:rsid w:val="00EE6809"/>
    <w:rsid w:val="00EE7D76"/>
    <w:rsid w:val="00EF0770"/>
    <w:rsid w:val="00EF07C7"/>
    <w:rsid w:val="00EF0843"/>
    <w:rsid w:val="00EF1572"/>
    <w:rsid w:val="00EF15B1"/>
    <w:rsid w:val="00EF1AC0"/>
    <w:rsid w:val="00EF1C18"/>
    <w:rsid w:val="00EF1C4B"/>
    <w:rsid w:val="00EF2F40"/>
    <w:rsid w:val="00EF3110"/>
    <w:rsid w:val="00EF335D"/>
    <w:rsid w:val="00EF3693"/>
    <w:rsid w:val="00EF3E70"/>
    <w:rsid w:val="00EF42E9"/>
    <w:rsid w:val="00EF43AF"/>
    <w:rsid w:val="00EF498A"/>
    <w:rsid w:val="00EF4B7D"/>
    <w:rsid w:val="00EF4F0E"/>
    <w:rsid w:val="00EF54ED"/>
    <w:rsid w:val="00EF5BBC"/>
    <w:rsid w:val="00EF69CB"/>
    <w:rsid w:val="00EF6F8A"/>
    <w:rsid w:val="00EF7EE2"/>
    <w:rsid w:val="00F001E6"/>
    <w:rsid w:val="00F0037A"/>
    <w:rsid w:val="00F0060B"/>
    <w:rsid w:val="00F012CB"/>
    <w:rsid w:val="00F0134F"/>
    <w:rsid w:val="00F01C0E"/>
    <w:rsid w:val="00F021A8"/>
    <w:rsid w:val="00F0228C"/>
    <w:rsid w:val="00F0250F"/>
    <w:rsid w:val="00F04C44"/>
    <w:rsid w:val="00F0536B"/>
    <w:rsid w:val="00F066EC"/>
    <w:rsid w:val="00F07B6C"/>
    <w:rsid w:val="00F108EF"/>
    <w:rsid w:val="00F10BF1"/>
    <w:rsid w:val="00F10CC8"/>
    <w:rsid w:val="00F11596"/>
    <w:rsid w:val="00F11654"/>
    <w:rsid w:val="00F12D3D"/>
    <w:rsid w:val="00F14094"/>
    <w:rsid w:val="00F14E2F"/>
    <w:rsid w:val="00F15224"/>
    <w:rsid w:val="00F160F4"/>
    <w:rsid w:val="00F1699A"/>
    <w:rsid w:val="00F16DE4"/>
    <w:rsid w:val="00F17428"/>
    <w:rsid w:val="00F1753F"/>
    <w:rsid w:val="00F17691"/>
    <w:rsid w:val="00F17DD3"/>
    <w:rsid w:val="00F21763"/>
    <w:rsid w:val="00F22168"/>
    <w:rsid w:val="00F2248B"/>
    <w:rsid w:val="00F239F6"/>
    <w:rsid w:val="00F243FD"/>
    <w:rsid w:val="00F25EC7"/>
    <w:rsid w:val="00F26B8B"/>
    <w:rsid w:val="00F26DAA"/>
    <w:rsid w:val="00F27854"/>
    <w:rsid w:val="00F302AF"/>
    <w:rsid w:val="00F30683"/>
    <w:rsid w:val="00F30D3C"/>
    <w:rsid w:val="00F30EA3"/>
    <w:rsid w:val="00F3177C"/>
    <w:rsid w:val="00F3182E"/>
    <w:rsid w:val="00F31FBD"/>
    <w:rsid w:val="00F3216E"/>
    <w:rsid w:val="00F32A23"/>
    <w:rsid w:val="00F3344F"/>
    <w:rsid w:val="00F3350A"/>
    <w:rsid w:val="00F33955"/>
    <w:rsid w:val="00F3401D"/>
    <w:rsid w:val="00F3413B"/>
    <w:rsid w:val="00F348F7"/>
    <w:rsid w:val="00F34A39"/>
    <w:rsid w:val="00F35393"/>
    <w:rsid w:val="00F357F8"/>
    <w:rsid w:val="00F358C1"/>
    <w:rsid w:val="00F359A7"/>
    <w:rsid w:val="00F35BD0"/>
    <w:rsid w:val="00F36296"/>
    <w:rsid w:val="00F362CC"/>
    <w:rsid w:val="00F36EC3"/>
    <w:rsid w:val="00F404A6"/>
    <w:rsid w:val="00F408F6"/>
    <w:rsid w:val="00F409AB"/>
    <w:rsid w:val="00F409F5"/>
    <w:rsid w:val="00F4184C"/>
    <w:rsid w:val="00F41EDF"/>
    <w:rsid w:val="00F42DE7"/>
    <w:rsid w:val="00F439CF"/>
    <w:rsid w:val="00F43A12"/>
    <w:rsid w:val="00F44509"/>
    <w:rsid w:val="00F454F8"/>
    <w:rsid w:val="00F4612A"/>
    <w:rsid w:val="00F47374"/>
    <w:rsid w:val="00F474CA"/>
    <w:rsid w:val="00F47E44"/>
    <w:rsid w:val="00F501CC"/>
    <w:rsid w:val="00F50599"/>
    <w:rsid w:val="00F50D9C"/>
    <w:rsid w:val="00F518D4"/>
    <w:rsid w:val="00F51AC4"/>
    <w:rsid w:val="00F52628"/>
    <w:rsid w:val="00F5263B"/>
    <w:rsid w:val="00F5291A"/>
    <w:rsid w:val="00F532CB"/>
    <w:rsid w:val="00F53DBB"/>
    <w:rsid w:val="00F54921"/>
    <w:rsid w:val="00F54B37"/>
    <w:rsid w:val="00F5594F"/>
    <w:rsid w:val="00F55C12"/>
    <w:rsid w:val="00F55C9B"/>
    <w:rsid w:val="00F56665"/>
    <w:rsid w:val="00F56A7E"/>
    <w:rsid w:val="00F56EAE"/>
    <w:rsid w:val="00F5750E"/>
    <w:rsid w:val="00F578CE"/>
    <w:rsid w:val="00F57A97"/>
    <w:rsid w:val="00F57D71"/>
    <w:rsid w:val="00F60B73"/>
    <w:rsid w:val="00F60BC9"/>
    <w:rsid w:val="00F61086"/>
    <w:rsid w:val="00F610C4"/>
    <w:rsid w:val="00F611B0"/>
    <w:rsid w:val="00F61268"/>
    <w:rsid w:val="00F61846"/>
    <w:rsid w:val="00F61EDC"/>
    <w:rsid w:val="00F62585"/>
    <w:rsid w:val="00F62FCB"/>
    <w:rsid w:val="00F63156"/>
    <w:rsid w:val="00F63347"/>
    <w:rsid w:val="00F63BB0"/>
    <w:rsid w:val="00F63E56"/>
    <w:rsid w:val="00F643E7"/>
    <w:rsid w:val="00F64904"/>
    <w:rsid w:val="00F64F4F"/>
    <w:rsid w:val="00F656B1"/>
    <w:rsid w:val="00F65B09"/>
    <w:rsid w:val="00F6607A"/>
    <w:rsid w:val="00F666BB"/>
    <w:rsid w:val="00F66B85"/>
    <w:rsid w:val="00F66EEA"/>
    <w:rsid w:val="00F71067"/>
    <w:rsid w:val="00F71127"/>
    <w:rsid w:val="00F7114C"/>
    <w:rsid w:val="00F7153C"/>
    <w:rsid w:val="00F721D3"/>
    <w:rsid w:val="00F73210"/>
    <w:rsid w:val="00F7355B"/>
    <w:rsid w:val="00F73A16"/>
    <w:rsid w:val="00F73EA2"/>
    <w:rsid w:val="00F73ED7"/>
    <w:rsid w:val="00F74883"/>
    <w:rsid w:val="00F748D1"/>
    <w:rsid w:val="00F74BEF"/>
    <w:rsid w:val="00F74D18"/>
    <w:rsid w:val="00F74F11"/>
    <w:rsid w:val="00F754A2"/>
    <w:rsid w:val="00F76AFA"/>
    <w:rsid w:val="00F772AA"/>
    <w:rsid w:val="00F8027F"/>
    <w:rsid w:val="00F81438"/>
    <w:rsid w:val="00F81C13"/>
    <w:rsid w:val="00F81C5A"/>
    <w:rsid w:val="00F81E9C"/>
    <w:rsid w:val="00F825E3"/>
    <w:rsid w:val="00F82A1D"/>
    <w:rsid w:val="00F82BD6"/>
    <w:rsid w:val="00F832AB"/>
    <w:rsid w:val="00F83A7E"/>
    <w:rsid w:val="00F84594"/>
    <w:rsid w:val="00F854B1"/>
    <w:rsid w:val="00F85623"/>
    <w:rsid w:val="00F85637"/>
    <w:rsid w:val="00F86224"/>
    <w:rsid w:val="00F879CB"/>
    <w:rsid w:val="00F9058C"/>
    <w:rsid w:val="00F915B6"/>
    <w:rsid w:val="00F9199B"/>
    <w:rsid w:val="00F91EA0"/>
    <w:rsid w:val="00F9278F"/>
    <w:rsid w:val="00F92964"/>
    <w:rsid w:val="00F92C2D"/>
    <w:rsid w:val="00F92DD6"/>
    <w:rsid w:val="00F93009"/>
    <w:rsid w:val="00F933C2"/>
    <w:rsid w:val="00F93942"/>
    <w:rsid w:val="00F9471E"/>
    <w:rsid w:val="00F94739"/>
    <w:rsid w:val="00F9502B"/>
    <w:rsid w:val="00F95255"/>
    <w:rsid w:val="00F957C6"/>
    <w:rsid w:val="00F9605E"/>
    <w:rsid w:val="00F966A3"/>
    <w:rsid w:val="00F97439"/>
    <w:rsid w:val="00F97825"/>
    <w:rsid w:val="00FA0366"/>
    <w:rsid w:val="00FA07E3"/>
    <w:rsid w:val="00FA0885"/>
    <w:rsid w:val="00FA0A97"/>
    <w:rsid w:val="00FA0DF9"/>
    <w:rsid w:val="00FA0E27"/>
    <w:rsid w:val="00FA17C1"/>
    <w:rsid w:val="00FA19B2"/>
    <w:rsid w:val="00FA1D0A"/>
    <w:rsid w:val="00FA23FC"/>
    <w:rsid w:val="00FA24B8"/>
    <w:rsid w:val="00FA2A5C"/>
    <w:rsid w:val="00FA426E"/>
    <w:rsid w:val="00FA42A8"/>
    <w:rsid w:val="00FA467A"/>
    <w:rsid w:val="00FA5E11"/>
    <w:rsid w:val="00FA5E7E"/>
    <w:rsid w:val="00FA6122"/>
    <w:rsid w:val="00FA6673"/>
    <w:rsid w:val="00FA6C8A"/>
    <w:rsid w:val="00FA6F3F"/>
    <w:rsid w:val="00FA7B30"/>
    <w:rsid w:val="00FA7B6E"/>
    <w:rsid w:val="00FA7C0E"/>
    <w:rsid w:val="00FB0A4D"/>
    <w:rsid w:val="00FB0DDF"/>
    <w:rsid w:val="00FB1DC7"/>
    <w:rsid w:val="00FB392D"/>
    <w:rsid w:val="00FB3D3A"/>
    <w:rsid w:val="00FB4DAC"/>
    <w:rsid w:val="00FB571B"/>
    <w:rsid w:val="00FB5D5D"/>
    <w:rsid w:val="00FB5D7E"/>
    <w:rsid w:val="00FB5EE0"/>
    <w:rsid w:val="00FB5F29"/>
    <w:rsid w:val="00FB6B58"/>
    <w:rsid w:val="00FB6B89"/>
    <w:rsid w:val="00FB6FC3"/>
    <w:rsid w:val="00FC0BE9"/>
    <w:rsid w:val="00FC0D0F"/>
    <w:rsid w:val="00FC1110"/>
    <w:rsid w:val="00FC1CB3"/>
    <w:rsid w:val="00FC2763"/>
    <w:rsid w:val="00FC27AE"/>
    <w:rsid w:val="00FC398B"/>
    <w:rsid w:val="00FC3F40"/>
    <w:rsid w:val="00FC479A"/>
    <w:rsid w:val="00FC4DD4"/>
    <w:rsid w:val="00FC4E97"/>
    <w:rsid w:val="00FC50F6"/>
    <w:rsid w:val="00FC559E"/>
    <w:rsid w:val="00FC6016"/>
    <w:rsid w:val="00FC609A"/>
    <w:rsid w:val="00FC669B"/>
    <w:rsid w:val="00FC70CE"/>
    <w:rsid w:val="00FC7159"/>
    <w:rsid w:val="00FC735A"/>
    <w:rsid w:val="00FD03A0"/>
    <w:rsid w:val="00FD0FA9"/>
    <w:rsid w:val="00FD119C"/>
    <w:rsid w:val="00FD120B"/>
    <w:rsid w:val="00FD1580"/>
    <w:rsid w:val="00FD20F5"/>
    <w:rsid w:val="00FD2A77"/>
    <w:rsid w:val="00FD2D1A"/>
    <w:rsid w:val="00FD383D"/>
    <w:rsid w:val="00FD47B5"/>
    <w:rsid w:val="00FD4B41"/>
    <w:rsid w:val="00FD4EA0"/>
    <w:rsid w:val="00FD4ED2"/>
    <w:rsid w:val="00FD536A"/>
    <w:rsid w:val="00FD614D"/>
    <w:rsid w:val="00FD6198"/>
    <w:rsid w:val="00FD685B"/>
    <w:rsid w:val="00FD7598"/>
    <w:rsid w:val="00FD76B8"/>
    <w:rsid w:val="00FE0AD9"/>
    <w:rsid w:val="00FE0D9D"/>
    <w:rsid w:val="00FE113D"/>
    <w:rsid w:val="00FE12AE"/>
    <w:rsid w:val="00FE1935"/>
    <w:rsid w:val="00FE35C3"/>
    <w:rsid w:val="00FE3BF1"/>
    <w:rsid w:val="00FE3CA4"/>
    <w:rsid w:val="00FE3FD1"/>
    <w:rsid w:val="00FE471D"/>
    <w:rsid w:val="00FE49A2"/>
    <w:rsid w:val="00FE4E1F"/>
    <w:rsid w:val="00FE5345"/>
    <w:rsid w:val="00FE5524"/>
    <w:rsid w:val="00FE57B2"/>
    <w:rsid w:val="00FE5DBC"/>
    <w:rsid w:val="00FE5F57"/>
    <w:rsid w:val="00FE6039"/>
    <w:rsid w:val="00FE67F1"/>
    <w:rsid w:val="00FE737C"/>
    <w:rsid w:val="00FE76B7"/>
    <w:rsid w:val="00FE7B6E"/>
    <w:rsid w:val="00FE7C9A"/>
    <w:rsid w:val="00FF0B44"/>
    <w:rsid w:val="00FF1396"/>
    <w:rsid w:val="00FF1419"/>
    <w:rsid w:val="00FF1F21"/>
    <w:rsid w:val="00FF2C6A"/>
    <w:rsid w:val="00FF2F32"/>
    <w:rsid w:val="00FF3112"/>
    <w:rsid w:val="00FF3588"/>
    <w:rsid w:val="00FF37DD"/>
    <w:rsid w:val="00FF4CFF"/>
    <w:rsid w:val="00FF4DD2"/>
    <w:rsid w:val="00FF4F96"/>
    <w:rsid w:val="00FF5854"/>
    <w:rsid w:val="00FF6903"/>
    <w:rsid w:val="00FF77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aliases w:val="n,Times 12,AY body text,Times 12 Point,10 point,Flush left,Geneva 10,12 point,Flush left Times,Flush left Times  10,Flush left Times 12,Justified,Flush Left"/>
    <w:qFormat/>
    <w:rsid w:val="002A2846"/>
    <w:pPr>
      <w:overflowPunct w:val="0"/>
      <w:autoSpaceDE w:val="0"/>
      <w:autoSpaceDN w:val="0"/>
      <w:adjustRightInd w:val="0"/>
      <w:jc w:val="both"/>
      <w:textAlignment w:val="baseline"/>
    </w:pPr>
    <w:rPr>
      <w:rFonts w:ascii="Times" w:hAnsi="Times" w:cs="Times"/>
      <w:sz w:val="24"/>
      <w:szCs w:val="24"/>
    </w:rPr>
  </w:style>
  <w:style w:type="paragraph" w:styleId="10">
    <w:name w:val="heading 1"/>
    <w:aliases w:val="numbered indent 1,ni1,h1,Hanging 1 Indent,Header 1,Numbered indent 1"/>
    <w:basedOn w:val="a0"/>
    <w:link w:val="11"/>
    <w:autoRedefine/>
    <w:qFormat/>
    <w:rsid w:val="0057108A"/>
    <w:pPr>
      <w:ind w:left="567" w:right="807" w:hanging="567"/>
      <w:jc w:val="center"/>
      <w:outlineLvl w:val="0"/>
    </w:pPr>
    <w:rPr>
      <w:rFonts w:ascii="Times New Roman" w:hAnsi="Times New Roman" w:cs="Times New Roman"/>
      <w:b/>
      <w:bCs/>
      <w:color w:val="000000"/>
      <w:sz w:val="28"/>
      <w:szCs w:val="28"/>
    </w:rPr>
  </w:style>
  <w:style w:type="paragraph" w:styleId="2">
    <w:name w:val="heading 2"/>
    <w:basedOn w:val="a0"/>
    <w:link w:val="20"/>
    <w:autoRedefine/>
    <w:qFormat/>
    <w:rsid w:val="00D82C62"/>
    <w:pPr>
      <w:spacing w:before="120"/>
      <w:ind w:left="142" w:hanging="142"/>
      <w:jc w:val="left"/>
      <w:outlineLvl w:val="1"/>
    </w:pPr>
    <w:rPr>
      <w:rFonts w:ascii="Arial" w:hAnsi="Arial" w:cs="Arial"/>
      <w:b/>
      <w:sz w:val="22"/>
      <w:szCs w:val="22"/>
    </w:rPr>
  </w:style>
  <w:style w:type="paragraph" w:styleId="3">
    <w:name w:val="heading 3"/>
    <w:basedOn w:val="a0"/>
    <w:link w:val="30"/>
    <w:autoRedefine/>
    <w:qFormat/>
    <w:rsid w:val="002A22DC"/>
    <w:pPr>
      <w:widowControl w:val="0"/>
      <w:ind w:hanging="567"/>
      <w:jc w:val="left"/>
      <w:outlineLvl w:val="2"/>
    </w:pPr>
    <w:rPr>
      <w:rFonts w:ascii="Arial" w:hAnsi="Arial" w:cs="Arial"/>
      <w:b/>
      <w:sz w:val="22"/>
      <w:szCs w:val="22"/>
    </w:rPr>
  </w:style>
  <w:style w:type="paragraph" w:styleId="4">
    <w:name w:val="heading 4"/>
    <w:basedOn w:val="a0"/>
    <w:next w:val="a0"/>
    <w:link w:val="40"/>
    <w:qFormat/>
    <w:rsid w:val="005F5B87"/>
    <w:pPr>
      <w:outlineLvl w:val="3"/>
    </w:pPr>
    <w:rPr>
      <w:rFonts w:ascii="Arial" w:hAnsi="Arial"/>
      <w:b/>
      <w:sz w:val="20"/>
      <w:szCs w:val="20"/>
    </w:rPr>
  </w:style>
  <w:style w:type="paragraph" w:styleId="5">
    <w:name w:val="heading 5"/>
    <w:basedOn w:val="a0"/>
    <w:next w:val="a0"/>
    <w:link w:val="50"/>
    <w:autoRedefine/>
    <w:qFormat/>
    <w:rsid w:val="003D5A70"/>
    <w:pPr>
      <w:numPr>
        <w:numId w:val="1"/>
      </w:numPr>
      <w:outlineLvl w:val="4"/>
    </w:pPr>
    <w:rPr>
      <w:rFonts w:ascii="Arial" w:hAnsi="Arial" w:cs="Arial"/>
      <w:b/>
      <w:i/>
      <w:sz w:val="18"/>
    </w:rPr>
  </w:style>
  <w:style w:type="paragraph" w:styleId="6">
    <w:name w:val="heading 6"/>
    <w:basedOn w:val="000Normal"/>
    <w:next w:val="a0"/>
    <w:link w:val="60"/>
    <w:qFormat/>
    <w:rsid w:val="003D5A70"/>
    <w:pPr>
      <w:spacing w:before="0" w:after="0" w:line="240" w:lineRule="auto"/>
      <w:outlineLvl w:val="5"/>
    </w:pPr>
    <w:rPr>
      <w:rFonts w:ascii="Arial" w:hAnsi="Arial"/>
      <w:i/>
      <w:sz w:val="18"/>
      <w:szCs w:val="24"/>
    </w:rPr>
  </w:style>
  <w:style w:type="paragraph" w:styleId="7">
    <w:name w:val="heading 7"/>
    <w:basedOn w:val="a0"/>
    <w:next w:val="a0"/>
    <w:link w:val="70"/>
    <w:qFormat/>
    <w:rsid w:val="0057108A"/>
    <w:pPr>
      <w:keepNext/>
      <w:spacing w:after="200" w:line="280" w:lineRule="atLeast"/>
      <w:outlineLvl w:val="6"/>
    </w:pPr>
  </w:style>
  <w:style w:type="paragraph" w:styleId="8">
    <w:name w:val="heading 8"/>
    <w:aliases w:val="CONTIN"/>
    <w:basedOn w:val="normal2"/>
    <w:next w:val="a0"/>
    <w:link w:val="80"/>
    <w:qFormat/>
    <w:rsid w:val="00C92220"/>
    <w:pPr>
      <w:ind w:hanging="567"/>
      <w:outlineLvl w:val="7"/>
    </w:pPr>
    <w:rPr>
      <w:b/>
      <w:sz w:val="22"/>
      <w:szCs w:val="22"/>
    </w:rPr>
  </w:style>
  <w:style w:type="paragraph" w:styleId="9">
    <w:name w:val="heading 9"/>
    <w:basedOn w:val="a0"/>
    <w:next w:val="a0"/>
    <w:link w:val="90"/>
    <w:qFormat/>
    <w:rsid w:val="0057108A"/>
    <w:pPr>
      <w:keepNext/>
      <w:spacing w:after="200" w:line="280" w:lineRule="atLeast"/>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numbered indent 1 Знак,ni1 Знак,h1 Знак,Hanging 1 Indent Знак,Header 1 Знак,Numbered indent 1 Знак"/>
    <w:basedOn w:val="a1"/>
    <w:link w:val="10"/>
    <w:locked/>
    <w:rsid w:val="0057108A"/>
    <w:rPr>
      <w:rFonts w:ascii="Cambria" w:hAnsi="Cambria" w:cs="Times New Roman"/>
      <w:b/>
      <w:bCs/>
      <w:kern w:val="32"/>
      <w:sz w:val="32"/>
      <w:szCs w:val="32"/>
      <w:lang w:val="ru-RU" w:eastAsia="ru-RU"/>
    </w:rPr>
  </w:style>
  <w:style w:type="character" w:customStyle="1" w:styleId="20">
    <w:name w:val="Заголовок 2 Знак"/>
    <w:basedOn w:val="a1"/>
    <w:link w:val="2"/>
    <w:locked/>
    <w:rsid w:val="00D82C62"/>
    <w:rPr>
      <w:rFonts w:ascii="Arial" w:hAnsi="Arial" w:cs="Arial"/>
      <w:b/>
      <w:sz w:val="22"/>
      <w:szCs w:val="22"/>
    </w:rPr>
  </w:style>
  <w:style w:type="character" w:customStyle="1" w:styleId="30">
    <w:name w:val="Заголовок 3 Знак"/>
    <w:basedOn w:val="a1"/>
    <w:link w:val="3"/>
    <w:locked/>
    <w:rsid w:val="002A22DC"/>
    <w:rPr>
      <w:rFonts w:ascii="Arial" w:hAnsi="Arial" w:cs="Arial"/>
      <w:b/>
      <w:sz w:val="22"/>
      <w:szCs w:val="22"/>
    </w:rPr>
  </w:style>
  <w:style w:type="character" w:customStyle="1" w:styleId="40">
    <w:name w:val="Заголовок 4 Знак"/>
    <w:basedOn w:val="a1"/>
    <w:link w:val="4"/>
    <w:locked/>
    <w:rsid w:val="005F5B87"/>
    <w:rPr>
      <w:rFonts w:ascii="Arial" w:hAnsi="Arial" w:cs="Times"/>
      <w:b/>
    </w:rPr>
  </w:style>
  <w:style w:type="character" w:customStyle="1" w:styleId="50">
    <w:name w:val="Заголовок 5 Знак"/>
    <w:basedOn w:val="a1"/>
    <w:link w:val="5"/>
    <w:locked/>
    <w:rsid w:val="003D5A70"/>
    <w:rPr>
      <w:rFonts w:ascii="Arial" w:hAnsi="Arial" w:cs="Arial"/>
      <w:b/>
      <w:i/>
      <w:sz w:val="18"/>
      <w:szCs w:val="24"/>
    </w:rPr>
  </w:style>
  <w:style w:type="paragraph" w:customStyle="1" w:styleId="000Normal">
    <w:name w:val="000 Normal"/>
    <w:basedOn w:val="a0"/>
    <w:link w:val="000NormalChar"/>
    <w:rsid w:val="0057108A"/>
    <w:pPr>
      <w:spacing w:before="60" w:after="40" w:line="220" w:lineRule="exact"/>
    </w:pPr>
    <w:rPr>
      <w:rFonts w:ascii="Garamond" w:hAnsi="Garamond" w:cs="Times New Roman"/>
      <w:sz w:val="20"/>
      <w:szCs w:val="20"/>
    </w:rPr>
  </w:style>
  <w:style w:type="character" w:customStyle="1" w:styleId="000NormalChar">
    <w:name w:val="000 Normal Char"/>
    <w:basedOn w:val="a1"/>
    <w:link w:val="000Normal"/>
    <w:locked/>
    <w:rsid w:val="0057108A"/>
    <w:rPr>
      <w:rFonts w:ascii="Garamond" w:hAnsi="Garamond" w:cs="Times New Roman"/>
      <w:lang w:val="ru-RU" w:eastAsia="ru-RU" w:bidi="ru-RU"/>
    </w:rPr>
  </w:style>
  <w:style w:type="character" w:customStyle="1" w:styleId="60">
    <w:name w:val="Заголовок 6 Знак"/>
    <w:basedOn w:val="a1"/>
    <w:link w:val="6"/>
    <w:locked/>
    <w:rsid w:val="003D5A70"/>
    <w:rPr>
      <w:rFonts w:ascii="Arial" w:hAnsi="Arial"/>
      <w:i/>
      <w:sz w:val="18"/>
      <w:szCs w:val="24"/>
    </w:rPr>
  </w:style>
  <w:style w:type="character" w:customStyle="1" w:styleId="70">
    <w:name w:val="Заголовок 7 Знак"/>
    <w:basedOn w:val="a1"/>
    <w:link w:val="7"/>
    <w:semiHidden/>
    <w:locked/>
    <w:rsid w:val="0057108A"/>
    <w:rPr>
      <w:rFonts w:ascii="Calibri" w:hAnsi="Calibri" w:cs="Times New Roman"/>
      <w:sz w:val="24"/>
      <w:szCs w:val="24"/>
      <w:lang w:val="ru-RU" w:eastAsia="ru-RU"/>
    </w:rPr>
  </w:style>
  <w:style w:type="character" w:customStyle="1" w:styleId="80">
    <w:name w:val="Заголовок 8 Знак"/>
    <w:aliases w:val="CONTIN Знак"/>
    <w:basedOn w:val="a1"/>
    <w:link w:val="8"/>
    <w:locked/>
    <w:rsid w:val="00C92220"/>
    <w:rPr>
      <w:rFonts w:ascii="Arial" w:hAnsi="Arial" w:cs="Arial"/>
      <w:b/>
      <w:sz w:val="22"/>
      <w:szCs w:val="22"/>
    </w:rPr>
  </w:style>
  <w:style w:type="character" w:customStyle="1" w:styleId="90">
    <w:name w:val="Заголовок 9 Знак"/>
    <w:basedOn w:val="a1"/>
    <w:link w:val="9"/>
    <w:semiHidden/>
    <w:locked/>
    <w:rsid w:val="0057108A"/>
    <w:rPr>
      <w:rFonts w:ascii="Cambria" w:hAnsi="Cambria" w:cs="Times New Roman"/>
      <w:lang w:val="ru-RU" w:eastAsia="ru-RU"/>
    </w:rPr>
  </w:style>
  <w:style w:type="paragraph" w:styleId="a4">
    <w:name w:val="Document Map"/>
    <w:basedOn w:val="a0"/>
    <w:link w:val="a5"/>
    <w:semiHidden/>
    <w:rsid w:val="0057108A"/>
    <w:pPr>
      <w:shd w:val="clear" w:color="auto" w:fill="000080"/>
    </w:pPr>
    <w:rPr>
      <w:rFonts w:ascii="Tahoma" w:hAnsi="Tahoma" w:cs="Tahoma"/>
    </w:rPr>
  </w:style>
  <w:style w:type="character" w:customStyle="1" w:styleId="a5">
    <w:name w:val="Схема документа Знак"/>
    <w:basedOn w:val="a1"/>
    <w:link w:val="a4"/>
    <w:semiHidden/>
    <w:locked/>
    <w:rsid w:val="0057108A"/>
    <w:rPr>
      <w:rFonts w:cs="Times"/>
      <w:sz w:val="2"/>
      <w:lang w:val="ru-RU" w:eastAsia="ru-RU"/>
    </w:rPr>
  </w:style>
  <w:style w:type="paragraph" w:customStyle="1" w:styleId="SingleSpacing">
    <w:name w:val="Single Spacing"/>
    <w:aliases w:val="ss,Single spacing,single spacing,s"/>
    <w:basedOn w:val="a0"/>
    <w:rsid w:val="0057108A"/>
    <w:pPr>
      <w:spacing w:line="280" w:lineRule="atLeast"/>
    </w:pPr>
  </w:style>
  <w:style w:type="paragraph" w:styleId="a6">
    <w:name w:val="caption"/>
    <w:basedOn w:val="a0"/>
    <w:next w:val="a0"/>
    <w:qFormat/>
    <w:rsid w:val="0057108A"/>
    <w:pPr>
      <w:framePr w:w="6989" w:h="3245" w:hRule="exact" w:hSpace="180" w:wrap="auto" w:vAnchor="text" w:hAnchor="page" w:x="1222" w:y="-337"/>
      <w:ind w:left="1701" w:right="44"/>
      <w:jc w:val="center"/>
    </w:pPr>
    <w:rPr>
      <w:rFonts w:ascii="Times New Roman" w:hAnsi="Times New Roman" w:cs="Times New Roman"/>
      <w:i/>
      <w:iCs/>
    </w:rPr>
  </w:style>
  <w:style w:type="paragraph" w:styleId="a7">
    <w:name w:val="Body Text"/>
    <w:basedOn w:val="a0"/>
    <w:link w:val="a8"/>
    <w:rsid w:val="0057108A"/>
    <w:pPr>
      <w:ind w:right="568"/>
    </w:pPr>
  </w:style>
  <w:style w:type="character" w:customStyle="1" w:styleId="a8">
    <w:name w:val="Основной текст Знак"/>
    <w:basedOn w:val="a1"/>
    <w:link w:val="a7"/>
    <w:locked/>
    <w:rsid w:val="0057108A"/>
    <w:rPr>
      <w:rFonts w:ascii="Times" w:hAnsi="Times" w:cs="Times"/>
      <w:sz w:val="24"/>
      <w:szCs w:val="24"/>
      <w:lang w:val="ru-RU" w:eastAsia="ru-RU"/>
    </w:rPr>
  </w:style>
  <w:style w:type="paragraph" w:styleId="a9">
    <w:name w:val="header"/>
    <w:basedOn w:val="a0"/>
    <w:link w:val="aa"/>
    <w:rsid w:val="0057108A"/>
    <w:pPr>
      <w:tabs>
        <w:tab w:val="center" w:pos="4677"/>
        <w:tab w:val="right" w:pos="9355"/>
      </w:tabs>
    </w:pPr>
  </w:style>
  <w:style w:type="character" w:customStyle="1" w:styleId="aa">
    <w:name w:val="Верхний колонтитул Знак"/>
    <w:basedOn w:val="a1"/>
    <w:link w:val="a9"/>
    <w:locked/>
    <w:rsid w:val="0057108A"/>
    <w:rPr>
      <w:rFonts w:ascii="Times" w:hAnsi="Times" w:cs="Times"/>
      <w:sz w:val="24"/>
      <w:szCs w:val="24"/>
      <w:lang w:val="ru-RU" w:eastAsia="ru-RU"/>
    </w:rPr>
  </w:style>
  <w:style w:type="paragraph" w:styleId="ab">
    <w:name w:val="footer"/>
    <w:basedOn w:val="a0"/>
    <w:link w:val="ac"/>
    <w:uiPriority w:val="99"/>
    <w:rsid w:val="0057108A"/>
    <w:pPr>
      <w:tabs>
        <w:tab w:val="center" w:pos="4677"/>
        <w:tab w:val="right" w:pos="9355"/>
      </w:tabs>
    </w:pPr>
  </w:style>
  <w:style w:type="character" w:customStyle="1" w:styleId="ac">
    <w:name w:val="Нижний колонтитул Знак"/>
    <w:basedOn w:val="a1"/>
    <w:link w:val="ab"/>
    <w:uiPriority w:val="99"/>
    <w:locked/>
    <w:rsid w:val="0057108A"/>
    <w:rPr>
      <w:rFonts w:ascii="Times" w:hAnsi="Times" w:cs="Times"/>
      <w:sz w:val="24"/>
      <w:szCs w:val="24"/>
      <w:lang w:val="ru-RU" w:eastAsia="ru-RU"/>
    </w:rPr>
  </w:style>
  <w:style w:type="paragraph" w:customStyle="1" w:styleId="Normal1">
    <w:name w:val="Normal1"/>
    <w:basedOn w:val="a0"/>
    <w:rsid w:val="0057108A"/>
    <w:pPr>
      <w:ind w:right="567"/>
      <w:outlineLvl w:val="0"/>
    </w:pPr>
    <w:rPr>
      <w:rFonts w:ascii="Times New Roman" w:hAnsi="Times New Roman" w:cs="Times New Roman"/>
      <w:i/>
      <w:iCs/>
      <w:color w:val="000000"/>
    </w:rPr>
  </w:style>
  <w:style w:type="paragraph" w:customStyle="1" w:styleId="Normaltext">
    <w:name w:val="Normal text"/>
    <w:basedOn w:val="a0"/>
    <w:rsid w:val="0057108A"/>
    <w:pPr>
      <w:spacing w:line="240" w:lineRule="atLeast"/>
      <w:ind w:right="568"/>
    </w:pPr>
    <w:rPr>
      <w:rFonts w:ascii="Times New Roman" w:hAnsi="Times New Roman" w:cs="Times New Roman"/>
    </w:rPr>
  </w:style>
  <w:style w:type="paragraph" w:customStyle="1" w:styleId="HEADING">
    <w:name w:val="HEADING"/>
    <w:basedOn w:val="10"/>
    <w:rsid w:val="0057108A"/>
  </w:style>
  <w:style w:type="paragraph" w:customStyle="1" w:styleId="100FreeStyle">
    <w:name w:val="100 Free Style"/>
    <w:basedOn w:val="a0"/>
    <w:rsid w:val="0057108A"/>
    <w:pPr>
      <w:spacing w:after="200"/>
      <w:jc w:val="left"/>
    </w:pPr>
    <w:rPr>
      <w:rFonts w:ascii="Palatino Linotype" w:hAnsi="Palatino Linotype" w:cs="Times New Roman"/>
      <w:b/>
      <w:bCs/>
      <w:sz w:val="36"/>
      <w:szCs w:val="20"/>
    </w:rPr>
  </w:style>
  <w:style w:type="paragraph" w:customStyle="1" w:styleId="Tabletextbold">
    <w:name w:val="Table text bold"/>
    <w:basedOn w:val="a0"/>
    <w:rsid w:val="0057108A"/>
    <w:pPr>
      <w:ind w:left="177" w:hanging="177"/>
      <w:jc w:val="left"/>
    </w:pPr>
    <w:rPr>
      <w:rFonts w:ascii="Times New Roman" w:hAnsi="Times New Roman"/>
      <w:b/>
      <w:bCs/>
      <w:sz w:val="22"/>
      <w:szCs w:val="22"/>
    </w:rPr>
  </w:style>
  <w:style w:type="paragraph" w:customStyle="1" w:styleId="Tabletext">
    <w:name w:val="Table text"/>
    <w:basedOn w:val="a0"/>
    <w:autoRedefine/>
    <w:rsid w:val="00F0228C"/>
    <w:pPr>
      <w:widowControl w:val="0"/>
      <w:overflowPunct/>
      <w:autoSpaceDE/>
      <w:autoSpaceDN/>
      <w:adjustRightInd/>
      <w:ind w:left="5" w:hanging="113"/>
      <w:jc w:val="left"/>
      <w:textAlignment w:val="auto"/>
    </w:pPr>
    <w:rPr>
      <w:rFonts w:ascii="Arial" w:hAnsi="Arial" w:cs="Arial"/>
      <w:sz w:val="18"/>
      <w:szCs w:val="18"/>
    </w:rPr>
  </w:style>
  <w:style w:type="paragraph" w:customStyle="1" w:styleId="450HeaderOdd">
    <w:name w:val="450 Header Odd"/>
    <w:basedOn w:val="000Normal"/>
    <w:rsid w:val="0057108A"/>
    <w:pPr>
      <w:pBdr>
        <w:bottom w:val="single" w:sz="4" w:space="1" w:color="auto"/>
      </w:pBdr>
      <w:tabs>
        <w:tab w:val="center" w:pos="4253"/>
        <w:tab w:val="right" w:pos="8505"/>
      </w:tabs>
      <w:spacing w:before="0"/>
    </w:pPr>
  </w:style>
  <w:style w:type="paragraph" w:customStyle="1" w:styleId="460HeaderOdd2">
    <w:name w:val="460 Header Odd 2"/>
    <w:basedOn w:val="000Normal"/>
    <w:rsid w:val="0057108A"/>
    <w:pPr>
      <w:spacing w:before="140" w:after="0" w:line="240" w:lineRule="auto"/>
      <w:jc w:val="left"/>
    </w:pPr>
    <w:rPr>
      <w:b/>
      <w:caps/>
      <w:sz w:val="28"/>
    </w:rPr>
  </w:style>
  <w:style w:type="paragraph" w:customStyle="1" w:styleId="470HeaderOdd3">
    <w:name w:val="470 Header Odd 3"/>
    <w:basedOn w:val="460HeaderOdd2"/>
    <w:rsid w:val="0057108A"/>
    <w:pPr>
      <w:spacing w:before="0"/>
    </w:pPr>
    <w:rPr>
      <w:caps w:val="0"/>
      <w:sz w:val="24"/>
    </w:rPr>
  </w:style>
  <w:style w:type="paragraph" w:customStyle="1" w:styleId="451HeaderEven">
    <w:name w:val="451 Header Even"/>
    <w:basedOn w:val="450HeaderOdd"/>
    <w:rsid w:val="0057108A"/>
  </w:style>
  <w:style w:type="paragraph" w:customStyle="1" w:styleId="230Tablecenter">
    <w:name w:val="230 Table center"/>
    <w:basedOn w:val="a0"/>
    <w:rsid w:val="0057108A"/>
    <w:pPr>
      <w:spacing w:before="20" w:line="200" w:lineRule="exact"/>
      <w:jc w:val="center"/>
    </w:pPr>
    <w:rPr>
      <w:rFonts w:ascii="Garamond" w:hAnsi="Garamond" w:cs="Times New Roman"/>
      <w:sz w:val="20"/>
      <w:szCs w:val="20"/>
    </w:rPr>
  </w:style>
  <w:style w:type="paragraph" w:customStyle="1" w:styleId="210Tableright">
    <w:name w:val="210 Table right"/>
    <w:basedOn w:val="a0"/>
    <w:rsid w:val="0057108A"/>
    <w:pPr>
      <w:spacing w:before="20" w:line="200" w:lineRule="exact"/>
      <w:jc w:val="right"/>
    </w:pPr>
    <w:rPr>
      <w:rFonts w:ascii="Garamond" w:hAnsi="Garamond" w:cs="Times New Roman"/>
      <w:sz w:val="20"/>
      <w:szCs w:val="20"/>
    </w:rPr>
  </w:style>
  <w:style w:type="paragraph" w:customStyle="1" w:styleId="200Tableleft">
    <w:name w:val="200 Table left"/>
    <w:basedOn w:val="000Normal"/>
    <w:link w:val="200Tableleft0"/>
    <w:rsid w:val="0057108A"/>
    <w:pPr>
      <w:spacing w:before="20" w:after="0" w:line="200" w:lineRule="exact"/>
      <w:jc w:val="left"/>
    </w:pPr>
  </w:style>
  <w:style w:type="character" w:customStyle="1" w:styleId="200Tableleft0">
    <w:name w:val="200 Table left Знак"/>
    <w:basedOn w:val="000NormalChar"/>
    <w:link w:val="200Tableleft"/>
    <w:rsid w:val="0077114C"/>
    <w:rPr>
      <w:rFonts w:ascii="Garamond" w:hAnsi="Garamond" w:cs="Times New Roman"/>
      <w:lang w:val="ru-RU" w:eastAsia="ru-RU" w:bidi="ru-RU"/>
    </w:rPr>
  </w:style>
  <w:style w:type="paragraph" w:customStyle="1" w:styleId="201Tableleftindent1">
    <w:name w:val="201 Table left indent 1"/>
    <w:basedOn w:val="200Tableleft"/>
    <w:rsid w:val="0057108A"/>
    <w:pPr>
      <w:ind w:left="170" w:hanging="170"/>
    </w:pPr>
  </w:style>
  <w:style w:type="character" w:customStyle="1" w:styleId="900Hyperlink">
    <w:name w:val="900 Hyperlink"/>
    <w:basedOn w:val="a1"/>
    <w:rsid w:val="0057108A"/>
    <w:rPr>
      <w:rFonts w:cs="Times New Roman"/>
      <w:color w:val="008000"/>
    </w:rPr>
  </w:style>
  <w:style w:type="paragraph" w:customStyle="1" w:styleId="202Tableleftindent2">
    <w:name w:val="202 Table left indent 2"/>
    <w:basedOn w:val="201Tableleftindent1"/>
    <w:rsid w:val="0057108A"/>
    <w:pPr>
      <w:ind w:left="340"/>
    </w:pPr>
  </w:style>
  <w:style w:type="paragraph" w:customStyle="1" w:styleId="010Subheading1">
    <w:name w:val="010 Subheading 1"/>
    <w:basedOn w:val="000Normal"/>
    <w:rsid w:val="0057108A"/>
    <w:pPr>
      <w:numPr>
        <w:numId w:val="2"/>
      </w:numPr>
      <w:spacing w:before="0"/>
    </w:pPr>
  </w:style>
  <w:style w:type="paragraph" w:styleId="21">
    <w:name w:val="Body Text 2"/>
    <w:basedOn w:val="a0"/>
    <w:link w:val="22"/>
    <w:rsid w:val="0057108A"/>
    <w:pPr>
      <w:ind w:right="567"/>
    </w:pPr>
    <w:rPr>
      <w:rFonts w:ascii="Garamond" w:hAnsi="Garamond" w:cs="Times New Roman"/>
      <w:i/>
      <w:iCs/>
      <w:sz w:val="20"/>
      <w:szCs w:val="20"/>
    </w:rPr>
  </w:style>
  <w:style w:type="character" w:customStyle="1" w:styleId="22">
    <w:name w:val="Основной текст 2 Знак"/>
    <w:basedOn w:val="a1"/>
    <w:link w:val="21"/>
    <w:semiHidden/>
    <w:locked/>
    <w:rsid w:val="0057108A"/>
    <w:rPr>
      <w:rFonts w:ascii="Times" w:hAnsi="Times" w:cs="Times"/>
      <w:sz w:val="24"/>
      <w:szCs w:val="24"/>
      <w:lang w:val="ru-RU" w:eastAsia="ru-RU"/>
    </w:rPr>
  </w:style>
  <w:style w:type="paragraph" w:styleId="ad">
    <w:name w:val="Block Text"/>
    <w:basedOn w:val="a0"/>
    <w:rsid w:val="0057108A"/>
    <w:pPr>
      <w:spacing w:before="60" w:after="40" w:line="220" w:lineRule="exact"/>
      <w:ind w:left="425" w:right="567"/>
    </w:pPr>
    <w:rPr>
      <w:rFonts w:ascii="Garamond" w:hAnsi="Garamond"/>
      <w:sz w:val="20"/>
    </w:rPr>
  </w:style>
  <w:style w:type="paragraph" w:styleId="12">
    <w:name w:val="toc 1"/>
    <w:basedOn w:val="a0"/>
    <w:next w:val="a0"/>
    <w:uiPriority w:val="39"/>
    <w:rsid w:val="002D7A8C"/>
    <w:pPr>
      <w:tabs>
        <w:tab w:val="right" w:pos="9242"/>
      </w:tabs>
      <w:ind w:left="1531" w:hanging="567"/>
      <w:jc w:val="left"/>
    </w:pPr>
    <w:rPr>
      <w:rFonts w:ascii="EYInterstate Light" w:hAnsi="EYInterstate Light" w:cs="Times New Roman"/>
      <w:bCs/>
      <w:sz w:val="22"/>
    </w:rPr>
  </w:style>
  <w:style w:type="paragraph" w:styleId="ae">
    <w:name w:val="endnote text"/>
    <w:basedOn w:val="a0"/>
    <w:link w:val="af"/>
    <w:semiHidden/>
    <w:rsid w:val="0057108A"/>
    <w:pPr>
      <w:spacing w:after="120"/>
      <w:jc w:val="left"/>
    </w:pPr>
    <w:rPr>
      <w:rFonts w:ascii="Arial" w:hAnsi="Arial" w:cs="Times New Roman"/>
      <w:sz w:val="18"/>
      <w:szCs w:val="20"/>
    </w:rPr>
  </w:style>
  <w:style w:type="character" w:customStyle="1" w:styleId="af">
    <w:name w:val="Текст концевой сноски Знак"/>
    <w:basedOn w:val="a1"/>
    <w:link w:val="ae"/>
    <w:semiHidden/>
    <w:locked/>
    <w:rsid w:val="0057108A"/>
    <w:rPr>
      <w:rFonts w:ascii="Times" w:hAnsi="Times" w:cs="Times"/>
      <w:sz w:val="20"/>
      <w:szCs w:val="20"/>
      <w:lang w:val="ru-RU" w:eastAsia="ru-RU"/>
    </w:rPr>
  </w:style>
  <w:style w:type="paragraph" w:customStyle="1" w:styleId="SingleSpacingssSinglespacing">
    <w:name w:val="Single Spacing.ss.Single spacing"/>
    <w:basedOn w:val="a0"/>
    <w:rsid w:val="0057108A"/>
    <w:pPr>
      <w:widowControl w:val="0"/>
      <w:spacing w:line="280" w:lineRule="atLeast"/>
    </w:pPr>
  </w:style>
  <w:style w:type="character" w:styleId="af0">
    <w:name w:val="endnote reference"/>
    <w:basedOn w:val="a1"/>
    <w:semiHidden/>
    <w:rsid w:val="0057108A"/>
    <w:rPr>
      <w:rFonts w:cs="Times New Roman"/>
      <w:vertAlign w:val="superscript"/>
    </w:rPr>
  </w:style>
  <w:style w:type="paragraph" w:styleId="23">
    <w:name w:val="toc 2"/>
    <w:basedOn w:val="a0"/>
    <w:next w:val="a0"/>
    <w:uiPriority w:val="39"/>
    <w:rsid w:val="0057108A"/>
    <w:pPr>
      <w:ind w:left="240"/>
      <w:jc w:val="left"/>
    </w:pPr>
    <w:rPr>
      <w:rFonts w:ascii="Garamond" w:hAnsi="Garamond" w:cs="Times New Roman"/>
    </w:rPr>
  </w:style>
  <w:style w:type="paragraph" w:styleId="31">
    <w:name w:val="toc 3"/>
    <w:basedOn w:val="a0"/>
    <w:next w:val="a0"/>
    <w:autoRedefine/>
    <w:uiPriority w:val="39"/>
    <w:rsid w:val="002D7A8C"/>
    <w:pPr>
      <w:widowControl w:val="0"/>
      <w:jc w:val="left"/>
    </w:pPr>
    <w:rPr>
      <w:rFonts w:ascii="EYInterstate Light" w:hAnsi="EYInterstate Light" w:cs="Times New Roman"/>
      <w:iCs/>
      <w:sz w:val="22"/>
    </w:rPr>
  </w:style>
  <w:style w:type="paragraph" w:styleId="41">
    <w:name w:val="toc 4"/>
    <w:basedOn w:val="a0"/>
    <w:next w:val="a0"/>
    <w:autoRedefine/>
    <w:uiPriority w:val="39"/>
    <w:rsid w:val="0057108A"/>
    <w:pPr>
      <w:ind w:left="720"/>
      <w:jc w:val="left"/>
    </w:pPr>
    <w:rPr>
      <w:rFonts w:ascii="Times New Roman" w:hAnsi="Times New Roman" w:cs="Times New Roman"/>
      <w:szCs w:val="21"/>
    </w:rPr>
  </w:style>
  <w:style w:type="paragraph" w:styleId="51">
    <w:name w:val="toc 5"/>
    <w:basedOn w:val="a0"/>
    <w:next w:val="a0"/>
    <w:autoRedefine/>
    <w:uiPriority w:val="39"/>
    <w:rsid w:val="0057108A"/>
    <w:pPr>
      <w:ind w:left="960"/>
      <w:jc w:val="left"/>
    </w:pPr>
    <w:rPr>
      <w:rFonts w:ascii="Times New Roman" w:hAnsi="Times New Roman" w:cs="Times New Roman"/>
      <w:szCs w:val="21"/>
    </w:rPr>
  </w:style>
  <w:style w:type="paragraph" w:styleId="61">
    <w:name w:val="toc 6"/>
    <w:basedOn w:val="a0"/>
    <w:next w:val="a0"/>
    <w:autoRedefine/>
    <w:uiPriority w:val="39"/>
    <w:rsid w:val="0057108A"/>
    <w:pPr>
      <w:ind w:left="1200"/>
      <w:jc w:val="left"/>
    </w:pPr>
    <w:rPr>
      <w:rFonts w:ascii="Times New Roman" w:hAnsi="Times New Roman" w:cs="Times New Roman"/>
      <w:szCs w:val="21"/>
    </w:rPr>
  </w:style>
  <w:style w:type="paragraph" w:styleId="71">
    <w:name w:val="toc 7"/>
    <w:basedOn w:val="a0"/>
    <w:next w:val="a0"/>
    <w:autoRedefine/>
    <w:uiPriority w:val="39"/>
    <w:rsid w:val="0057108A"/>
    <w:pPr>
      <w:ind w:left="1440"/>
      <w:jc w:val="left"/>
    </w:pPr>
    <w:rPr>
      <w:rFonts w:ascii="Times New Roman" w:hAnsi="Times New Roman" w:cs="Times New Roman"/>
      <w:szCs w:val="21"/>
    </w:rPr>
  </w:style>
  <w:style w:type="paragraph" w:styleId="81">
    <w:name w:val="toc 8"/>
    <w:basedOn w:val="a0"/>
    <w:next w:val="a0"/>
    <w:autoRedefine/>
    <w:uiPriority w:val="39"/>
    <w:rsid w:val="0057108A"/>
    <w:pPr>
      <w:ind w:left="1680"/>
      <w:jc w:val="left"/>
    </w:pPr>
    <w:rPr>
      <w:rFonts w:ascii="Times New Roman" w:hAnsi="Times New Roman" w:cs="Times New Roman"/>
      <w:szCs w:val="21"/>
    </w:rPr>
  </w:style>
  <w:style w:type="paragraph" w:styleId="91">
    <w:name w:val="toc 9"/>
    <w:basedOn w:val="a0"/>
    <w:next w:val="a0"/>
    <w:autoRedefine/>
    <w:uiPriority w:val="39"/>
    <w:rsid w:val="0057108A"/>
    <w:pPr>
      <w:ind w:left="1920"/>
      <w:jc w:val="left"/>
    </w:pPr>
    <w:rPr>
      <w:rFonts w:ascii="Times New Roman" w:hAnsi="Times New Roman" w:cs="Times New Roman"/>
      <w:szCs w:val="21"/>
    </w:rPr>
  </w:style>
  <w:style w:type="character" w:styleId="af1">
    <w:name w:val="Hyperlink"/>
    <w:basedOn w:val="a1"/>
    <w:uiPriority w:val="99"/>
    <w:rsid w:val="0057108A"/>
    <w:rPr>
      <w:rFonts w:cs="Times New Roman"/>
      <w:color w:val="0000FF"/>
      <w:u w:val="single"/>
    </w:rPr>
  </w:style>
  <w:style w:type="paragraph" w:styleId="32">
    <w:name w:val="Body Text 3"/>
    <w:basedOn w:val="a0"/>
    <w:link w:val="33"/>
    <w:rsid w:val="0057108A"/>
    <w:pPr>
      <w:spacing w:line="240" w:lineRule="atLeast"/>
      <w:ind w:right="568"/>
    </w:pPr>
    <w:rPr>
      <w:rFonts w:ascii="Garamond" w:hAnsi="Garamond" w:cs="Times New Roman"/>
      <w:spacing w:val="-2"/>
      <w:sz w:val="20"/>
      <w:szCs w:val="20"/>
    </w:rPr>
  </w:style>
  <w:style w:type="character" w:customStyle="1" w:styleId="33">
    <w:name w:val="Основной текст 3 Знак"/>
    <w:basedOn w:val="a1"/>
    <w:link w:val="32"/>
    <w:semiHidden/>
    <w:locked/>
    <w:rsid w:val="0057108A"/>
    <w:rPr>
      <w:rFonts w:ascii="Times" w:hAnsi="Times" w:cs="Times"/>
      <w:sz w:val="16"/>
      <w:szCs w:val="16"/>
      <w:lang w:val="ru-RU" w:eastAsia="ru-RU"/>
    </w:rPr>
  </w:style>
  <w:style w:type="paragraph" w:styleId="af2">
    <w:name w:val="table of figures"/>
    <w:basedOn w:val="a0"/>
    <w:next w:val="a0"/>
    <w:semiHidden/>
    <w:rsid w:val="0057108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7" w:hanging="567"/>
      <w:jc w:val="left"/>
      <w:textAlignment w:val="auto"/>
    </w:pPr>
    <w:rPr>
      <w:rFonts w:ascii="Arial" w:hAnsi="Arial"/>
      <w:sz w:val="18"/>
      <w:szCs w:val="20"/>
    </w:rPr>
  </w:style>
  <w:style w:type="character" w:styleId="af3">
    <w:name w:val="FollowedHyperlink"/>
    <w:basedOn w:val="a1"/>
    <w:rsid w:val="0057108A"/>
    <w:rPr>
      <w:rFonts w:cs="Times New Roman"/>
      <w:color w:val="800080"/>
      <w:u w:val="single"/>
    </w:rPr>
  </w:style>
  <w:style w:type="paragraph" w:customStyle="1" w:styleId="AANumbering">
    <w:name w:val="AA Numbering"/>
    <w:basedOn w:val="a0"/>
    <w:rsid w:val="0057108A"/>
    <w:pPr>
      <w:tabs>
        <w:tab w:val="left" w:pos="284"/>
      </w:tabs>
      <w:overflowPunct/>
      <w:autoSpaceDE/>
      <w:autoSpaceDN/>
      <w:adjustRightInd/>
      <w:spacing w:line="240" w:lineRule="atLeast"/>
      <w:jc w:val="left"/>
      <w:textAlignment w:val="auto"/>
    </w:pPr>
    <w:rPr>
      <w:rFonts w:ascii="Arial" w:hAnsi="Arial" w:cs="Times New Roman"/>
      <w:sz w:val="18"/>
      <w:szCs w:val="20"/>
    </w:rPr>
  </w:style>
  <w:style w:type="character" w:styleId="af4">
    <w:name w:val="annotation reference"/>
    <w:basedOn w:val="a1"/>
    <w:semiHidden/>
    <w:rsid w:val="0057108A"/>
    <w:rPr>
      <w:rFonts w:cs="Times New Roman"/>
      <w:sz w:val="16"/>
      <w:szCs w:val="16"/>
    </w:rPr>
  </w:style>
  <w:style w:type="paragraph" w:styleId="af5">
    <w:name w:val="annotation text"/>
    <w:basedOn w:val="a0"/>
    <w:link w:val="af6"/>
    <w:semiHidden/>
    <w:rsid w:val="0057108A"/>
    <w:rPr>
      <w:sz w:val="20"/>
      <w:szCs w:val="20"/>
    </w:rPr>
  </w:style>
  <w:style w:type="character" w:customStyle="1" w:styleId="af6">
    <w:name w:val="Текст примечания Знак"/>
    <w:basedOn w:val="a1"/>
    <w:link w:val="af5"/>
    <w:semiHidden/>
    <w:locked/>
    <w:rsid w:val="0057108A"/>
    <w:rPr>
      <w:rFonts w:ascii="Times" w:hAnsi="Times" w:cs="Times"/>
      <w:lang w:val="ru-RU" w:eastAsia="ru-RU"/>
    </w:rPr>
  </w:style>
  <w:style w:type="paragraph" w:styleId="af7">
    <w:name w:val="Balloon Text"/>
    <w:basedOn w:val="a0"/>
    <w:link w:val="af8"/>
    <w:semiHidden/>
    <w:rsid w:val="0057108A"/>
    <w:rPr>
      <w:rFonts w:ascii="Tahoma" w:hAnsi="Tahoma" w:cs="Tahoma"/>
      <w:sz w:val="16"/>
      <w:szCs w:val="16"/>
    </w:rPr>
  </w:style>
  <w:style w:type="character" w:customStyle="1" w:styleId="af8">
    <w:name w:val="Текст выноски Знак"/>
    <w:basedOn w:val="a1"/>
    <w:link w:val="af7"/>
    <w:semiHidden/>
    <w:locked/>
    <w:rsid w:val="0057108A"/>
    <w:rPr>
      <w:rFonts w:cs="Times"/>
      <w:sz w:val="2"/>
      <w:lang w:val="ru-RU" w:eastAsia="ru-RU"/>
    </w:rPr>
  </w:style>
  <w:style w:type="paragraph" w:styleId="af9">
    <w:name w:val="footnote text"/>
    <w:basedOn w:val="a0"/>
    <w:link w:val="afa"/>
    <w:rsid w:val="0057108A"/>
    <w:rPr>
      <w:sz w:val="20"/>
      <w:szCs w:val="20"/>
    </w:rPr>
  </w:style>
  <w:style w:type="character" w:customStyle="1" w:styleId="afa">
    <w:name w:val="Текст сноски Знак"/>
    <w:basedOn w:val="a1"/>
    <w:link w:val="af9"/>
    <w:semiHidden/>
    <w:locked/>
    <w:rsid w:val="0057108A"/>
    <w:rPr>
      <w:rFonts w:ascii="Times" w:hAnsi="Times" w:cs="Times"/>
      <w:sz w:val="20"/>
      <w:szCs w:val="20"/>
      <w:lang w:val="ru-RU" w:eastAsia="ru-RU"/>
    </w:rPr>
  </w:style>
  <w:style w:type="character" w:styleId="afb">
    <w:name w:val="footnote reference"/>
    <w:basedOn w:val="a1"/>
    <w:rsid w:val="0057108A"/>
    <w:rPr>
      <w:rFonts w:cs="Times New Roman"/>
      <w:vertAlign w:val="superscript"/>
    </w:rPr>
  </w:style>
  <w:style w:type="paragraph" w:customStyle="1" w:styleId="ABLOCKPARA">
    <w:name w:val="A BLOCK PARA"/>
    <w:basedOn w:val="a0"/>
    <w:rsid w:val="0057108A"/>
    <w:pPr>
      <w:overflowPunct/>
      <w:autoSpaceDE/>
      <w:autoSpaceDN/>
      <w:adjustRightInd/>
      <w:jc w:val="left"/>
      <w:textAlignment w:val="auto"/>
    </w:pPr>
    <w:rPr>
      <w:rFonts w:ascii="Book Antiqua" w:hAnsi="Book Antiqua" w:cs="Times New Roman"/>
      <w:sz w:val="22"/>
      <w:szCs w:val="20"/>
    </w:rPr>
  </w:style>
  <w:style w:type="paragraph" w:customStyle="1" w:styleId="ABC-paragrahinNotes">
    <w:name w:val="ABC - paragrah in Notes"/>
    <w:link w:val="ABC-paragrahinNotesChar1"/>
    <w:qFormat/>
    <w:rsid w:val="0057108A"/>
    <w:pPr>
      <w:spacing w:after="240"/>
      <w:jc w:val="both"/>
    </w:pPr>
  </w:style>
  <w:style w:type="character" w:customStyle="1" w:styleId="ABC-paragrahinNotesChar1">
    <w:name w:val="ABC - paragrah in Notes Char1"/>
    <w:basedOn w:val="a1"/>
    <w:link w:val="ABC-paragrahinNotes"/>
    <w:locked/>
    <w:rsid w:val="0057108A"/>
    <w:rPr>
      <w:rFonts w:cs="Times New Roman"/>
      <w:lang w:val="ru-RU" w:eastAsia="ru-RU" w:bidi="ru-RU"/>
    </w:rPr>
  </w:style>
  <w:style w:type="paragraph" w:customStyle="1" w:styleId="Reportbullets">
    <w:name w:val="Report bullets"/>
    <w:rsid w:val="0057108A"/>
    <w:pPr>
      <w:numPr>
        <w:numId w:val="3"/>
      </w:numPr>
      <w:tabs>
        <w:tab w:val="clear" w:pos="360"/>
        <w:tab w:val="left" w:pos="567"/>
      </w:tabs>
      <w:spacing w:after="240"/>
      <w:ind w:left="567" w:hanging="567"/>
      <w:jc w:val="both"/>
    </w:pPr>
  </w:style>
  <w:style w:type="paragraph" w:customStyle="1" w:styleId="ABC-BulletsinNotes">
    <w:name w:val="ABC - Bullets in Notes"/>
    <w:rsid w:val="0057108A"/>
    <w:pPr>
      <w:numPr>
        <w:numId w:val="4"/>
      </w:numPr>
      <w:tabs>
        <w:tab w:val="left" w:pos="851"/>
      </w:tabs>
      <w:spacing w:after="240"/>
      <w:jc w:val="both"/>
    </w:pPr>
  </w:style>
  <w:style w:type="character" w:styleId="afc">
    <w:name w:val="page number"/>
    <w:basedOn w:val="a1"/>
    <w:rsid w:val="0057108A"/>
    <w:rPr>
      <w:rFonts w:cs="Times New Roman"/>
    </w:rPr>
  </w:style>
  <w:style w:type="paragraph" w:customStyle="1" w:styleId="BodySingle">
    <w:name w:val="Body Single"/>
    <w:basedOn w:val="a7"/>
    <w:rsid w:val="0057108A"/>
    <w:pPr>
      <w:overflowPunct/>
      <w:autoSpaceDE/>
      <w:autoSpaceDN/>
      <w:adjustRightInd/>
      <w:spacing w:line="290" w:lineRule="atLeast"/>
      <w:ind w:right="0"/>
      <w:jc w:val="left"/>
      <w:textAlignment w:val="auto"/>
    </w:pPr>
    <w:rPr>
      <w:rFonts w:ascii="Times New Roman" w:hAnsi="Times New Roman" w:cs="Times New Roman"/>
      <w:szCs w:val="20"/>
    </w:rPr>
  </w:style>
  <w:style w:type="paragraph" w:customStyle="1" w:styleId="titlepage">
    <w:name w:val="title page"/>
    <w:basedOn w:val="a0"/>
    <w:next w:val="a0"/>
    <w:rsid w:val="0057108A"/>
    <w:pPr>
      <w:spacing w:line="320" w:lineRule="atLeast"/>
      <w:jc w:val="center"/>
    </w:pPr>
    <w:rPr>
      <w:rFonts w:cs="Times New Roman"/>
      <w:sz w:val="28"/>
      <w:szCs w:val="20"/>
    </w:rPr>
  </w:style>
  <w:style w:type="paragraph" w:customStyle="1" w:styleId="ABC-r-paragraphinNotes">
    <w:name w:val="ABC-r - paragraph in Notes"/>
    <w:rsid w:val="0057108A"/>
    <w:pPr>
      <w:spacing w:after="240"/>
      <w:jc w:val="both"/>
    </w:pPr>
  </w:style>
  <w:style w:type="paragraph" w:customStyle="1" w:styleId="ABCFootnote">
    <w:name w:val="ABC Footnote"/>
    <w:basedOn w:val="af9"/>
    <w:rsid w:val="0057108A"/>
    <w:pPr>
      <w:overflowPunct/>
      <w:autoSpaceDE/>
      <w:autoSpaceDN/>
      <w:adjustRightInd/>
      <w:jc w:val="left"/>
      <w:textAlignment w:val="auto"/>
    </w:pPr>
    <w:rPr>
      <w:rFonts w:ascii="Times New Roman" w:hAnsi="Times New Roman" w:cs="Times New Roman"/>
      <w:sz w:val="18"/>
    </w:rPr>
  </w:style>
  <w:style w:type="paragraph" w:customStyle="1" w:styleId="221Tablejustifiedindent1">
    <w:name w:val="221 Table justified indent 1"/>
    <w:basedOn w:val="200Tableleft"/>
    <w:rsid w:val="0057108A"/>
    <w:pPr>
      <w:ind w:left="170" w:hanging="170"/>
      <w:jc w:val="both"/>
    </w:pPr>
  </w:style>
  <w:style w:type="paragraph" w:styleId="34">
    <w:name w:val="List Number 3"/>
    <w:basedOn w:val="a0"/>
    <w:rsid w:val="0057108A"/>
    <w:pPr>
      <w:tabs>
        <w:tab w:val="num" w:pos="926"/>
      </w:tabs>
      <w:spacing w:line="220" w:lineRule="exact"/>
      <w:ind w:left="926" w:hanging="360"/>
      <w:jc w:val="left"/>
    </w:pPr>
    <w:rPr>
      <w:rFonts w:ascii="Garamond" w:hAnsi="Garamond" w:cs="Times New Roman"/>
      <w:sz w:val="20"/>
      <w:szCs w:val="20"/>
    </w:rPr>
  </w:style>
  <w:style w:type="table" w:styleId="afd">
    <w:name w:val="Table Grid"/>
    <w:basedOn w:val="a2"/>
    <w:uiPriority w:val="39"/>
    <w:rsid w:val="005710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52">
    <w:name w:val="List Bullet 5"/>
    <w:basedOn w:val="a0"/>
    <w:autoRedefine/>
    <w:rsid w:val="0057108A"/>
    <w:pPr>
      <w:tabs>
        <w:tab w:val="num" w:pos="1492"/>
      </w:tabs>
      <w:spacing w:line="220" w:lineRule="exact"/>
      <w:ind w:left="1492" w:hanging="360"/>
      <w:jc w:val="left"/>
    </w:pPr>
    <w:rPr>
      <w:rFonts w:ascii="Garamond" w:hAnsi="Garamond" w:cs="Times New Roman"/>
      <w:sz w:val="20"/>
      <w:szCs w:val="20"/>
    </w:rPr>
  </w:style>
  <w:style w:type="paragraph" w:customStyle="1" w:styleId="000standaarduitvullen">
    <w:name w:val="000.standaard uitvullen"/>
    <w:basedOn w:val="a0"/>
    <w:rsid w:val="0057108A"/>
    <w:pPr>
      <w:spacing w:line="280" w:lineRule="atLeast"/>
    </w:pPr>
    <w:rPr>
      <w:rFonts w:cs="Times New Roman"/>
      <w:szCs w:val="20"/>
    </w:rPr>
  </w:style>
  <w:style w:type="paragraph" w:customStyle="1" w:styleId="ps-000-normal-indent-1">
    <w:name w:val="ps-000-normal-indent-1"/>
    <w:basedOn w:val="a0"/>
    <w:rsid w:val="0057108A"/>
    <w:pPr>
      <w:overflowPunct/>
      <w:autoSpaceDE/>
      <w:autoSpaceDN/>
      <w:adjustRightInd/>
      <w:spacing w:before="100" w:after="100"/>
      <w:ind w:left="640"/>
      <w:jc w:val="left"/>
      <w:textAlignment w:val="auto"/>
    </w:pPr>
    <w:rPr>
      <w:rFonts w:ascii="Verdana" w:hAnsi="Verdana" w:cs="Times New Roman"/>
      <w:color w:val="000000"/>
      <w:sz w:val="20"/>
      <w:szCs w:val="20"/>
    </w:rPr>
  </w:style>
  <w:style w:type="paragraph" w:customStyle="1" w:styleId="ps-004-normal-center">
    <w:name w:val="ps-004-normal-center"/>
    <w:basedOn w:val="a0"/>
    <w:rsid w:val="0057108A"/>
    <w:pPr>
      <w:overflowPunct/>
      <w:autoSpaceDE/>
      <w:autoSpaceDN/>
      <w:adjustRightInd/>
      <w:spacing w:before="100" w:after="100"/>
      <w:jc w:val="center"/>
      <w:textAlignment w:val="auto"/>
    </w:pPr>
    <w:rPr>
      <w:rFonts w:ascii="Verdana" w:hAnsi="Verdana" w:cs="Times New Roman"/>
      <w:color w:val="000000"/>
      <w:sz w:val="20"/>
      <w:szCs w:val="20"/>
    </w:rPr>
  </w:style>
  <w:style w:type="character" w:customStyle="1" w:styleId="cs-914-background-shading1">
    <w:name w:val="cs-914-background-shading1"/>
    <w:basedOn w:val="a1"/>
    <w:rsid w:val="0057108A"/>
    <w:rPr>
      <w:rFonts w:cs="Times New Roman"/>
      <w:shd w:val="clear" w:color="auto" w:fill="C0C0C0"/>
    </w:rPr>
  </w:style>
  <w:style w:type="paragraph" w:customStyle="1" w:styleId="volltext4">
    <w:name w:val="volltext4"/>
    <w:basedOn w:val="a0"/>
    <w:rsid w:val="0057108A"/>
    <w:pPr>
      <w:overflowPunct/>
      <w:autoSpaceDE/>
      <w:autoSpaceDN/>
      <w:adjustRightInd/>
      <w:spacing w:after="188" w:line="360" w:lineRule="atLeast"/>
      <w:jc w:val="left"/>
      <w:textAlignment w:val="auto"/>
    </w:pPr>
    <w:rPr>
      <w:rFonts w:ascii="Times New Roman" w:hAnsi="Times New Roman" w:cs="Times New Roman"/>
    </w:rPr>
  </w:style>
  <w:style w:type="paragraph" w:customStyle="1" w:styleId="SingleParaAlt">
    <w:name w:val="Single Para Alt"/>
    <w:aliases w:val="spa"/>
    <w:basedOn w:val="a0"/>
    <w:rsid w:val="0057108A"/>
    <w:pPr>
      <w:overflowPunct/>
      <w:spacing w:before="200" w:after="200"/>
      <w:ind w:firstLine="720"/>
      <w:textAlignment w:val="auto"/>
    </w:pPr>
    <w:rPr>
      <w:rFonts w:ascii="Times New Roman" w:eastAsia="SimSun" w:hAnsi="Times New Roman" w:cs="Times New Roman"/>
      <w:sz w:val="20"/>
      <w:szCs w:val="18"/>
    </w:rPr>
  </w:style>
  <w:style w:type="character" w:customStyle="1" w:styleId="13">
    <w:name w:val="Замещающий текст1"/>
    <w:basedOn w:val="a1"/>
    <w:semiHidden/>
    <w:rsid w:val="0057108A"/>
    <w:rPr>
      <w:rFonts w:cs="Times New Roman"/>
      <w:color w:val="808080"/>
    </w:rPr>
  </w:style>
  <w:style w:type="character" w:styleId="afe">
    <w:name w:val="Strong"/>
    <w:basedOn w:val="a1"/>
    <w:qFormat/>
    <w:rsid w:val="0057108A"/>
    <w:rPr>
      <w:rFonts w:cs="Times New Roman"/>
      <w:b/>
      <w:bCs/>
    </w:rPr>
  </w:style>
  <w:style w:type="paragraph" w:customStyle="1" w:styleId="tblHeaderText">
    <w:name w:val="tbl'HeaderText"/>
    <w:basedOn w:val="a0"/>
    <w:rsid w:val="0057108A"/>
    <w:pPr>
      <w:overflowPunct/>
      <w:autoSpaceDE/>
      <w:autoSpaceDN/>
      <w:adjustRightInd/>
      <w:jc w:val="center"/>
      <w:textAlignment w:val="auto"/>
    </w:pPr>
    <w:rPr>
      <w:rFonts w:ascii="Times New Roman" w:eastAsia="Arial Unicode MS" w:hAnsi="Times New Roman" w:cs="Times New Roman"/>
      <w:b/>
      <w:spacing w:val="-2"/>
      <w:sz w:val="20"/>
      <w:szCs w:val="20"/>
    </w:rPr>
  </w:style>
  <w:style w:type="paragraph" w:customStyle="1" w:styleId="tblNumber00">
    <w:name w:val="tbl'Number_00"/>
    <w:basedOn w:val="a0"/>
    <w:rsid w:val="0057108A"/>
    <w:pPr>
      <w:overflowPunct/>
      <w:autoSpaceDE/>
      <w:autoSpaceDN/>
      <w:adjustRightInd/>
      <w:jc w:val="right"/>
      <w:textAlignment w:val="auto"/>
    </w:pPr>
    <w:rPr>
      <w:rFonts w:ascii="Times New Roman" w:eastAsia="Arial Unicode MS" w:hAnsi="Times New Roman" w:cs="Times New Roman"/>
      <w:sz w:val="20"/>
      <w:szCs w:val="20"/>
    </w:rPr>
  </w:style>
  <w:style w:type="paragraph" w:customStyle="1" w:styleId="tblNumber01">
    <w:name w:val="tbl'Number_01"/>
    <w:basedOn w:val="a0"/>
    <w:link w:val="tblNumber01Char"/>
    <w:rsid w:val="0057108A"/>
    <w:pPr>
      <w:overflowPunct/>
      <w:autoSpaceDE/>
      <w:autoSpaceDN/>
      <w:adjustRightInd/>
      <w:ind w:right="57"/>
      <w:jc w:val="right"/>
      <w:textAlignment w:val="auto"/>
    </w:pPr>
    <w:rPr>
      <w:rFonts w:ascii="Times New Roman" w:eastAsia="Arial Unicode MS" w:hAnsi="Times New Roman" w:cs="Times New Roman"/>
      <w:sz w:val="20"/>
      <w:szCs w:val="20"/>
    </w:rPr>
  </w:style>
  <w:style w:type="character" w:customStyle="1" w:styleId="tblNumber01Char">
    <w:name w:val="tbl'Number_01 Char"/>
    <w:basedOn w:val="a1"/>
    <w:link w:val="tblNumber01"/>
    <w:locked/>
    <w:rsid w:val="0057108A"/>
    <w:rPr>
      <w:rFonts w:eastAsia="Arial Unicode MS" w:cs="Times New Roman"/>
      <w:lang w:val="ru-RU" w:eastAsia="ru-RU"/>
    </w:rPr>
  </w:style>
  <w:style w:type="paragraph" w:customStyle="1" w:styleId="tblText02">
    <w:name w:val="tbl'Text_02"/>
    <w:basedOn w:val="a0"/>
    <w:link w:val="tblText02Char"/>
    <w:rsid w:val="0057108A"/>
    <w:pPr>
      <w:overflowPunct/>
      <w:autoSpaceDE/>
      <w:autoSpaceDN/>
      <w:adjustRightInd/>
      <w:ind w:left="113" w:hanging="113"/>
      <w:jc w:val="left"/>
      <w:textAlignment w:val="auto"/>
    </w:pPr>
    <w:rPr>
      <w:rFonts w:ascii="Times New Roman" w:eastAsia="Arial Unicode MS" w:hAnsi="Times New Roman" w:cs="Times New Roman"/>
      <w:sz w:val="20"/>
      <w:szCs w:val="20"/>
    </w:rPr>
  </w:style>
  <w:style w:type="character" w:customStyle="1" w:styleId="tblText02Char">
    <w:name w:val="tbl'Text_02 Char"/>
    <w:basedOn w:val="a1"/>
    <w:link w:val="tblText02"/>
    <w:locked/>
    <w:rsid w:val="0057108A"/>
    <w:rPr>
      <w:rFonts w:eastAsia="Arial Unicode MS" w:cs="Times New Roman"/>
      <w:lang w:val="ru-RU" w:eastAsia="ru-RU"/>
    </w:rPr>
  </w:style>
  <w:style w:type="paragraph" w:customStyle="1" w:styleId="TitreABC2">
    <w:name w:val="Titre ABC2"/>
    <w:basedOn w:val="24"/>
    <w:rsid w:val="0057108A"/>
    <w:pPr>
      <w:ind w:left="198" w:hanging="198"/>
    </w:pPr>
    <w:rPr>
      <w:b/>
    </w:rPr>
  </w:style>
  <w:style w:type="paragraph" w:styleId="24">
    <w:name w:val="index 2"/>
    <w:basedOn w:val="a0"/>
    <w:next w:val="a0"/>
    <w:rsid w:val="0057108A"/>
    <w:pPr>
      <w:tabs>
        <w:tab w:val="right" w:leader="dot" w:pos="8782"/>
      </w:tabs>
      <w:overflowPunct/>
      <w:autoSpaceDE/>
      <w:autoSpaceDN/>
      <w:adjustRightInd/>
      <w:ind w:left="400" w:hanging="200"/>
      <w:jc w:val="left"/>
      <w:textAlignment w:val="auto"/>
    </w:pPr>
    <w:rPr>
      <w:rFonts w:ascii="Arial" w:hAnsi="Arial" w:cs="Times New Roman"/>
      <w:sz w:val="18"/>
      <w:szCs w:val="20"/>
    </w:rPr>
  </w:style>
  <w:style w:type="paragraph" w:customStyle="1" w:styleId="Columnheader">
    <w:name w:val="Column header"/>
    <w:basedOn w:val="a0"/>
    <w:rsid w:val="0057108A"/>
    <w:pPr>
      <w:tabs>
        <w:tab w:val="decimal" w:pos="1503"/>
      </w:tabs>
      <w:overflowPunct/>
      <w:autoSpaceDE/>
      <w:autoSpaceDN/>
      <w:adjustRightInd/>
      <w:spacing w:line="228" w:lineRule="auto"/>
      <w:ind w:right="-56"/>
      <w:jc w:val="left"/>
      <w:textAlignment w:val="auto"/>
    </w:pPr>
    <w:rPr>
      <w:rFonts w:ascii="Arial" w:hAnsi="Arial" w:cs="Times New Roman"/>
      <w:b/>
      <w:sz w:val="18"/>
      <w:szCs w:val="20"/>
    </w:rPr>
  </w:style>
  <w:style w:type="paragraph" w:customStyle="1" w:styleId="Tablenumbers1">
    <w:name w:val="Table numbers1"/>
    <w:rsid w:val="0057108A"/>
    <w:pPr>
      <w:tabs>
        <w:tab w:val="decimal" w:pos="1503"/>
      </w:tabs>
      <w:ind w:right="-56"/>
    </w:pPr>
    <w:rPr>
      <w:rFonts w:ascii="Arial" w:hAnsi="Arial"/>
      <w:sz w:val="18"/>
    </w:rPr>
  </w:style>
  <w:style w:type="paragraph" w:customStyle="1" w:styleId="RRthousands">
    <w:name w:val="RR thousands"/>
    <w:basedOn w:val="a0"/>
    <w:rsid w:val="0057108A"/>
    <w:pPr>
      <w:overflowPunct/>
      <w:autoSpaceDE/>
      <w:autoSpaceDN/>
      <w:adjustRightInd/>
      <w:ind w:left="86" w:hanging="86"/>
      <w:jc w:val="left"/>
      <w:textAlignment w:val="auto"/>
    </w:pPr>
    <w:rPr>
      <w:rFonts w:ascii="Arial" w:hAnsi="Arial" w:cs="Arial"/>
      <w:i/>
      <w:sz w:val="16"/>
      <w:szCs w:val="20"/>
    </w:rPr>
  </w:style>
  <w:style w:type="character" w:styleId="aff">
    <w:name w:val="Emphasis"/>
    <w:basedOn w:val="a1"/>
    <w:rsid w:val="0057108A"/>
    <w:rPr>
      <w:rFonts w:cs="Times New Roman"/>
      <w:i/>
      <w:iCs/>
    </w:rPr>
  </w:style>
  <w:style w:type="paragraph" w:customStyle="1" w:styleId="Continued">
    <w:name w:val="Continued"/>
    <w:rsid w:val="0057108A"/>
    <w:pPr>
      <w:keepNext/>
      <w:keepLines/>
      <w:pageBreakBefore/>
      <w:tabs>
        <w:tab w:val="left" w:pos="567"/>
      </w:tabs>
      <w:spacing w:after="240"/>
      <w:ind w:left="567" w:hanging="567"/>
    </w:pPr>
    <w:rPr>
      <w:rFonts w:ascii="Arial" w:hAnsi="Arial"/>
      <w:b/>
    </w:rPr>
  </w:style>
  <w:style w:type="paragraph" w:customStyle="1" w:styleId="Rowheader">
    <w:name w:val="Row header"/>
    <w:basedOn w:val="a0"/>
    <w:rsid w:val="0057108A"/>
    <w:pPr>
      <w:overflowPunct/>
      <w:autoSpaceDE/>
      <w:autoSpaceDN/>
      <w:adjustRightInd/>
      <w:ind w:left="85" w:hanging="85"/>
      <w:jc w:val="left"/>
      <w:textAlignment w:val="auto"/>
    </w:pPr>
    <w:rPr>
      <w:rFonts w:ascii="Arial" w:hAnsi="Arial" w:cs="Times New Roman"/>
      <w:b/>
      <w:sz w:val="18"/>
      <w:szCs w:val="20"/>
    </w:rPr>
  </w:style>
  <w:style w:type="paragraph" w:styleId="25">
    <w:name w:val="List Bullet 2"/>
    <w:basedOn w:val="a0"/>
    <w:rsid w:val="0057108A"/>
    <w:pPr>
      <w:tabs>
        <w:tab w:val="num" w:pos="643"/>
        <w:tab w:val="num" w:pos="926"/>
      </w:tabs>
      <w:ind w:left="643" w:hanging="360"/>
      <w:contextualSpacing/>
    </w:pPr>
  </w:style>
  <w:style w:type="paragraph" w:customStyle="1" w:styleId="Default">
    <w:name w:val="Default"/>
    <w:rsid w:val="0057108A"/>
    <w:pPr>
      <w:autoSpaceDE w:val="0"/>
      <w:autoSpaceDN w:val="0"/>
      <w:adjustRightInd w:val="0"/>
    </w:pPr>
    <w:rPr>
      <w:rFonts w:ascii="Arial" w:hAnsi="Arial" w:cs="Arial"/>
      <w:color w:val="000000"/>
      <w:sz w:val="24"/>
      <w:szCs w:val="24"/>
    </w:rPr>
  </w:style>
  <w:style w:type="paragraph" w:customStyle="1" w:styleId="14">
    <w:name w:val="Абзац списка1"/>
    <w:basedOn w:val="a0"/>
    <w:rsid w:val="0057108A"/>
    <w:pPr>
      <w:ind w:left="720"/>
      <w:contextualSpacing/>
    </w:pPr>
  </w:style>
  <w:style w:type="paragraph" w:customStyle="1" w:styleId="15">
    <w:name w:val="Рецензия1"/>
    <w:hidden/>
    <w:uiPriority w:val="99"/>
    <w:semiHidden/>
    <w:rsid w:val="0057108A"/>
    <w:rPr>
      <w:rFonts w:ascii="Times" w:hAnsi="Times" w:cs="Times"/>
      <w:sz w:val="24"/>
      <w:szCs w:val="24"/>
    </w:rPr>
  </w:style>
  <w:style w:type="paragraph" w:styleId="aff0">
    <w:name w:val="Revision"/>
    <w:hidden/>
    <w:uiPriority w:val="99"/>
    <w:semiHidden/>
    <w:rsid w:val="0057108A"/>
    <w:rPr>
      <w:rFonts w:ascii="Times" w:hAnsi="Times" w:cs="Times"/>
      <w:sz w:val="24"/>
      <w:szCs w:val="24"/>
    </w:rPr>
  </w:style>
  <w:style w:type="paragraph" w:customStyle="1" w:styleId="Notesbulletpoint">
    <w:name w:val="Notes bullet point"/>
    <w:link w:val="NotesbulletpointChar"/>
    <w:rsid w:val="0057108A"/>
    <w:pPr>
      <w:tabs>
        <w:tab w:val="num" w:pos="461"/>
      </w:tabs>
      <w:spacing w:after="120"/>
      <w:ind w:left="459"/>
    </w:pPr>
    <w:rPr>
      <w:rFonts w:ascii="EYInterstate Light" w:hAnsi="EYInterstate Light"/>
      <w:sz w:val="18"/>
    </w:rPr>
  </w:style>
  <w:style w:type="character" w:customStyle="1" w:styleId="NotesbulletpointChar">
    <w:name w:val="Notes bullet point Char"/>
    <w:basedOn w:val="a1"/>
    <w:link w:val="Notesbulletpoint"/>
    <w:rsid w:val="0057108A"/>
    <w:rPr>
      <w:rFonts w:ascii="EYInterstate Light" w:hAnsi="EYInterstate Light"/>
      <w:sz w:val="18"/>
      <w:lang w:val="ru-RU" w:eastAsia="ru-RU"/>
    </w:rPr>
  </w:style>
  <w:style w:type="paragraph" w:styleId="aff1">
    <w:name w:val="List Paragraph"/>
    <w:aliases w:val="1,UL,Абзац маркированнный,Table-Normal,RSHB_Table-Normal"/>
    <w:basedOn w:val="a0"/>
    <w:link w:val="aff2"/>
    <w:qFormat/>
    <w:rsid w:val="0057108A"/>
    <w:pPr>
      <w:ind w:left="720"/>
      <w:contextualSpacing/>
    </w:pPr>
  </w:style>
  <w:style w:type="character" w:customStyle="1" w:styleId="aff2">
    <w:name w:val="Абзац списка Знак"/>
    <w:aliases w:val="1 Знак,UL Знак,Абзац маркированнный Знак,Table-Normal Знак,RSHB_Table-Normal Знак"/>
    <w:basedOn w:val="a1"/>
    <w:link w:val="aff1"/>
    <w:rsid w:val="0057108A"/>
    <w:rPr>
      <w:rFonts w:ascii="Times" w:hAnsi="Times" w:cs="Times"/>
      <w:sz w:val="24"/>
      <w:szCs w:val="24"/>
      <w:lang w:val="ru-RU" w:eastAsia="ru-RU"/>
    </w:rPr>
  </w:style>
  <w:style w:type="paragraph" w:customStyle="1" w:styleId="TI1">
    <w:name w:val="TI1"/>
    <w:basedOn w:val="a0"/>
    <w:rsid w:val="0057108A"/>
    <w:pPr>
      <w:spacing w:before="120" w:after="120" w:line="240" w:lineRule="atLeast"/>
      <w:ind w:left="576"/>
      <w:jc w:val="left"/>
    </w:pPr>
    <w:rPr>
      <w:rFonts w:ascii="Helv" w:hAnsi="Helv" w:cs="Times New Roman"/>
      <w:sz w:val="20"/>
      <w:szCs w:val="20"/>
    </w:rPr>
  </w:style>
  <w:style w:type="paragraph" w:styleId="62">
    <w:name w:val="index 6"/>
    <w:basedOn w:val="a0"/>
    <w:next w:val="a0"/>
    <w:autoRedefine/>
    <w:locked/>
    <w:rsid w:val="0057108A"/>
    <w:pPr>
      <w:overflowPunct/>
      <w:autoSpaceDE/>
      <w:autoSpaceDN/>
      <w:adjustRightInd/>
      <w:ind w:left="1440" w:hanging="240"/>
      <w:jc w:val="left"/>
      <w:textAlignment w:val="auto"/>
    </w:pPr>
    <w:rPr>
      <w:rFonts w:ascii="Times New Roman" w:hAnsi="Times New Roman" w:cs="Times New Roman"/>
    </w:rPr>
  </w:style>
  <w:style w:type="paragraph" w:styleId="aff3">
    <w:name w:val="annotation subject"/>
    <w:basedOn w:val="af5"/>
    <w:next w:val="af5"/>
    <w:link w:val="aff4"/>
    <w:locked/>
    <w:rsid w:val="0057108A"/>
    <w:rPr>
      <w:b/>
      <w:bCs/>
    </w:rPr>
  </w:style>
  <w:style w:type="character" w:customStyle="1" w:styleId="aff4">
    <w:name w:val="Тема примечания Знак"/>
    <w:basedOn w:val="af6"/>
    <w:link w:val="aff3"/>
    <w:rsid w:val="0057108A"/>
    <w:rPr>
      <w:rFonts w:ascii="Times" w:hAnsi="Times" w:cs="Times"/>
      <w:b/>
      <w:bCs/>
      <w:lang w:val="ru-RU" w:eastAsia="ru-RU"/>
    </w:rPr>
  </w:style>
  <w:style w:type="paragraph" w:customStyle="1" w:styleId="Notesitalicheading">
    <w:name w:val="Notes italic heading"/>
    <w:basedOn w:val="a0"/>
    <w:link w:val="NotesitalicheadingChar"/>
    <w:rsid w:val="0057108A"/>
    <w:pPr>
      <w:spacing w:line="240" w:lineRule="exact"/>
      <w:jc w:val="left"/>
    </w:pPr>
    <w:rPr>
      <w:rFonts w:ascii="EYInterstate Light" w:hAnsi="EYInterstate Light" w:cs="Arial"/>
      <w:b/>
      <w:i/>
      <w:color w:val="000000"/>
      <w:sz w:val="18"/>
      <w:szCs w:val="20"/>
    </w:rPr>
  </w:style>
  <w:style w:type="character" w:customStyle="1" w:styleId="NotesitalicheadingChar">
    <w:name w:val="Notes italic heading Char"/>
    <w:basedOn w:val="a1"/>
    <w:link w:val="Notesitalicheading"/>
    <w:rsid w:val="0057108A"/>
    <w:rPr>
      <w:rFonts w:ascii="EYInterstate Light" w:hAnsi="EYInterstate Light" w:cs="Arial"/>
      <w:b/>
      <w:i/>
      <w:color w:val="000000"/>
      <w:sz w:val="18"/>
      <w:lang w:val="ru-RU" w:eastAsia="ru-RU"/>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rsid w:val="0057108A"/>
    <w:pPr>
      <w:widowControl w:val="0"/>
      <w:tabs>
        <w:tab w:val="left" w:pos="620"/>
      </w:tabs>
      <w:overflowPunct w:val="0"/>
      <w:autoSpaceDE w:val="0"/>
      <w:autoSpaceDN w:val="0"/>
      <w:adjustRightInd w:val="0"/>
      <w:jc w:val="both"/>
      <w:textAlignment w:val="baseline"/>
    </w:pPr>
    <w:rPr>
      <w:rFonts w:ascii="Times" w:hAnsi="Times"/>
      <w:sz w:val="24"/>
    </w:rPr>
  </w:style>
  <w:style w:type="paragraph" w:customStyle="1" w:styleId="110">
    <w:name w:val="????? ??????11"/>
    <w:basedOn w:val="a0"/>
    <w:rsid w:val="004300B6"/>
    <w:pPr>
      <w:ind w:left="720"/>
      <w:contextualSpacing/>
    </w:pPr>
    <w:rPr>
      <w:snapToGrid w:val="0"/>
      <w:lang w:val="en-GB" w:eastAsia="en-US" w:bidi="ar-SA"/>
    </w:rPr>
  </w:style>
  <w:style w:type="paragraph" w:customStyle="1" w:styleId="normal2">
    <w:name w:val="normal_2"/>
    <w:basedOn w:val="a0"/>
    <w:qFormat/>
    <w:rsid w:val="00A234F3"/>
    <w:rPr>
      <w:rFonts w:ascii="Arial" w:hAnsi="Arial" w:cs="Arial"/>
      <w:sz w:val="18"/>
      <w:szCs w:val="18"/>
    </w:rPr>
  </w:style>
  <w:style w:type="paragraph" w:customStyle="1" w:styleId="2Continued">
    <w:name w:val="2_Continued"/>
    <w:basedOn w:val="3"/>
    <w:qFormat/>
    <w:rsid w:val="0025042B"/>
  </w:style>
  <w:style w:type="paragraph" w:customStyle="1" w:styleId="16">
    <w:name w:val="Стиль1"/>
    <w:basedOn w:val="000Normal"/>
    <w:link w:val="17"/>
    <w:qFormat/>
    <w:rsid w:val="00596A0B"/>
    <w:pPr>
      <w:widowControl w:val="0"/>
      <w:ind w:right="-21"/>
      <w:jc w:val="left"/>
    </w:pPr>
    <w:rPr>
      <w:rFonts w:ascii="Arial" w:hAnsi="Arial" w:cs="Arial"/>
      <w:sz w:val="18"/>
      <w:szCs w:val="18"/>
      <w:lang w:eastAsia="en-US" w:bidi="ar-SA"/>
    </w:rPr>
  </w:style>
  <w:style w:type="character" w:customStyle="1" w:styleId="17">
    <w:name w:val="Стиль1 Знак"/>
    <w:basedOn w:val="000NormalChar"/>
    <w:link w:val="16"/>
    <w:rsid w:val="00596A0B"/>
    <w:rPr>
      <w:rFonts w:ascii="Arial" w:hAnsi="Arial" w:cs="Arial"/>
      <w:sz w:val="18"/>
      <w:szCs w:val="18"/>
      <w:lang w:val="ru-RU" w:eastAsia="en-US" w:bidi="ar-SA"/>
    </w:rPr>
  </w:style>
  <w:style w:type="paragraph" w:customStyle="1" w:styleId="26">
    <w:name w:val="Стиль2"/>
    <w:basedOn w:val="000Normal"/>
    <w:link w:val="27"/>
    <w:qFormat/>
    <w:rsid w:val="00566B1F"/>
    <w:pPr>
      <w:widowControl w:val="0"/>
      <w:spacing w:before="120" w:after="0" w:line="240" w:lineRule="auto"/>
      <w:ind w:right="-29"/>
      <w:jc w:val="left"/>
    </w:pPr>
    <w:rPr>
      <w:rFonts w:ascii="Arial" w:hAnsi="Arial" w:cs="Arial"/>
      <w:i/>
      <w:sz w:val="18"/>
      <w:szCs w:val="18"/>
      <w:lang w:eastAsia="en-US" w:bidi="ar-SA"/>
    </w:rPr>
  </w:style>
  <w:style w:type="character" w:customStyle="1" w:styleId="27">
    <w:name w:val="Стиль2 Знак"/>
    <w:basedOn w:val="000NormalChar"/>
    <w:link w:val="26"/>
    <w:rsid w:val="00566B1F"/>
    <w:rPr>
      <w:rFonts w:ascii="Arial" w:hAnsi="Arial" w:cs="Arial"/>
      <w:i/>
      <w:sz w:val="18"/>
      <w:szCs w:val="18"/>
      <w:lang w:val="ru-RU" w:eastAsia="en-US" w:bidi="ar-SA"/>
    </w:rPr>
  </w:style>
  <w:style w:type="character" w:customStyle="1" w:styleId="NotesbodytextChar">
    <w:name w:val="Notes body text Char"/>
    <w:basedOn w:val="a1"/>
    <w:link w:val="Notesbodytext"/>
    <w:locked/>
    <w:rsid w:val="007E155B"/>
    <w:rPr>
      <w:rFonts w:ascii="EYInterstate Light" w:hAnsi="EYInterstate Light" w:cs="Arial"/>
      <w:color w:val="000000"/>
      <w:sz w:val="18"/>
      <w:lang w:val="en-GB" w:eastAsia="en-US" w:bidi="ar-SA"/>
    </w:rPr>
  </w:style>
  <w:style w:type="paragraph" w:customStyle="1" w:styleId="Notesbodytext">
    <w:name w:val="Notes body text"/>
    <w:basedOn w:val="a7"/>
    <w:link w:val="NotesbodytextChar"/>
    <w:rsid w:val="007E155B"/>
    <w:pPr>
      <w:widowControl w:val="0"/>
      <w:spacing w:after="120" w:line="240" w:lineRule="exact"/>
      <w:ind w:right="0"/>
      <w:jc w:val="left"/>
      <w:textAlignment w:val="auto"/>
    </w:pPr>
    <w:rPr>
      <w:rFonts w:ascii="EYInterstate Light" w:hAnsi="EYInterstate Light" w:cs="Arial"/>
      <w:color w:val="000000"/>
      <w:sz w:val="18"/>
      <w:szCs w:val="20"/>
      <w:lang w:val="en-GB" w:eastAsia="en-US" w:bidi="ar-SA"/>
    </w:rPr>
  </w:style>
  <w:style w:type="paragraph" w:customStyle="1" w:styleId="body">
    <w:name w:val="body"/>
    <w:basedOn w:val="a0"/>
    <w:link w:val="bodyChar"/>
    <w:rsid w:val="0077114C"/>
    <w:pPr>
      <w:widowControl w:val="0"/>
      <w:spacing w:after="120" w:line="240" w:lineRule="exact"/>
      <w:jc w:val="left"/>
    </w:pPr>
    <w:rPr>
      <w:rFonts w:ascii="Times New Roman" w:hAnsi="Times New Roman" w:cs="Times New Roman"/>
      <w:color w:val="000000"/>
      <w:sz w:val="20"/>
      <w:szCs w:val="20"/>
      <w:lang w:val="en-GB" w:eastAsia="en-US" w:bidi="ar-SA"/>
    </w:rPr>
  </w:style>
  <w:style w:type="character" w:customStyle="1" w:styleId="bodyChar">
    <w:name w:val="body Char"/>
    <w:basedOn w:val="a1"/>
    <w:link w:val="body"/>
    <w:rsid w:val="0077114C"/>
    <w:rPr>
      <w:color w:val="000000"/>
      <w:lang w:val="en-GB" w:eastAsia="en-US" w:bidi="ar-SA"/>
    </w:rPr>
  </w:style>
  <w:style w:type="paragraph" w:customStyle="1" w:styleId="font6">
    <w:name w:val="font6"/>
    <w:basedOn w:val="a0"/>
    <w:rsid w:val="0077114C"/>
    <w:pPr>
      <w:widowControl w:val="0"/>
      <w:overflowPunct/>
      <w:autoSpaceDE/>
      <w:autoSpaceDN/>
      <w:adjustRightInd/>
      <w:spacing w:before="100" w:beforeAutospacing="1" w:after="100" w:afterAutospacing="1" w:line="360" w:lineRule="atLeast"/>
      <w:jc w:val="left"/>
      <w:textAlignment w:val="auto"/>
    </w:pPr>
    <w:rPr>
      <w:rFonts w:ascii="Tahoma" w:eastAsia="Arial Unicode MS" w:hAnsi="Tahoma" w:cs="Tahoma"/>
      <w:b/>
      <w:bCs/>
      <w:color w:val="000000"/>
      <w:sz w:val="16"/>
      <w:szCs w:val="16"/>
      <w:lang w:val="en-US" w:eastAsia="en-US" w:bidi="ar-SA"/>
    </w:rPr>
  </w:style>
  <w:style w:type="paragraph" w:customStyle="1" w:styleId="Indent3">
    <w:name w:val="Indent 3"/>
    <w:basedOn w:val="a0"/>
    <w:rsid w:val="0077114C"/>
    <w:pPr>
      <w:widowControl w:val="0"/>
      <w:numPr>
        <w:numId w:val="16"/>
      </w:numPr>
      <w:tabs>
        <w:tab w:val="clear" w:pos="425"/>
        <w:tab w:val="left" w:pos="-1440"/>
        <w:tab w:val="num" w:pos="709"/>
      </w:tabs>
      <w:suppressAutoHyphens/>
      <w:spacing w:line="360" w:lineRule="atLeast"/>
      <w:ind w:left="709"/>
    </w:pPr>
    <w:rPr>
      <w:rFonts w:ascii="Times New Roman" w:hAnsi="Times New Roman" w:cs="Times New Roman"/>
      <w:sz w:val="20"/>
      <w:szCs w:val="20"/>
      <w:lang w:val="en-GB" w:eastAsia="en-US" w:bidi="ar-SA"/>
    </w:rPr>
  </w:style>
  <w:style w:type="paragraph" w:customStyle="1" w:styleId="StylebodyEYGothicCondDemi">
    <w:name w:val="Style body + EY Gothic Cond Demi"/>
    <w:basedOn w:val="body"/>
    <w:rsid w:val="0077114C"/>
    <w:rPr>
      <w:rFonts w:ascii="EY Gothic Comp Book" w:hAnsi="EY Gothic Comp Book"/>
    </w:rPr>
  </w:style>
  <w:style w:type="paragraph" w:customStyle="1" w:styleId="tablebullet">
    <w:name w:val="table bullet"/>
    <w:basedOn w:val="a0"/>
    <w:rsid w:val="0077114C"/>
    <w:pPr>
      <w:widowControl w:val="0"/>
      <w:numPr>
        <w:numId w:val="17"/>
      </w:numPr>
      <w:spacing w:line="220" w:lineRule="exact"/>
      <w:jc w:val="left"/>
      <w:textAlignment w:val="auto"/>
    </w:pPr>
    <w:rPr>
      <w:rFonts w:ascii="EYInterstate Light" w:hAnsi="EYInterstate Light" w:cs="Times New Roman"/>
      <w:sz w:val="18"/>
      <w:szCs w:val="20"/>
      <w:lang w:val="en-GB" w:eastAsia="en-US" w:bidi="ar-SA"/>
    </w:rPr>
  </w:style>
  <w:style w:type="character" w:customStyle="1" w:styleId="tabletextChar">
    <w:name w:val="table text Char"/>
    <w:basedOn w:val="a1"/>
    <w:link w:val="tabletext0"/>
    <w:rsid w:val="0077114C"/>
    <w:rPr>
      <w:rFonts w:ascii="EYInterstate Light" w:hAnsi="EYInterstate Light"/>
      <w:sz w:val="18"/>
      <w:lang w:val="en-GB" w:eastAsia="en-US" w:bidi="ar-SA"/>
    </w:rPr>
  </w:style>
  <w:style w:type="paragraph" w:customStyle="1" w:styleId="tabletext0">
    <w:name w:val="table text"/>
    <w:link w:val="tabletextChar"/>
    <w:rsid w:val="0077114C"/>
    <w:pPr>
      <w:widowControl w:val="0"/>
      <w:adjustRightInd w:val="0"/>
      <w:spacing w:line="220" w:lineRule="exact"/>
      <w:jc w:val="both"/>
      <w:textAlignment w:val="baseline"/>
    </w:pPr>
    <w:rPr>
      <w:rFonts w:ascii="EYInterstate Light" w:hAnsi="EYInterstate Light"/>
      <w:sz w:val="18"/>
      <w:lang w:val="en-GB" w:eastAsia="en-US" w:bidi="ar-SA"/>
    </w:rPr>
  </w:style>
  <w:style w:type="paragraph" w:customStyle="1" w:styleId="Tablecolumnheading">
    <w:name w:val="Table column heading"/>
    <w:next w:val="tabletext0"/>
    <w:rsid w:val="0077114C"/>
    <w:pPr>
      <w:widowControl w:val="0"/>
      <w:overflowPunct w:val="0"/>
      <w:autoSpaceDE w:val="0"/>
      <w:autoSpaceDN w:val="0"/>
      <w:adjustRightInd w:val="0"/>
      <w:spacing w:line="220" w:lineRule="exact"/>
      <w:jc w:val="right"/>
      <w:textAlignment w:val="baseline"/>
    </w:pPr>
    <w:rPr>
      <w:rFonts w:ascii="EYInterstate" w:hAnsi="EYInterstate" w:cs="Arial"/>
      <w:b/>
      <w:color w:val="000000"/>
      <w:sz w:val="18"/>
      <w:szCs w:val="18"/>
      <w:lang w:val="en-GB" w:eastAsia="en-US" w:bidi="ar-SA"/>
    </w:rPr>
  </w:style>
  <w:style w:type="paragraph" w:customStyle="1" w:styleId="IAStext">
    <w:name w:val="IAS text"/>
    <w:next w:val="a0"/>
    <w:link w:val="IAStextChar"/>
    <w:rsid w:val="0077114C"/>
    <w:pPr>
      <w:widowControl w:val="0"/>
      <w:adjustRightInd w:val="0"/>
      <w:spacing w:line="180" w:lineRule="exact"/>
      <w:jc w:val="both"/>
      <w:textAlignment w:val="baseline"/>
    </w:pPr>
    <w:rPr>
      <w:rFonts w:ascii="EYInterstate Light" w:hAnsi="EYInterstate Light"/>
      <w:i/>
      <w:sz w:val="13"/>
      <w:lang w:val="en-GB" w:eastAsia="en-US" w:bidi="ar-SA"/>
    </w:rPr>
  </w:style>
  <w:style w:type="character" w:customStyle="1" w:styleId="IAStextChar">
    <w:name w:val="IAS text Char"/>
    <w:basedOn w:val="tabletextChar"/>
    <w:link w:val="IAStext"/>
    <w:rsid w:val="0077114C"/>
    <w:rPr>
      <w:rFonts w:ascii="EYInterstate Light" w:hAnsi="EYInterstate Light"/>
      <w:i/>
      <w:sz w:val="13"/>
      <w:lang w:val="en-GB" w:eastAsia="en-US" w:bidi="ar-SA"/>
    </w:rPr>
  </w:style>
  <w:style w:type="paragraph" w:customStyle="1" w:styleId="Commentarybody">
    <w:name w:val="Commentary body"/>
    <w:link w:val="CommentarybodyChar"/>
    <w:rsid w:val="0077114C"/>
    <w:pPr>
      <w:widowControl w:val="0"/>
      <w:adjustRightInd w:val="0"/>
      <w:spacing w:after="60" w:line="220" w:lineRule="exact"/>
      <w:ind w:right="454"/>
      <w:jc w:val="both"/>
      <w:textAlignment w:val="baseline"/>
    </w:pPr>
    <w:rPr>
      <w:rFonts w:ascii="EYInterstate Light" w:hAnsi="EYInterstate Light" w:cs="Arial"/>
      <w:color w:val="000000"/>
      <w:sz w:val="16"/>
      <w:lang w:val="en-GB" w:eastAsia="en-US" w:bidi="ar-SA"/>
    </w:rPr>
  </w:style>
  <w:style w:type="character" w:customStyle="1" w:styleId="CommentarybodyChar">
    <w:name w:val="Commentary body Char"/>
    <w:basedOn w:val="a1"/>
    <w:link w:val="Commentarybody"/>
    <w:rsid w:val="0077114C"/>
    <w:rPr>
      <w:rFonts w:ascii="EYInterstate Light" w:hAnsi="EYInterstate Light" w:cs="Arial"/>
      <w:color w:val="000000"/>
      <w:sz w:val="16"/>
      <w:lang w:val="en-GB" w:eastAsia="en-US" w:bidi="ar-SA"/>
    </w:rPr>
  </w:style>
  <w:style w:type="character" w:customStyle="1" w:styleId="tabletxteygChar">
    <w:name w:val="tabletxt eyg Char"/>
    <w:basedOn w:val="a1"/>
    <w:link w:val="tabletxteyg"/>
    <w:semiHidden/>
    <w:rsid w:val="0077114C"/>
    <w:rPr>
      <w:rFonts w:ascii="EY Gothic Comp BookPS" w:hAnsi="EY Gothic Comp BookPS"/>
      <w:color w:val="000000"/>
      <w:lang w:val="en-GB"/>
    </w:rPr>
  </w:style>
  <w:style w:type="paragraph" w:customStyle="1" w:styleId="tabletxteyg">
    <w:name w:val="tabletxt eyg"/>
    <w:basedOn w:val="a0"/>
    <w:link w:val="tabletxteygChar"/>
    <w:semiHidden/>
    <w:rsid w:val="0077114C"/>
    <w:pPr>
      <w:widowControl w:val="0"/>
      <w:tabs>
        <w:tab w:val="right" w:leader="dot" w:pos="9739"/>
      </w:tabs>
      <w:spacing w:before="20" w:after="40" w:line="240" w:lineRule="exact"/>
      <w:jc w:val="left"/>
    </w:pPr>
    <w:rPr>
      <w:rFonts w:ascii="EY Gothic Comp BookPS" w:hAnsi="EY Gothic Comp BookPS" w:cs="Times New Roman"/>
      <w:color w:val="000000"/>
      <w:sz w:val="20"/>
      <w:szCs w:val="20"/>
      <w:lang w:val="en-GB"/>
    </w:rPr>
  </w:style>
  <w:style w:type="paragraph" w:customStyle="1" w:styleId="CG-SingleSp05">
    <w:name w:val="CG-Single Sp 0.5"/>
    <w:aliases w:val="s2"/>
    <w:basedOn w:val="a0"/>
    <w:rsid w:val="0077114C"/>
    <w:pPr>
      <w:overflowPunct/>
      <w:autoSpaceDE/>
      <w:autoSpaceDN/>
      <w:adjustRightInd/>
      <w:spacing w:after="240"/>
      <w:ind w:firstLine="720"/>
      <w:jc w:val="left"/>
      <w:textAlignment w:val="auto"/>
    </w:pPr>
    <w:rPr>
      <w:rFonts w:ascii="Times New Roman" w:eastAsia="MS Mincho" w:hAnsi="Times New Roman" w:cs="Times New Roman"/>
      <w:szCs w:val="20"/>
      <w:lang w:val="en-US" w:eastAsia="en-US" w:bidi="ar-SA"/>
    </w:rPr>
  </w:style>
  <w:style w:type="paragraph" w:customStyle="1" w:styleId="35">
    <w:name w:val="Стиль3"/>
    <w:basedOn w:val="200Tableleft"/>
    <w:link w:val="36"/>
    <w:qFormat/>
    <w:rsid w:val="0077114C"/>
    <w:pPr>
      <w:widowControl w:val="0"/>
      <w:pBdr>
        <w:bottom w:val="single" w:sz="4" w:space="1" w:color="auto"/>
      </w:pBdr>
      <w:tabs>
        <w:tab w:val="decimal" w:pos="1027"/>
      </w:tabs>
      <w:spacing w:line="240" w:lineRule="auto"/>
      <w:ind w:right="-21"/>
    </w:pPr>
    <w:rPr>
      <w:rFonts w:ascii="Arial" w:hAnsi="Arial" w:cs="Arial"/>
      <w:sz w:val="18"/>
      <w:szCs w:val="18"/>
    </w:rPr>
  </w:style>
  <w:style w:type="character" w:customStyle="1" w:styleId="36">
    <w:name w:val="Стиль3 Знак"/>
    <w:basedOn w:val="200Tableleft0"/>
    <w:link w:val="35"/>
    <w:rsid w:val="0077114C"/>
    <w:rPr>
      <w:rFonts w:ascii="Arial" w:hAnsi="Arial" w:cs="Arial"/>
      <w:sz w:val="18"/>
      <w:szCs w:val="18"/>
      <w:lang w:val="ru-RU" w:eastAsia="ru-RU" w:bidi="ru-RU"/>
    </w:rPr>
  </w:style>
  <w:style w:type="paragraph" w:customStyle="1" w:styleId="42">
    <w:name w:val="Стиль4"/>
    <w:basedOn w:val="16"/>
    <w:link w:val="43"/>
    <w:qFormat/>
    <w:rsid w:val="0077114C"/>
    <w:pPr>
      <w:spacing w:before="240"/>
      <w:ind w:right="-23"/>
    </w:pPr>
    <w:rPr>
      <w:b/>
      <w:sz w:val="20"/>
      <w:szCs w:val="22"/>
    </w:rPr>
  </w:style>
  <w:style w:type="character" w:customStyle="1" w:styleId="43">
    <w:name w:val="Стиль4 Знак"/>
    <w:basedOn w:val="17"/>
    <w:link w:val="42"/>
    <w:rsid w:val="0077114C"/>
    <w:rPr>
      <w:rFonts w:ascii="Arial" w:hAnsi="Arial" w:cs="Arial"/>
      <w:b/>
      <w:sz w:val="18"/>
      <w:szCs w:val="22"/>
      <w:lang w:val="ru-RU" w:eastAsia="en-US" w:bidi="ar-SA"/>
    </w:rPr>
  </w:style>
  <w:style w:type="paragraph" w:customStyle="1" w:styleId="NormaltextArial">
    <w:name w:val="Normal text + Arial"/>
    <w:aliases w:val="9 пт,По левому краю,Справа:  0 см,Междустр.интервал: ..."/>
    <w:basedOn w:val="3"/>
    <w:rsid w:val="0077114C"/>
    <w:pPr>
      <w:keepNext/>
      <w:spacing w:before="240"/>
      <w:ind w:left="743" w:right="-28" w:hanging="743"/>
    </w:pPr>
    <w:rPr>
      <w:sz w:val="20"/>
      <w:szCs w:val="20"/>
      <w:lang w:bidi="ar-SA"/>
    </w:rPr>
  </w:style>
  <w:style w:type="paragraph" w:customStyle="1" w:styleId="bodytextmargin">
    <w:name w:val="bodytext_margin"/>
    <w:basedOn w:val="a0"/>
    <w:rsid w:val="005C3FCB"/>
    <w:pPr>
      <w:overflowPunct/>
      <w:autoSpaceDE/>
      <w:autoSpaceDN/>
      <w:adjustRightInd/>
      <w:spacing w:after="88"/>
      <w:jc w:val="left"/>
      <w:textAlignment w:val="auto"/>
    </w:pPr>
    <w:rPr>
      <w:rFonts w:ascii="Tahoma" w:hAnsi="Tahoma" w:cs="Tahoma"/>
      <w:color w:val="707070"/>
      <w:lang w:bidi="ar-SA"/>
    </w:rPr>
  </w:style>
  <w:style w:type="paragraph" w:customStyle="1" w:styleId="ReportsCover5">
    <w:name w:val="Reports Cover 5"/>
    <w:basedOn w:val="a0"/>
    <w:rsid w:val="003D001A"/>
    <w:pPr>
      <w:framePr w:wrap="auto" w:vAnchor="page" w:hAnchor="margin" w:y="2361"/>
      <w:widowControl w:val="0"/>
      <w:tabs>
        <w:tab w:val="left" w:pos="620"/>
      </w:tabs>
      <w:spacing w:before="680" w:line="260" w:lineRule="atLeast"/>
      <w:ind w:left="79" w:right="-23"/>
    </w:pPr>
    <w:rPr>
      <w:rFonts w:ascii="Times New Roman" w:hAnsi="Times New Roman" w:cs="Times New Roman"/>
      <w:sz w:val="20"/>
      <w:szCs w:val="20"/>
      <w:lang w:val="en-US" w:eastAsia="en-US" w:bidi="ar-SA"/>
    </w:rPr>
  </w:style>
  <w:style w:type="paragraph" w:customStyle="1" w:styleId="EYBusinessaddress">
    <w:name w:val="EY Business address"/>
    <w:basedOn w:val="a0"/>
    <w:link w:val="EYBusinessaddressChar"/>
    <w:rsid w:val="005855EA"/>
    <w:pPr>
      <w:suppressAutoHyphens/>
      <w:overflowPunct/>
      <w:autoSpaceDE/>
      <w:autoSpaceDN/>
      <w:adjustRightInd/>
      <w:spacing w:line="170" w:lineRule="exact"/>
      <w:jc w:val="left"/>
      <w:textAlignment w:val="auto"/>
    </w:pPr>
    <w:rPr>
      <w:rFonts w:ascii="Arial" w:hAnsi="Arial" w:cs="Times New Roman"/>
      <w:color w:val="808080"/>
      <w:kern w:val="12"/>
      <w:sz w:val="15"/>
      <w:lang w:val="en-US" w:eastAsia="en-US" w:bidi="ar-SA"/>
    </w:rPr>
  </w:style>
  <w:style w:type="paragraph" w:customStyle="1" w:styleId="EYFooterinfo">
    <w:name w:val="EY Footer info"/>
    <w:basedOn w:val="a0"/>
    <w:rsid w:val="005855EA"/>
    <w:pPr>
      <w:suppressAutoHyphens/>
      <w:overflowPunct/>
      <w:autoSpaceDE/>
      <w:autoSpaceDN/>
      <w:adjustRightInd/>
      <w:spacing w:line="130" w:lineRule="exact"/>
      <w:jc w:val="left"/>
      <w:textAlignment w:val="auto"/>
    </w:pPr>
    <w:rPr>
      <w:rFonts w:ascii="Arial" w:hAnsi="Arial" w:cs="Times New Roman"/>
      <w:color w:val="808080"/>
      <w:kern w:val="12"/>
      <w:sz w:val="11"/>
      <w:lang w:val="en-US" w:eastAsia="en-US" w:bidi="ar-SA"/>
    </w:rPr>
  </w:style>
  <w:style w:type="paragraph" w:customStyle="1" w:styleId="Legalentityname">
    <w:name w:val="Legal entity name"/>
    <w:basedOn w:val="EYBusinessaddress"/>
    <w:link w:val="LegalentitynameChar"/>
    <w:qFormat/>
    <w:rsid w:val="005855EA"/>
    <w:pPr>
      <w:spacing w:line="170" w:lineRule="atLeast"/>
    </w:pPr>
    <w:rPr>
      <w:rFonts w:cs="Arial"/>
      <w:b/>
    </w:rPr>
  </w:style>
  <w:style w:type="character" w:customStyle="1" w:styleId="EYBusinessaddressChar">
    <w:name w:val="EY Business address Char"/>
    <w:basedOn w:val="a1"/>
    <w:link w:val="EYBusinessaddress"/>
    <w:rsid w:val="005855EA"/>
    <w:rPr>
      <w:rFonts w:ascii="Arial" w:hAnsi="Arial"/>
      <w:color w:val="808080"/>
      <w:kern w:val="12"/>
      <w:sz w:val="15"/>
      <w:szCs w:val="24"/>
      <w:lang w:val="en-US" w:eastAsia="en-US" w:bidi="ar-SA"/>
    </w:rPr>
  </w:style>
  <w:style w:type="character" w:customStyle="1" w:styleId="LegalentitynameChar">
    <w:name w:val="Legal entity name Char"/>
    <w:basedOn w:val="EYBusinessaddressChar"/>
    <w:link w:val="Legalentityname"/>
    <w:rsid w:val="005855EA"/>
    <w:rPr>
      <w:rFonts w:ascii="Arial" w:hAnsi="Arial" w:cs="Arial"/>
      <w:b/>
      <w:color w:val="808080"/>
      <w:kern w:val="12"/>
      <w:sz w:val="15"/>
      <w:szCs w:val="24"/>
      <w:lang w:val="en-US" w:eastAsia="en-US" w:bidi="ar-SA"/>
    </w:rPr>
  </w:style>
  <w:style w:type="paragraph" w:customStyle="1" w:styleId="address">
    <w:name w:val="address"/>
    <w:basedOn w:val="EYBusinessaddress"/>
    <w:link w:val="addressChar"/>
    <w:qFormat/>
    <w:rsid w:val="005855EA"/>
  </w:style>
  <w:style w:type="character" w:customStyle="1" w:styleId="addressChar">
    <w:name w:val="address Char"/>
    <w:basedOn w:val="EYBusinessaddressChar"/>
    <w:link w:val="address"/>
    <w:rsid w:val="005855EA"/>
    <w:rPr>
      <w:rFonts w:ascii="Arial" w:hAnsi="Arial"/>
      <w:color w:val="808080"/>
      <w:kern w:val="12"/>
      <w:sz w:val="15"/>
      <w:szCs w:val="24"/>
      <w:lang w:val="en-US" w:eastAsia="en-US" w:bidi="ar-SA"/>
    </w:rPr>
  </w:style>
  <w:style w:type="paragraph" w:customStyle="1" w:styleId="ReportsCover4">
    <w:name w:val="Reports Cover 4"/>
    <w:basedOn w:val="a0"/>
    <w:rsid w:val="00F001E6"/>
    <w:pPr>
      <w:framePr w:wrap="auto" w:vAnchor="page" w:hAnchor="margin" w:y="2361"/>
      <w:widowControl w:val="0"/>
      <w:tabs>
        <w:tab w:val="left" w:pos="620"/>
      </w:tabs>
      <w:spacing w:line="400" w:lineRule="exact"/>
      <w:ind w:left="79" w:right="-23"/>
    </w:pPr>
    <w:rPr>
      <w:rFonts w:ascii="Times New Roman" w:hAnsi="Times New Roman" w:cs="Times New Roman"/>
      <w:sz w:val="36"/>
      <w:szCs w:val="20"/>
      <w:lang w:val="en-US" w:eastAsia="en-US" w:bidi="ar-SA"/>
    </w:rPr>
  </w:style>
  <w:style w:type="paragraph" w:customStyle="1" w:styleId="Tabletext1">
    <w:name w:val="Tabletext"/>
    <w:basedOn w:val="a0"/>
    <w:uiPriority w:val="99"/>
    <w:rsid w:val="00F42DE7"/>
    <w:pPr>
      <w:overflowPunct/>
      <w:autoSpaceDE/>
      <w:autoSpaceDN/>
      <w:adjustRightInd/>
      <w:spacing w:before="40" w:after="40"/>
      <w:jc w:val="left"/>
      <w:textAlignment w:val="auto"/>
    </w:pPr>
    <w:rPr>
      <w:rFonts w:ascii="Times New Roman" w:hAnsi="Times New Roman" w:cs="Times New Roman"/>
      <w:sz w:val="18"/>
      <w:szCs w:val="20"/>
    </w:rPr>
  </w:style>
  <w:style w:type="paragraph" w:customStyle="1" w:styleId="zKISDescFooter2">
    <w:name w:val="zKISDescFooter2"/>
    <w:basedOn w:val="a0"/>
    <w:rsid w:val="00A6094A"/>
    <w:pPr>
      <w:framePr w:hSpace="284" w:wrap="around" w:vAnchor="page" w:hAnchor="page" w:x="7854" w:y="15792"/>
      <w:overflowPunct/>
      <w:autoSpaceDE/>
      <w:autoSpaceDN/>
      <w:adjustRightInd/>
      <w:spacing w:line="130" w:lineRule="exact"/>
      <w:jc w:val="left"/>
      <w:textAlignment w:val="auto"/>
    </w:pPr>
    <w:rPr>
      <w:rFonts w:ascii="Univers 45 Light" w:hAnsi="Univers 45 Light" w:cs="Times New Roman"/>
      <w:sz w:val="11"/>
      <w:szCs w:val="20"/>
    </w:rPr>
  </w:style>
  <w:style w:type="paragraph" w:styleId="aff5">
    <w:name w:val="TOC Heading"/>
    <w:basedOn w:val="10"/>
    <w:next w:val="a0"/>
    <w:uiPriority w:val="39"/>
    <w:semiHidden/>
    <w:unhideWhenUsed/>
    <w:qFormat/>
    <w:rsid w:val="002272E4"/>
    <w:pPr>
      <w:keepNext/>
      <w:keepLines/>
      <w:overflowPunct/>
      <w:autoSpaceDE/>
      <w:autoSpaceDN/>
      <w:adjustRightInd/>
      <w:spacing w:before="480" w:line="276" w:lineRule="auto"/>
      <w:ind w:left="0" w:right="0" w:firstLine="0"/>
      <w:jc w:val="left"/>
      <w:textAlignment w:val="auto"/>
      <w:outlineLvl w:val="9"/>
    </w:pPr>
    <w:rPr>
      <w:rFonts w:asciiTheme="majorHAnsi" w:eastAsiaTheme="majorEastAsia" w:hAnsiTheme="majorHAnsi" w:cstheme="majorBidi"/>
      <w:color w:val="365F91" w:themeColor="accent1" w:themeShade="BF"/>
      <w:lang w:eastAsia="en-US" w:bidi="ar-SA"/>
    </w:rPr>
  </w:style>
  <w:style w:type="paragraph" w:customStyle="1" w:styleId="1">
    <w:name w:val="_1"/>
    <w:basedOn w:val="3"/>
    <w:link w:val="1Char"/>
    <w:qFormat/>
    <w:rsid w:val="00DA7257"/>
    <w:pPr>
      <w:numPr>
        <w:numId w:val="50"/>
      </w:numPr>
      <w:ind w:left="0" w:hanging="567"/>
      <w:jc w:val="both"/>
    </w:pPr>
  </w:style>
  <w:style w:type="paragraph" w:customStyle="1" w:styleId="18">
    <w:name w:val="_1_продолж"/>
    <w:basedOn w:val="3"/>
    <w:link w:val="1Char0"/>
    <w:qFormat/>
    <w:rsid w:val="008924CF"/>
    <w:pPr>
      <w:jc w:val="both"/>
    </w:pPr>
  </w:style>
  <w:style w:type="character" w:customStyle="1" w:styleId="1Char">
    <w:name w:val="_1 Char"/>
    <w:basedOn w:val="30"/>
    <w:link w:val="1"/>
    <w:rsid w:val="00DA7257"/>
    <w:rPr>
      <w:rFonts w:ascii="Arial" w:hAnsi="Arial" w:cs="Arial"/>
      <w:b/>
      <w:sz w:val="22"/>
      <w:szCs w:val="22"/>
    </w:rPr>
  </w:style>
  <w:style w:type="paragraph" w:customStyle="1" w:styleId="28">
    <w:name w:val="_2"/>
    <w:basedOn w:val="a0"/>
    <w:link w:val="2Char"/>
    <w:qFormat/>
    <w:rsid w:val="008924CF"/>
    <w:pPr>
      <w:widowControl w:val="0"/>
      <w:outlineLvl w:val="2"/>
    </w:pPr>
    <w:rPr>
      <w:rFonts w:ascii="Arial" w:hAnsi="Arial" w:cs="Arial"/>
      <w:b/>
      <w:sz w:val="20"/>
      <w:szCs w:val="18"/>
    </w:rPr>
  </w:style>
  <w:style w:type="character" w:customStyle="1" w:styleId="1Char0">
    <w:name w:val="_1_продолж Char"/>
    <w:basedOn w:val="30"/>
    <w:link w:val="18"/>
    <w:rsid w:val="008924CF"/>
    <w:rPr>
      <w:rFonts w:ascii="Arial" w:hAnsi="Arial" w:cs="Arial"/>
      <w:b/>
      <w:sz w:val="22"/>
      <w:szCs w:val="22"/>
    </w:rPr>
  </w:style>
  <w:style w:type="paragraph" w:customStyle="1" w:styleId="a">
    <w:name w:val="_список"/>
    <w:basedOn w:val="a0"/>
    <w:link w:val="Char"/>
    <w:qFormat/>
    <w:rsid w:val="002A22DC"/>
    <w:pPr>
      <w:widowControl w:val="0"/>
      <w:numPr>
        <w:numId w:val="32"/>
      </w:numPr>
      <w:spacing w:before="120"/>
      <w:ind w:left="567" w:hanging="567"/>
    </w:pPr>
    <w:rPr>
      <w:rFonts w:ascii="Arial" w:hAnsi="Arial" w:cs="Arial"/>
      <w:sz w:val="18"/>
      <w:szCs w:val="18"/>
    </w:rPr>
  </w:style>
  <w:style w:type="character" w:customStyle="1" w:styleId="2Char">
    <w:name w:val="_2 Char"/>
    <w:basedOn w:val="a1"/>
    <w:link w:val="28"/>
    <w:rsid w:val="008924CF"/>
    <w:rPr>
      <w:rFonts w:ascii="Arial" w:hAnsi="Arial" w:cs="Arial"/>
      <w:b/>
      <w:szCs w:val="18"/>
    </w:rPr>
  </w:style>
  <w:style w:type="character" w:customStyle="1" w:styleId="Char">
    <w:name w:val="_список Char"/>
    <w:basedOn w:val="a1"/>
    <w:link w:val="a"/>
    <w:rsid w:val="002A22DC"/>
    <w:rPr>
      <w:rFonts w:ascii="Arial" w:hAnsi="Arial" w:cs="Arial"/>
      <w:sz w:val="18"/>
      <w:szCs w:val="18"/>
    </w:rPr>
  </w:style>
  <w:style w:type="paragraph" w:customStyle="1" w:styleId="02100Tablefigurestandard">
    <w:name w:val="02100 Table figure standard"/>
    <w:basedOn w:val="a0"/>
    <w:qFormat/>
    <w:rsid w:val="00F57D71"/>
    <w:pPr>
      <w:overflowPunct/>
      <w:autoSpaceDE/>
      <w:autoSpaceDN/>
      <w:adjustRightInd/>
      <w:spacing w:line="240" w:lineRule="exact"/>
      <w:jc w:val="right"/>
      <w:textAlignment w:val="auto"/>
    </w:pPr>
    <w:rPr>
      <w:rFonts w:ascii="EYInterstate Light" w:eastAsiaTheme="minorHAnsi" w:hAnsi="EYInterstate Light" w:cstheme="minorBidi"/>
      <w:sz w:val="18"/>
      <w:szCs w:val="22"/>
      <w:lang w:eastAsia="en-US" w:bidi="ar-SA"/>
    </w:rPr>
  </w:style>
  <w:style w:type="paragraph" w:customStyle="1" w:styleId="02101Tablefigureunderline">
    <w:name w:val="02101 Table figure underline"/>
    <w:basedOn w:val="a0"/>
    <w:qFormat/>
    <w:rsid w:val="00F57D71"/>
    <w:pPr>
      <w:pBdr>
        <w:bottom w:val="single" w:sz="4" w:space="1" w:color="auto"/>
      </w:pBdr>
      <w:tabs>
        <w:tab w:val="decimal" w:pos="921"/>
      </w:tabs>
      <w:overflowPunct/>
      <w:autoSpaceDE/>
      <w:autoSpaceDN/>
      <w:adjustRightInd/>
      <w:spacing w:line="240" w:lineRule="exact"/>
      <w:jc w:val="right"/>
      <w:textAlignment w:val="auto"/>
    </w:pPr>
    <w:rPr>
      <w:rFonts w:ascii="EYInterstate Light" w:eastAsiaTheme="minorHAnsi" w:hAnsi="EYInterstate Light" w:cs="Arial"/>
      <w:color w:val="000000"/>
      <w:sz w:val="18"/>
      <w:szCs w:val="22"/>
      <w:lang w:eastAsia="en-US" w:bidi="ar-SA"/>
    </w:rPr>
  </w:style>
  <w:style w:type="paragraph" w:customStyle="1" w:styleId="02300Tablefiguredoubleunderline">
    <w:name w:val="02300 Table figure double underline"/>
    <w:basedOn w:val="02100Tablefigurestandard"/>
    <w:qFormat/>
    <w:rsid w:val="00F57D71"/>
    <w:pPr>
      <w:pBdr>
        <w:bottom w:val="double" w:sz="4" w:space="1" w:color="auto"/>
      </w:pBdr>
    </w:pPr>
    <w:rPr>
      <w:rFonts w:ascii="EYInterstate" w:hAnsi="EYInterstate"/>
      <w:b/>
    </w:rPr>
  </w:style>
  <w:style w:type="paragraph" w:customStyle="1" w:styleId="02110Tablefigurebold">
    <w:name w:val="02110 Table figure bold"/>
    <w:basedOn w:val="02100Tablefigurestandard"/>
    <w:qFormat/>
    <w:rsid w:val="00F57D71"/>
    <w:rPr>
      <w:rFonts w:ascii="EYInterstate" w:hAnsi="EYInterstate"/>
      <w:b/>
    </w:rPr>
  </w:style>
  <w:style w:type="paragraph" w:customStyle="1" w:styleId="02200Tablefigurenegative">
    <w:name w:val="02200 Table figure negative"/>
    <w:basedOn w:val="02100Tablefigurestandard"/>
    <w:qFormat/>
    <w:rsid w:val="00F57D71"/>
    <w:pPr>
      <w:ind w:right="-57"/>
    </w:pPr>
  </w:style>
  <w:style w:type="paragraph" w:customStyle="1" w:styleId="02010TableColumnLevel1">
    <w:name w:val="02010 Table Column Level 1"/>
    <w:basedOn w:val="a0"/>
    <w:qFormat/>
    <w:rsid w:val="00F57D71"/>
    <w:pPr>
      <w:spacing w:line="220" w:lineRule="exact"/>
      <w:ind w:left="107" w:hanging="113"/>
      <w:jc w:val="left"/>
    </w:pPr>
    <w:rPr>
      <w:rFonts w:ascii="EYInterstate Light" w:hAnsi="EYInterstate Light" w:cs="Calibri"/>
      <w:color w:val="000000"/>
      <w:sz w:val="18"/>
      <w:szCs w:val="18"/>
      <w:lang w:eastAsia="en-US" w:bidi="ar-SA"/>
    </w:rPr>
  </w:style>
  <w:style w:type="paragraph" w:customStyle="1" w:styleId="02000Tableheading">
    <w:name w:val="02000 Table heading"/>
    <w:basedOn w:val="a0"/>
    <w:qFormat/>
    <w:rsid w:val="004F478D"/>
    <w:pPr>
      <w:spacing w:line="240" w:lineRule="exact"/>
      <w:jc w:val="right"/>
    </w:pPr>
    <w:rPr>
      <w:rFonts w:ascii="EYInterstate" w:hAnsi="EYInterstate" w:cs="Arial"/>
      <w:b/>
      <w:color w:val="000000"/>
      <w:sz w:val="18"/>
      <w:szCs w:val="18"/>
      <w:lang w:eastAsia="zh-CN" w:bidi="ar-SA"/>
    </w:rPr>
  </w:style>
  <w:style w:type="paragraph" w:customStyle="1" w:styleId="02210Tablefigurenegativebold">
    <w:name w:val="02210 Table figure negative bold"/>
    <w:basedOn w:val="02200Tablefigurenegative"/>
    <w:qFormat/>
    <w:rsid w:val="004F478D"/>
    <w:rPr>
      <w:rFonts w:ascii="EYInterstate" w:hAnsi="EYInterstate"/>
      <w:b/>
    </w:rPr>
  </w:style>
  <w:style w:type="paragraph" w:customStyle="1" w:styleId="02111Tablefigureboldunderline">
    <w:name w:val="02111 Table figure bold underline"/>
    <w:basedOn w:val="02101Tablefigureunderline"/>
    <w:qFormat/>
    <w:rsid w:val="004F478D"/>
    <w:rPr>
      <w:rFonts w:ascii="EYInterstate" w:hAnsi="EYInterstate"/>
      <w:b/>
    </w:rPr>
  </w:style>
  <w:style w:type="paragraph" w:customStyle="1" w:styleId="GoodNotesbodytext">
    <w:name w:val="Good Notes body text"/>
    <w:basedOn w:val="a0"/>
    <w:link w:val="GoodNotesbodytextChar"/>
    <w:rsid w:val="004957A3"/>
    <w:pPr>
      <w:spacing w:after="120" w:line="240" w:lineRule="exact"/>
      <w:jc w:val="left"/>
    </w:pPr>
    <w:rPr>
      <w:rFonts w:ascii="EYInterstate Light" w:hAnsi="EYInterstate Light" w:cs="Arial"/>
      <w:color w:val="000000"/>
      <w:sz w:val="18"/>
      <w:szCs w:val="20"/>
      <w:lang w:eastAsia="en-US" w:bidi="ar-SA"/>
    </w:rPr>
  </w:style>
  <w:style w:type="character" w:customStyle="1" w:styleId="GoodNotesbodytextChar">
    <w:name w:val="Good Notes body text Char"/>
    <w:basedOn w:val="a1"/>
    <w:link w:val="GoodNotesbodytext"/>
    <w:rsid w:val="004957A3"/>
    <w:rPr>
      <w:rFonts w:ascii="EYInterstate Light" w:hAnsi="EYInterstate Light" w:cs="Arial"/>
      <w:color w:val="000000"/>
      <w:sz w:val="18"/>
      <w:lang w:eastAsia="en-US" w:bidi="ar-SA"/>
    </w:rPr>
  </w:style>
  <w:style w:type="character" w:customStyle="1" w:styleId="GoodNotesbulletpointgreycharChar">
    <w:name w:val="Good Notes bullet point (grey char) Char"/>
    <w:basedOn w:val="a1"/>
    <w:link w:val="GoodNotesbulletpointgreychar"/>
    <w:locked/>
    <w:rsid w:val="004957A3"/>
    <w:rPr>
      <w:rFonts w:ascii="EYInterstate Light" w:hAnsi="EYInterstate Light"/>
      <w:sz w:val="18"/>
      <w:lang w:val="en-GB" w:eastAsia="nl-NL"/>
    </w:rPr>
  </w:style>
  <w:style w:type="paragraph" w:customStyle="1" w:styleId="GoodNotesbulletpointgreychar">
    <w:name w:val="Good Notes bullet point (grey char)"/>
    <w:basedOn w:val="a0"/>
    <w:link w:val="GoodNotesbulletpointgreycharChar"/>
    <w:rsid w:val="004957A3"/>
    <w:pPr>
      <w:numPr>
        <w:numId w:val="42"/>
      </w:numPr>
      <w:spacing w:after="60" w:line="240" w:lineRule="exact"/>
      <w:ind w:left="357" w:hanging="357"/>
      <w:jc w:val="left"/>
      <w:textAlignment w:val="auto"/>
    </w:pPr>
    <w:rPr>
      <w:rFonts w:ascii="EYInterstate Light" w:hAnsi="EYInterstate Light" w:cs="Times New Roman"/>
      <w:sz w:val="18"/>
      <w:szCs w:val="20"/>
      <w:lang w:val="en-GB" w:eastAsia="nl-NL"/>
    </w:rPr>
  </w:style>
  <w:style w:type="paragraph" w:customStyle="1" w:styleId="TransformC1">
    <w:name w:val="Transform C1"/>
    <w:basedOn w:val="a0"/>
    <w:qFormat/>
    <w:rsid w:val="004957A3"/>
    <w:pPr>
      <w:spacing w:before="60" w:after="60"/>
      <w:ind w:left="28" w:hanging="28"/>
      <w:jc w:val="left"/>
    </w:pPr>
    <w:rPr>
      <w:rFonts w:ascii="EYInterstate Light" w:hAnsi="EYInterstate Light" w:cs="Times New Roman"/>
      <w:sz w:val="16"/>
      <w:szCs w:val="16"/>
      <w:lang w:eastAsia="zh-CN" w:bidi="ar-SA"/>
    </w:rPr>
  </w:style>
  <w:style w:type="paragraph" w:customStyle="1" w:styleId="TransformC1-v2">
    <w:name w:val="Transform C1 - v2"/>
    <w:basedOn w:val="TransformC1"/>
    <w:qFormat/>
    <w:rsid w:val="004957A3"/>
    <w:pPr>
      <w:spacing w:before="100" w:after="0"/>
    </w:pPr>
  </w:style>
  <w:style w:type="paragraph" w:customStyle="1" w:styleId="Trasformf1">
    <w:name w:val="Trasform f1"/>
    <w:basedOn w:val="TransformC1"/>
    <w:qFormat/>
    <w:rsid w:val="004957A3"/>
    <w:pPr>
      <w:jc w:val="right"/>
    </w:pPr>
    <w:rPr>
      <w:rFonts w:cs="Calibri"/>
      <w:color w:val="000000"/>
    </w:rPr>
  </w:style>
  <w:style w:type="paragraph" w:customStyle="1" w:styleId="Transformf3">
    <w:name w:val="Transform f3"/>
    <w:basedOn w:val="a0"/>
    <w:qFormat/>
    <w:rsid w:val="004957A3"/>
    <w:pPr>
      <w:ind w:left="170" w:hanging="108"/>
      <w:jc w:val="right"/>
    </w:pPr>
    <w:rPr>
      <w:rFonts w:ascii="EYInterstate Light" w:hAnsi="EYInterstate Light" w:cs="Times New Roman"/>
      <w:sz w:val="16"/>
      <w:szCs w:val="16"/>
      <w:lang w:eastAsia="zh-CN" w:bidi="ar-SA"/>
    </w:rPr>
  </w:style>
  <w:style w:type="paragraph" w:customStyle="1" w:styleId="Transformfdoubleunderline">
    <w:name w:val="Transform f double underline"/>
    <w:basedOn w:val="a0"/>
    <w:qFormat/>
    <w:rsid w:val="004957A3"/>
    <w:pPr>
      <w:pBdr>
        <w:bottom w:val="double" w:sz="4" w:space="1" w:color="auto"/>
      </w:pBdr>
      <w:spacing w:after="60" w:line="240" w:lineRule="exact"/>
      <w:ind w:left="85"/>
      <w:jc w:val="right"/>
    </w:pPr>
    <w:rPr>
      <w:rFonts w:ascii="EYInterstate" w:hAnsi="EYInterstate" w:cs="Calibri"/>
      <w:b/>
      <w:color w:val="000000"/>
      <w:sz w:val="16"/>
      <w:szCs w:val="16"/>
      <w:lang w:eastAsia="zh-CN" w:bidi="ar-SA"/>
    </w:rPr>
  </w:style>
  <w:style w:type="paragraph" w:customStyle="1" w:styleId="Transformf1negative">
    <w:name w:val="Transform f1 negative"/>
    <w:basedOn w:val="Trasformf1"/>
    <w:qFormat/>
    <w:rsid w:val="004957A3"/>
    <w:pPr>
      <w:ind w:right="-57"/>
    </w:pPr>
  </w:style>
  <w:style w:type="paragraph" w:customStyle="1" w:styleId="Transformc2italic">
    <w:name w:val="Transform c2 italic"/>
    <w:basedOn w:val="a0"/>
    <w:qFormat/>
    <w:rsid w:val="004957A3"/>
    <w:pPr>
      <w:spacing w:after="40"/>
      <w:ind w:left="334" w:hanging="249"/>
      <w:jc w:val="left"/>
    </w:pPr>
    <w:rPr>
      <w:rFonts w:ascii="EYInterstate Light" w:hAnsi="EYInterstate Light" w:cs="Times New Roman"/>
      <w:i/>
      <w:sz w:val="16"/>
      <w:szCs w:val="16"/>
      <w:lang w:eastAsia="zh-CN" w:bidi="ar-SA"/>
    </w:rPr>
  </w:style>
  <w:style w:type="paragraph" w:customStyle="1" w:styleId="Transformf2negativeitalic">
    <w:name w:val="Transform f2 negative italic"/>
    <w:basedOn w:val="a0"/>
    <w:qFormat/>
    <w:rsid w:val="004957A3"/>
    <w:pPr>
      <w:spacing w:after="40"/>
      <w:ind w:left="142" w:right="-57" w:hanging="57"/>
      <w:jc w:val="right"/>
    </w:pPr>
    <w:rPr>
      <w:rFonts w:ascii="EYInterstate Light" w:hAnsi="EYInterstate Light" w:cs="Times New Roman"/>
      <w:i/>
      <w:sz w:val="16"/>
      <w:szCs w:val="16"/>
      <w:lang w:eastAsia="zh-CN" w:bidi="ar-SA"/>
    </w:rPr>
  </w:style>
  <w:style w:type="paragraph" w:customStyle="1" w:styleId="Transformfdoubleunderlinenegative">
    <w:name w:val="Transform f double underline negative"/>
    <w:basedOn w:val="a0"/>
    <w:qFormat/>
    <w:rsid w:val="004957A3"/>
    <w:pPr>
      <w:pBdr>
        <w:bottom w:val="double" w:sz="4" w:space="1" w:color="auto"/>
      </w:pBdr>
      <w:spacing w:after="60" w:line="240" w:lineRule="exact"/>
      <w:ind w:left="85" w:right="-57"/>
      <w:jc w:val="right"/>
      <w:textAlignment w:val="auto"/>
    </w:pPr>
    <w:rPr>
      <w:rFonts w:ascii="EYInterstate" w:hAnsi="EYInterstate" w:cs="Calibri"/>
      <w:b/>
      <w:sz w:val="16"/>
      <w:szCs w:val="16"/>
      <w:lang w:eastAsia="zh-CN" w:bidi="ar-SA"/>
    </w:rPr>
  </w:style>
  <w:style w:type="paragraph" w:customStyle="1" w:styleId="GoodNotesbodytextsmall">
    <w:name w:val="Good Notes body text small"/>
    <w:basedOn w:val="a0"/>
    <w:qFormat/>
    <w:rsid w:val="004957A3"/>
    <w:pPr>
      <w:spacing w:line="240" w:lineRule="exact"/>
    </w:pPr>
    <w:rPr>
      <w:rFonts w:ascii="EYInterstate Light" w:hAnsi="EYInterstate Light" w:cs="Arial"/>
      <w:color w:val="000000"/>
      <w:sz w:val="16"/>
      <w:szCs w:val="16"/>
      <w:lang w:val="en-GB" w:eastAsia="zh-CN" w:bidi="ar-SA"/>
    </w:rPr>
  </w:style>
  <w:style w:type="paragraph" w:customStyle="1" w:styleId="02001Tablecolumnheading">
    <w:name w:val="02001 Table column heading"/>
    <w:basedOn w:val="GoodNotesbodytext"/>
    <w:next w:val="a0"/>
    <w:rsid w:val="004957A3"/>
    <w:pPr>
      <w:spacing w:after="0"/>
    </w:pPr>
    <w:rPr>
      <w:rFonts w:ascii="EYInterstate" w:hAnsi="EYInterstate"/>
      <w:b/>
      <w:szCs w:val="18"/>
      <w:lang w:eastAsia="zh-CN"/>
    </w:rPr>
  </w:style>
  <w:style w:type="paragraph" w:customStyle="1" w:styleId="02020TableColumnLevel2">
    <w:name w:val="02020 Table Column Level 2"/>
    <w:basedOn w:val="a0"/>
    <w:qFormat/>
    <w:rsid w:val="004957A3"/>
    <w:pPr>
      <w:spacing w:line="220" w:lineRule="exact"/>
      <w:ind w:left="312" w:hanging="170"/>
      <w:jc w:val="left"/>
    </w:pPr>
    <w:rPr>
      <w:rFonts w:ascii="EYInterstate Light" w:hAnsi="EYInterstate Light" w:cs="Calibri"/>
      <w:color w:val="000000"/>
      <w:sz w:val="18"/>
      <w:szCs w:val="18"/>
      <w:lang w:eastAsia="en-US" w:bidi="ar-SA"/>
    </w:rPr>
  </w:style>
  <w:style w:type="paragraph" w:customStyle="1" w:styleId="02015TableColumnLevel15">
    <w:name w:val="02015 Table Column Level 1.5"/>
    <w:basedOn w:val="a0"/>
    <w:qFormat/>
    <w:rsid w:val="004957A3"/>
    <w:pPr>
      <w:overflowPunct/>
      <w:autoSpaceDE/>
      <w:autoSpaceDN/>
      <w:adjustRightInd/>
      <w:ind w:firstLine="80"/>
      <w:jc w:val="left"/>
      <w:textAlignment w:val="auto"/>
    </w:pPr>
    <w:rPr>
      <w:rFonts w:ascii="EYInterstate Light" w:eastAsiaTheme="minorHAnsi" w:hAnsi="EYInterstate Light" w:cstheme="minorBidi"/>
      <w:i/>
      <w:sz w:val="18"/>
      <w:szCs w:val="22"/>
      <w:lang w:eastAsia="en-US" w:bidi="ar-SA"/>
    </w:rPr>
  </w:style>
  <w:style w:type="paragraph" w:customStyle="1" w:styleId="02301Tablefiguerdoubleunderlinenegative">
    <w:name w:val="02301 Table figuer double underline negative"/>
    <w:basedOn w:val="02300Tablefiguredoubleunderline"/>
    <w:qFormat/>
    <w:rsid w:val="004957A3"/>
    <w:pPr>
      <w:ind w:right="-57"/>
    </w:pPr>
  </w:style>
  <w:style w:type="paragraph" w:customStyle="1" w:styleId="ConsNormal">
    <w:name w:val="ConsNormal"/>
    <w:rsid w:val="004E013C"/>
    <w:pPr>
      <w:widowControl w:val="0"/>
      <w:autoSpaceDE w:val="0"/>
      <w:autoSpaceDN w:val="0"/>
      <w:adjustRightInd w:val="0"/>
      <w:ind w:firstLine="720"/>
    </w:pPr>
    <w:rPr>
      <w:rFonts w:ascii="Arial" w:hAnsi="Arial" w:cs="Arial"/>
      <w:lang w:bidi="ar-SA"/>
    </w:rPr>
  </w:style>
</w:styles>
</file>

<file path=word/webSettings.xml><?xml version="1.0" encoding="utf-8"?>
<w:webSettings xmlns:r="http://schemas.openxmlformats.org/officeDocument/2006/relationships" xmlns:w="http://schemas.openxmlformats.org/wordprocessingml/2006/main">
  <w:divs>
    <w:div w:id="3">
      <w:marLeft w:val="150"/>
      <w:marRight w:val="0"/>
      <w:marTop w:val="15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376"/>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187530631">
      <w:bodyDiv w:val="1"/>
      <w:marLeft w:val="0"/>
      <w:marRight w:val="0"/>
      <w:marTop w:val="0"/>
      <w:marBottom w:val="0"/>
      <w:divBdr>
        <w:top w:val="none" w:sz="0" w:space="0" w:color="auto"/>
        <w:left w:val="none" w:sz="0" w:space="0" w:color="auto"/>
        <w:bottom w:val="none" w:sz="0" w:space="0" w:color="auto"/>
        <w:right w:val="none" w:sz="0" w:space="0" w:color="auto"/>
      </w:divBdr>
    </w:div>
    <w:div w:id="205991024">
      <w:bodyDiv w:val="1"/>
      <w:marLeft w:val="0"/>
      <w:marRight w:val="0"/>
      <w:marTop w:val="0"/>
      <w:marBottom w:val="0"/>
      <w:divBdr>
        <w:top w:val="none" w:sz="0" w:space="0" w:color="auto"/>
        <w:left w:val="none" w:sz="0" w:space="0" w:color="auto"/>
        <w:bottom w:val="none" w:sz="0" w:space="0" w:color="auto"/>
        <w:right w:val="none" w:sz="0" w:space="0" w:color="auto"/>
      </w:divBdr>
    </w:div>
    <w:div w:id="225796248">
      <w:bodyDiv w:val="1"/>
      <w:marLeft w:val="0"/>
      <w:marRight w:val="0"/>
      <w:marTop w:val="0"/>
      <w:marBottom w:val="0"/>
      <w:divBdr>
        <w:top w:val="none" w:sz="0" w:space="0" w:color="auto"/>
        <w:left w:val="none" w:sz="0" w:space="0" w:color="auto"/>
        <w:bottom w:val="none" w:sz="0" w:space="0" w:color="auto"/>
        <w:right w:val="none" w:sz="0" w:space="0" w:color="auto"/>
      </w:divBdr>
    </w:div>
    <w:div w:id="293681974">
      <w:bodyDiv w:val="1"/>
      <w:marLeft w:val="0"/>
      <w:marRight w:val="0"/>
      <w:marTop w:val="0"/>
      <w:marBottom w:val="0"/>
      <w:divBdr>
        <w:top w:val="none" w:sz="0" w:space="0" w:color="auto"/>
        <w:left w:val="none" w:sz="0" w:space="0" w:color="auto"/>
        <w:bottom w:val="none" w:sz="0" w:space="0" w:color="auto"/>
        <w:right w:val="none" w:sz="0" w:space="0" w:color="auto"/>
      </w:divBdr>
    </w:div>
    <w:div w:id="337854337">
      <w:bodyDiv w:val="1"/>
      <w:marLeft w:val="0"/>
      <w:marRight w:val="0"/>
      <w:marTop w:val="0"/>
      <w:marBottom w:val="0"/>
      <w:divBdr>
        <w:top w:val="none" w:sz="0" w:space="0" w:color="auto"/>
        <w:left w:val="none" w:sz="0" w:space="0" w:color="auto"/>
        <w:bottom w:val="none" w:sz="0" w:space="0" w:color="auto"/>
        <w:right w:val="none" w:sz="0" w:space="0" w:color="auto"/>
      </w:divBdr>
    </w:div>
    <w:div w:id="343820856">
      <w:bodyDiv w:val="1"/>
      <w:marLeft w:val="0"/>
      <w:marRight w:val="0"/>
      <w:marTop w:val="0"/>
      <w:marBottom w:val="0"/>
      <w:divBdr>
        <w:top w:val="none" w:sz="0" w:space="0" w:color="auto"/>
        <w:left w:val="none" w:sz="0" w:space="0" w:color="auto"/>
        <w:bottom w:val="none" w:sz="0" w:space="0" w:color="auto"/>
        <w:right w:val="none" w:sz="0" w:space="0" w:color="auto"/>
      </w:divBdr>
    </w:div>
    <w:div w:id="367729566">
      <w:bodyDiv w:val="1"/>
      <w:marLeft w:val="0"/>
      <w:marRight w:val="0"/>
      <w:marTop w:val="0"/>
      <w:marBottom w:val="0"/>
      <w:divBdr>
        <w:top w:val="none" w:sz="0" w:space="0" w:color="auto"/>
        <w:left w:val="none" w:sz="0" w:space="0" w:color="auto"/>
        <w:bottom w:val="none" w:sz="0" w:space="0" w:color="auto"/>
        <w:right w:val="none" w:sz="0" w:space="0" w:color="auto"/>
      </w:divBdr>
    </w:div>
    <w:div w:id="491683601">
      <w:bodyDiv w:val="1"/>
      <w:marLeft w:val="0"/>
      <w:marRight w:val="0"/>
      <w:marTop w:val="0"/>
      <w:marBottom w:val="0"/>
      <w:divBdr>
        <w:top w:val="none" w:sz="0" w:space="0" w:color="auto"/>
        <w:left w:val="none" w:sz="0" w:space="0" w:color="auto"/>
        <w:bottom w:val="none" w:sz="0" w:space="0" w:color="auto"/>
        <w:right w:val="none" w:sz="0" w:space="0" w:color="auto"/>
      </w:divBdr>
    </w:div>
    <w:div w:id="533419557">
      <w:bodyDiv w:val="1"/>
      <w:marLeft w:val="0"/>
      <w:marRight w:val="0"/>
      <w:marTop w:val="0"/>
      <w:marBottom w:val="0"/>
      <w:divBdr>
        <w:top w:val="none" w:sz="0" w:space="0" w:color="auto"/>
        <w:left w:val="none" w:sz="0" w:space="0" w:color="auto"/>
        <w:bottom w:val="none" w:sz="0" w:space="0" w:color="auto"/>
        <w:right w:val="none" w:sz="0" w:space="0" w:color="auto"/>
      </w:divBdr>
    </w:div>
    <w:div w:id="551648611">
      <w:bodyDiv w:val="1"/>
      <w:marLeft w:val="0"/>
      <w:marRight w:val="0"/>
      <w:marTop w:val="0"/>
      <w:marBottom w:val="0"/>
      <w:divBdr>
        <w:top w:val="none" w:sz="0" w:space="0" w:color="auto"/>
        <w:left w:val="none" w:sz="0" w:space="0" w:color="auto"/>
        <w:bottom w:val="none" w:sz="0" w:space="0" w:color="auto"/>
        <w:right w:val="none" w:sz="0" w:space="0" w:color="auto"/>
      </w:divBdr>
    </w:div>
    <w:div w:id="660695630">
      <w:bodyDiv w:val="1"/>
      <w:marLeft w:val="0"/>
      <w:marRight w:val="0"/>
      <w:marTop w:val="0"/>
      <w:marBottom w:val="0"/>
      <w:divBdr>
        <w:top w:val="none" w:sz="0" w:space="0" w:color="auto"/>
        <w:left w:val="none" w:sz="0" w:space="0" w:color="auto"/>
        <w:bottom w:val="none" w:sz="0" w:space="0" w:color="auto"/>
        <w:right w:val="none" w:sz="0" w:space="0" w:color="auto"/>
      </w:divBdr>
    </w:div>
    <w:div w:id="681325100">
      <w:bodyDiv w:val="1"/>
      <w:marLeft w:val="0"/>
      <w:marRight w:val="0"/>
      <w:marTop w:val="0"/>
      <w:marBottom w:val="0"/>
      <w:divBdr>
        <w:top w:val="none" w:sz="0" w:space="0" w:color="auto"/>
        <w:left w:val="none" w:sz="0" w:space="0" w:color="auto"/>
        <w:bottom w:val="none" w:sz="0" w:space="0" w:color="auto"/>
        <w:right w:val="none" w:sz="0" w:space="0" w:color="auto"/>
      </w:divBdr>
      <w:divsChild>
        <w:div w:id="949161571">
          <w:marLeft w:val="0"/>
          <w:marRight w:val="0"/>
          <w:marTop w:val="0"/>
          <w:marBottom w:val="0"/>
          <w:divBdr>
            <w:top w:val="none" w:sz="0" w:space="0" w:color="auto"/>
            <w:left w:val="none" w:sz="0" w:space="0" w:color="auto"/>
            <w:bottom w:val="none" w:sz="0" w:space="0" w:color="auto"/>
            <w:right w:val="none" w:sz="0" w:space="0" w:color="auto"/>
          </w:divBdr>
        </w:div>
        <w:div w:id="2048068509">
          <w:marLeft w:val="0"/>
          <w:marRight w:val="0"/>
          <w:marTop w:val="0"/>
          <w:marBottom w:val="0"/>
          <w:divBdr>
            <w:top w:val="none" w:sz="0" w:space="0" w:color="auto"/>
            <w:left w:val="none" w:sz="0" w:space="0" w:color="auto"/>
            <w:bottom w:val="none" w:sz="0" w:space="0" w:color="auto"/>
            <w:right w:val="none" w:sz="0" w:space="0" w:color="auto"/>
          </w:divBdr>
        </w:div>
        <w:div w:id="41099724">
          <w:marLeft w:val="0"/>
          <w:marRight w:val="0"/>
          <w:marTop w:val="0"/>
          <w:marBottom w:val="0"/>
          <w:divBdr>
            <w:top w:val="none" w:sz="0" w:space="0" w:color="auto"/>
            <w:left w:val="none" w:sz="0" w:space="0" w:color="auto"/>
            <w:bottom w:val="none" w:sz="0" w:space="0" w:color="auto"/>
            <w:right w:val="none" w:sz="0" w:space="0" w:color="auto"/>
          </w:divBdr>
        </w:div>
        <w:div w:id="598371006">
          <w:marLeft w:val="0"/>
          <w:marRight w:val="0"/>
          <w:marTop w:val="0"/>
          <w:marBottom w:val="0"/>
          <w:divBdr>
            <w:top w:val="none" w:sz="0" w:space="0" w:color="auto"/>
            <w:left w:val="none" w:sz="0" w:space="0" w:color="auto"/>
            <w:bottom w:val="none" w:sz="0" w:space="0" w:color="auto"/>
            <w:right w:val="none" w:sz="0" w:space="0" w:color="auto"/>
          </w:divBdr>
        </w:div>
        <w:div w:id="622078278">
          <w:marLeft w:val="0"/>
          <w:marRight w:val="0"/>
          <w:marTop w:val="0"/>
          <w:marBottom w:val="0"/>
          <w:divBdr>
            <w:top w:val="none" w:sz="0" w:space="0" w:color="auto"/>
            <w:left w:val="none" w:sz="0" w:space="0" w:color="auto"/>
            <w:bottom w:val="none" w:sz="0" w:space="0" w:color="auto"/>
            <w:right w:val="none" w:sz="0" w:space="0" w:color="auto"/>
          </w:divBdr>
        </w:div>
        <w:div w:id="1681807822">
          <w:marLeft w:val="0"/>
          <w:marRight w:val="0"/>
          <w:marTop w:val="0"/>
          <w:marBottom w:val="0"/>
          <w:divBdr>
            <w:top w:val="none" w:sz="0" w:space="0" w:color="auto"/>
            <w:left w:val="none" w:sz="0" w:space="0" w:color="auto"/>
            <w:bottom w:val="none" w:sz="0" w:space="0" w:color="auto"/>
            <w:right w:val="none" w:sz="0" w:space="0" w:color="auto"/>
          </w:divBdr>
        </w:div>
        <w:div w:id="1447970417">
          <w:marLeft w:val="0"/>
          <w:marRight w:val="0"/>
          <w:marTop w:val="0"/>
          <w:marBottom w:val="0"/>
          <w:divBdr>
            <w:top w:val="none" w:sz="0" w:space="0" w:color="auto"/>
            <w:left w:val="none" w:sz="0" w:space="0" w:color="auto"/>
            <w:bottom w:val="none" w:sz="0" w:space="0" w:color="auto"/>
            <w:right w:val="none" w:sz="0" w:space="0" w:color="auto"/>
          </w:divBdr>
        </w:div>
        <w:div w:id="77144770">
          <w:marLeft w:val="0"/>
          <w:marRight w:val="0"/>
          <w:marTop w:val="0"/>
          <w:marBottom w:val="0"/>
          <w:divBdr>
            <w:top w:val="none" w:sz="0" w:space="0" w:color="auto"/>
            <w:left w:val="none" w:sz="0" w:space="0" w:color="auto"/>
            <w:bottom w:val="none" w:sz="0" w:space="0" w:color="auto"/>
            <w:right w:val="none" w:sz="0" w:space="0" w:color="auto"/>
          </w:divBdr>
        </w:div>
        <w:div w:id="1832016836">
          <w:marLeft w:val="0"/>
          <w:marRight w:val="0"/>
          <w:marTop w:val="0"/>
          <w:marBottom w:val="0"/>
          <w:divBdr>
            <w:top w:val="none" w:sz="0" w:space="0" w:color="auto"/>
            <w:left w:val="none" w:sz="0" w:space="0" w:color="auto"/>
            <w:bottom w:val="none" w:sz="0" w:space="0" w:color="auto"/>
            <w:right w:val="none" w:sz="0" w:space="0" w:color="auto"/>
          </w:divBdr>
        </w:div>
        <w:div w:id="350182014">
          <w:marLeft w:val="0"/>
          <w:marRight w:val="0"/>
          <w:marTop w:val="0"/>
          <w:marBottom w:val="0"/>
          <w:divBdr>
            <w:top w:val="none" w:sz="0" w:space="0" w:color="auto"/>
            <w:left w:val="none" w:sz="0" w:space="0" w:color="auto"/>
            <w:bottom w:val="none" w:sz="0" w:space="0" w:color="auto"/>
            <w:right w:val="none" w:sz="0" w:space="0" w:color="auto"/>
          </w:divBdr>
        </w:div>
        <w:div w:id="794296736">
          <w:marLeft w:val="0"/>
          <w:marRight w:val="0"/>
          <w:marTop w:val="0"/>
          <w:marBottom w:val="0"/>
          <w:divBdr>
            <w:top w:val="none" w:sz="0" w:space="0" w:color="auto"/>
            <w:left w:val="none" w:sz="0" w:space="0" w:color="auto"/>
            <w:bottom w:val="none" w:sz="0" w:space="0" w:color="auto"/>
            <w:right w:val="none" w:sz="0" w:space="0" w:color="auto"/>
          </w:divBdr>
        </w:div>
        <w:div w:id="1563901484">
          <w:marLeft w:val="0"/>
          <w:marRight w:val="0"/>
          <w:marTop w:val="0"/>
          <w:marBottom w:val="0"/>
          <w:divBdr>
            <w:top w:val="none" w:sz="0" w:space="0" w:color="auto"/>
            <w:left w:val="none" w:sz="0" w:space="0" w:color="auto"/>
            <w:bottom w:val="none" w:sz="0" w:space="0" w:color="auto"/>
            <w:right w:val="none" w:sz="0" w:space="0" w:color="auto"/>
          </w:divBdr>
        </w:div>
        <w:div w:id="820200062">
          <w:marLeft w:val="0"/>
          <w:marRight w:val="0"/>
          <w:marTop w:val="0"/>
          <w:marBottom w:val="0"/>
          <w:divBdr>
            <w:top w:val="none" w:sz="0" w:space="0" w:color="auto"/>
            <w:left w:val="none" w:sz="0" w:space="0" w:color="auto"/>
            <w:bottom w:val="none" w:sz="0" w:space="0" w:color="auto"/>
            <w:right w:val="none" w:sz="0" w:space="0" w:color="auto"/>
          </w:divBdr>
        </w:div>
        <w:div w:id="2071076703">
          <w:marLeft w:val="0"/>
          <w:marRight w:val="0"/>
          <w:marTop w:val="0"/>
          <w:marBottom w:val="0"/>
          <w:divBdr>
            <w:top w:val="none" w:sz="0" w:space="0" w:color="auto"/>
            <w:left w:val="none" w:sz="0" w:space="0" w:color="auto"/>
            <w:bottom w:val="none" w:sz="0" w:space="0" w:color="auto"/>
            <w:right w:val="none" w:sz="0" w:space="0" w:color="auto"/>
          </w:divBdr>
        </w:div>
        <w:div w:id="452211522">
          <w:marLeft w:val="0"/>
          <w:marRight w:val="0"/>
          <w:marTop w:val="0"/>
          <w:marBottom w:val="0"/>
          <w:divBdr>
            <w:top w:val="none" w:sz="0" w:space="0" w:color="auto"/>
            <w:left w:val="none" w:sz="0" w:space="0" w:color="auto"/>
            <w:bottom w:val="none" w:sz="0" w:space="0" w:color="auto"/>
            <w:right w:val="none" w:sz="0" w:space="0" w:color="auto"/>
          </w:divBdr>
        </w:div>
        <w:div w:id="2115393586">
          <w:marLeft w:val="0"/>
          <w:marRight w:val="0"/>
          <w:marTop w:val="0"/>
          <w:marBottom w:val="0"/>
          <w:divBdr>
            <w:top w:val="none" w:sz="0" w:space="0" w:color="auto"/>
            <w:left w:val="none" w:sz="0" w:space="0" w:color="auto"/>
            <w:bottom w:val="none" w:sz="0" w:space="0" w:color="auto"/>
            <w:right w:val="none" w:sz="0" w:space="0" w:color="auto"/>
          </w:divBdr>
        </w:div>
        <w:div w:id="365984079">
          <w:marLeft w:val="0"/>
          <w:marRight w:val="0"/>
          <w:marTop w:val="0"/>
          <w:marBottom w:val="0"/>
          <w:divBdr>
            <w:top w:val="none" w:sz="0" w:space="0" w:color="auto"/>
            <w:left w:val="none" w:sz="0" w:space="0" w:color="auto"/>
            <w:bottom w:val="none" w:sz="0" w:space="0" w:color="auto"/>
            <w:right w:val="none" w:sz="0" w:space="0" w:color="auto"/>
          </w:divBdr>
        </w:div>
        <w:div w:id="1929918591">
          <w:marLeft w:val="0"/>
          <w:marRight w:val="0"/>
          <w:marTop w:val="0"/>
          <w:marBottom w:val="0"/>
          <w:divBdr>
            <w:top w:val="none" w:sz="0" w:space="0" w:color="auto"/>
            <w:left w:val="none" w:sz="0" w:space="0" w:color="auto"/>
            <w:bottom w:val="none" w:sz="0" w:space="0" w:color="auto"/>
            <w:right w:val="none" w:sz="0" w:space="0" w:color="auto"/>
          </w:divBdr>
        </w:div>
        <w:div w:id="70467864">
          <w:marLeft w:val="0"/>
          <w:marRight w:val="0"/>
          <w:marTop w:val="0"/>
          <w:marBottom w:val="0"/>
          <w:divBdr>
            <w:top w:val="none" w:sz="0" w:space="0" w:color="auto"/>
            <w:left w:val="none" w:sz="0" w:space="0" w:color="auto"/>
            <w:bottom w:val="none" w:sz="0" w:space="0" w:color="auto"/>
            <w:right w:val="none" w:sz="0" w:space="0" w:color="auto"/>
          </w:divBdr>
        </w:div>
        <w:div w:id="1280143560">
          <w:marLeft w:val="0"/>
          <w:marRight w:val="0"/>
          <w:marTop w:val="0"/>
          <w:marBottom w:val="0"/>
          <w:divBdr>
            <w:top w:val="none" w:sz="0" w:space="0" w:color="auto"/>
            <w:left w:val="none" w:sz="0" w:space="0" w:color="auto"/>
            <w:bottom w:val="none" w:sz="0" w:space="0" w:color="auto"/>
            <w:right w:val="none" w:sz="0" w:space="0" w:color="auto"/>
          </w:divBdr>
        </w:div>
        <w:div w:id="1459489277">
          <w:marLeft w:val="0"/>
          <w:marRight w:val="0"/>
          <w:marTop w:val="0"/>
          <w:marBottom w:val="0"/>
          <w:divBdr>
            <w:top w:val="none" w:sz="0" w:space="0" w:color="auto"/>
            <w:left w:val="none" w:sz="0" w:space="0" w:color="auto"/>
            <w:bottom w:val="none" w:sz="0" w:space="0" w:color="auto"/>
            <w:right w:val="none" w:sz="0" w:space="0" w:color="auto"/>
          </w:divBdr>
        </w:div>
        <w:div w:id="696856590">
          <w:marLeft w:val="0"/>
          <w:marRight w:val="0"/>
          <w:marTop w:val="0"/>
          <w:marBottom w:val="0"/>
          <w:divBdr>
            <w:top w:val="none" w:sz="0" w:space="0" w:color="auto"/>
            <w:left w:val="none" w:sz="0" w:space="0" w:color="auto"/>
            <w:bottom w:val="none" w:sz="0" w:space="0" w:color="auto"/>
            <w:right w:val="none" w:sz="0" w:space="0" w:color="auto"/>
          </w:divBdr>
        </w:div>
        <w:div w:id="390544867">
          <w:marLeft w:val="0"/>
          <w:marRight w:val="0"/>
          <w:marTop w:val="0"/>
          <w:marBottom w:val="0"/>
          <w:divBdr>
            <w:top w:val="none" w:sz="0" w:space="0" w:color="auto"/>
            <w:left w:val="none" w:sz="0" w:space="0" w:color="auto"/>
            <w:bottom w:val="none" w:sz="0" w:space="0" w:color="auto"/>
            <w:right w:val="none" w:sz="0" w:space="0" w:color="auto"/>
          </w:divBdr>
        </w:div>
        <w:div w:id="1276326954">
          <w:marLeft w:val="0"/>
          <w:marRight w:val="0"/>
          <w:marTop w:val="0"/>
          <w:marBottom w:val="0"/>
          <w:divBdr>
            <w:top w:val="none" w:sz="0" w:space="0" w:color="auto"/>
            <w:left w:val="none" w:sz="0" w:space="0" w:color="auto"/>
            <w:bottom w:val="none" w:sz="0" w:space="0" w:color="auto"/>
            <w:right w:val="none" w:sz="0" w:space="0" w:color="auto"/>
          </w:divBdr>
        </w:div>
        <w:div w:id="910114460">
          <w:marLeft w:val="0"/>
          <w:marRight w:val="0"/>
          <w:marTop w:val="0"/>
          <w:marBottom w:val="0"/>
          <w:divBdr>
            <w:top w:val="none" w:sz="0" w:space="0" w:color="auto"/>
            <w:left w:val="none" w:sz="0" w:space="0" w:color="auto"/>
            <w:bottom w:val="none" w:sz="0" w:space="0" w:color="auto"/>
            <w:right w:val="none" w:sz="0" w:space="0" w:color="auto"/>
          </w:divBdr>
        </w:div>
        <w:div w:id="41636250">
          <w:marLeft w:val="0"/>
          <w:marRight w:val="0"/>
          <w:marTop w:val="0"/>
          <w:marBottom w:val="0"/>
          <w:divBdr>
            <w:top w:val="none" w:sz="0" w:space="0" w:color="auto"/>
            <w:left w:val="none" w:sz="0" w:space="0" w:color="auto"/>
            <w:bottom w:val="none" w:sz="0" w:space="0" w:color="auto"/>
            <w:right w:val="none" w:sz="0" w:space="0" w:color="auto"/>
          </w:divBdr>
        </w:div>
        <w:div w:id="804856374">
          <w:marLeft w:val="0"/>
          <w:marRight w:val="0"/>
          <w:marTop w:val="0"/>
          <w:marBottom w:val="0"/>
          <w:divBdr>
            <w:top w:val="none" w:sz="0" w:space="0" w:color="auto"/>
            <w:left w:val="none" w:sz="0" w:space="0" w:color="auto"/>
            <w:bottom w:val="none" w:sz="0" w:space="0" w:color="auto"/>
            <w:right w:val="none" w:sz="0" w:space="0" w:color="auto"/>
          </w:divBdr>
        </w:div>
        <w:div w:id="2026208542">
          <w:marLeft w:val="0"/>
          <w:marRight w:val="0"/>
          <w:marTop w:val="0"/>
          <w:marBottom w:val="0"/>
          <w:divBdr>
            <w:top w:val="none" w:sz="0" w:space="0" w:color="auto"/>
            <w:left w:val="none" w:sz="0" w:space="0" w:color="auto"/>
            <w:bottom w:val="none" w:sz="0" w:space="0" w:color="auto"/>
            <w:right w:val="none" w:sz="0" w:space="0" w:color="auto"/>
          </w:divBdr>
        </w:div>
        <w:div w:id="532812444">
          <w:marLeft w:val="0"/>
          <w:marRight w:val="0"/>
          <w:marTop w:val="0"/>
          <w:marBottom w:val="0"/>
          <w:divBdr>
            <w:top w:val="none" w:sz="0" w:space="0" w:color="auto"/>
            <w:left w:val="none" w:sz="0" w:space="0" w:color="auto"/>
            <w:bottom w:val="none" w:sz="0" w:space="0" w:color="auto"/>
            <w:right w:val="none" w:sz="0" w:space="0" w:color="auto"/>
          </w:divBdr>
        </w:div>
        <w:div w:id="1834372359">
          <w:marLeft w:val="0"/>
          <w:marRight w:val="0"/>
          <w:marTop w:val="0"/>
          <w:marBottom w:val="0"/>
          <w:divBdr>
            <w:top w:val="none" w:sz="0" w:space="0" w:color="auto"/>
            <w:left w:val="none" w:sz="0" w:space="0" w:color="auto"/>
            <w:bottom w:val="none" w:sz="0" w:space="0" w:color="auto"/>
            <w:right w:val="none" w:sz="0" w:space="0" w:color="auto"/>
          </w:divBdr>
        </w:div>
      </w:divsChild>
    </w:div>
    <w:div w:id="755203149">
      <w:bodyDiv w:val="1"/>
      <w:marLeft w:val="0"/>
      <w:marRight w:val="0"/>
      <w:marTop w:val="0"/>
      <w:marBottom w:val="0"/>
      <w:divBdr>
        <w:top w:val="none" w:sz="0" w:space="0" w:color="auto"/>
        <w:left w:val="none" w:sz="0" w:space="0" w:color="auto"/>
        <w:bottom w:val="none" w:sz="0" w:space="0" w:color="auto"/>
        <w:right w:val="none" w:sz="0" w:space="0" w:color="auto"/>
      </w:divBdr>
    </w:div>
    <w:div w:id="812795550">
      <w:bodyDiv w:val="1"/>
      <w:marLeft w:val="0"/>
      <w:marRight w:val="0"/>
      <w:marTop w:val="0"/>
      <w:marBottom w:val="0"/>
      <w:divBdr>
        <w:top w:val="none" w:sz="0" w:space="0" w:color="auto"/>
        <w:left w:val="none" w:sz="0" w:space="0" w:color="auto"/>
        <w:bottom w:val="none" w:sz="0" w:space="0" w:color="auto"/>
        <w:right w:val="none" w:sz="0" w:space="0" w:color="auto"/>
      </w:divBdr>
    </w:div>
    <w:div w:id="837692550">
      <w:bodyDiv w:val="1"/>
      <w:marLeft w:val="0"/>
      <w:marRight w:val="0"/>
      <w:marTop w:val="0"/>
      <w:marBottom w:val="0"/>
      <w:divBdr>
        <w:top w:val="none" w:sz="0" w:space="0" w:color="auto"/>
        <w:left w:val="none" w:sz="0" w:space="0" w:color="auto"/>
        <w:bottom w:val="none" w:sz="0" w:space="0" w:color="auto"/>
        <w:right w:val="none" w:sz="0" w:space="0" w:color="auto"/>
      </w:divBdr>
    </w:div>
    <w:div w:id="848955866">
      <w:bodyDiv w:val="1"/>
      <w:marLeft w:val="0"/>
      <w:marRight w:val="0"/>
      <w:marTop w:val="0"/>
      <w:marBottom w:val="0"/>
      <w:divBdr>
        <w:top w:val="none" w:sz="0" w:space="0" w:color="auto"/>
        <w:left w:val="none" w:sz="0" w:space="0" w:color="auto"/>
        <w:bottom w:val="none" w:sz="0" w:space="0" w:color="auto"/>
        <w:right w:val="none" w:sz="0" w:space="0" w:color="auto"/>
      </w:divBdr>
    </w:div>
    <w:div w:id="874003057">
      <w:bodyDiv w:val="1"/>
      <w:marLeft w:val="0"/>
      <w:marRight w:val="0"/>
      <w:marTop w:val="0"/>
      <w:marBottom w:val="0"/>
      <w:divBdr>
        <w:top w:val="none" w:sz="0" w:space="0" w:color="auto"/>
        <w:left w:val="none" w:sz="0" w:space="0" w:color="auto"/>
        <w:bottom w:val="none" w:sz="0" w:space="0" w:color="auto"/>
        <w:right w:val="none" w:sz="0" w:space="0" w:color="auto"/>
      </w:divBdr>
    </w:div>
    <w:div w:id="898512261">
      <w:bodyDiv w:val="1"/>
      <w:marLeft w:val="0"/>
      <w:marRight w:val="0"/>
      <w:marTop w:val="0"/>
      <w:marBottom w:val="0"/>
      <w:divBdr>
        <w:top w:val="none" w:sz="0" w:space="0" w:color="auto"/>
        <w:left w:val="none" w:sz="0" w:space="0" w:color="auto"/>
        <w:bottom w:val="none" w:sz="0" w:space="0" w:color="auto"/>
        <w:right w:val="none" w:sz="0" w:space="0" w:color="auto"/>
      </w:divBdr>
    </w:div>
    <w:div w:id="1158885090">
      <w:bodyDiv w:val="1"/>
      <w:marLeft w:val="0"/>
      <w:marRight w:val="0"/>
      <w:marTop w:val="0"/>
      <w:marBottom w:val="0"/>
      <w:divBdr>
        <w:top w:val="none" w:sz="0" w:space="0" w:color="auto"/>
        <w:left w:val="none" w:sz="0" w:space="0" w:color="auto"/>
        <w:bottom w:val="none" w:sz="0" w:space="0" w:color="auto"/>
        <w:right w:val="none" w:sz="0" w:space="0" w:color="auto"/>
      </w:divBdr>
    </w:div>
    <w:div w:id="1270045383">
      <w:bodyDiv w:val="1"/>
      <w:marLeft w:val="0"/>
      <w:marRight w:val="0"/>
      <w:marTop w:val="0"/>
      <w:marBottom w:val="0"/>
      <w:divBdr>
        <w:top w:val="none" w:sz="0" w:space="0" w:color="auto"/>
        <w:left w:val="none" w:sz="0" w:space="0" w:color="auto"/>
        <w:bottom w:val="none" w:sz="0" w:space="0" w:color="auto"/>
        <w:right w:val="none" w:sz="0" w:space="0" w:color="auto"/>
      </w:divBdr>
    </w:div>
    <w:div w:id="1479615150">
      <w:bodyDiv w:val="1"/>
      <w:marLeft w:val="0"/>
      <w:marRight w:val="0"/>
      <w:marTop w:val="0"/>
      <w:marBottom w:val="0"/>
      <w:divBdr>
        <w:top w:val="none" w:sz="0" w:space="0" w:color="auto"/>
        <w:left w:val="none" w:sz="0" w:space="0" w:color="auto"/>
        <w:bottom w:val="none" w:sz="0" w:space="0" w:color="auto"/>
        <w:right w:val="none" w:sz="0" w:space="0" w:color="auto"/>
      </w:divBdr>
    </w:div>
    <w:div w:id="1532062600">
      <w:bodyDiv w:val="1"/>
      <w:marLeft w:val="0"/>
      <w:marRight w:val="0"/>
      <w:marTop w:val="0"/>
      <w:marBottom w:val="0"/>
      <w:divBdr>
        <w:top w:val="none" w:sz="0" w:space="0" w:color="auto"/>
        <w:left w:val="none" w:sz="0" w:space="0" w:color="auto"/>
        <w:bottom w:val="none" w:sz="0" w:space="0" w:color="auto"/>
        <w:right w:val="none" w:sz="0" w:space="0" w:color="auto"/>
      </w:divBdr>
    </w:div>
    <w:div w:id="1581670078">
      <w:bodyDiv w:val="1"/>
      <w:marLeft w:val="0"/>
      <w:marRight w:val="0"/>
      <w:marTop w:val="0"/>
      <w:marBottom w:val="0"/>
      <w:divBdr>
        <w:top w:val="none" w:sz="0" w:space="0" w:color="auto"/>
        <w:left w:val="none" w:sz="0" w:space="0" w:color="auto"/>
        <w:bottom w:val="none" w:sz="0" w:space="0" w:color="auto"/>
        <w:right w:val="none" w:sz="0" w:space="0" w:color="auto"/>
      </w:divBdr>
    </w:div>
    <w:div w:id="1582133811">
      <w:bodyDiv w:val="1"/>
      <w:marLeft w:val="0"/>
      <w:marRight w:val="0"/>
      <w:marTop w:val="0"/>
      <w:marBottom w:val="0"/>
      <w:divBdr>
        <w:top w:val="none" w:sz="0" w:space="0" w:color="auto"/>
        <w:left w:val="none" w:sz="0" w:space="0" w:color="auto"/>
        <w:bottom w:val="none" w:sz="0" w:space="0" w:color="auto"/>
        <w:right w:val="none" w:sz="0" w:space="0" w:color="auto"/>
      </w:divBdr>
    </w:div>
    <w:div w:id="1696299049">
      <w:bodyDiv w:val="1"/>
      <w:marLeft w:val="0"/>
      <w:marRight w:val="0"/>
      <w:marTop w:val="0"/>
      <w:marBottom w:val="0"/>
      <w:divBdr>
        <w:top w:val="none" w:sz="0" w:space="0" w:color="auto"/>
        <w:left w:val="none" w:sz="0" w:space="0" w:color="auto"/>
        <w:bottom w:val="none" w:sz="0" w:space="0" w:color="auto"/>
        <w:right w:val="none" w:sz="0" w:space="0" w:color="auto"/>
      </w:divBdr>
    </w:div>
    <w:div w:id="1758667405">
      <w:bodyDiv w:val="1"/>
      <w:marLeft w:val="0"/>
      <w:marRight w:val="0"/>
      <w:marTop w:val="0"/>
      <w:marBottom w:val="0"/>
      <w:divBdr>
        <w:top w:val="none" w:sz="0" w:space="0" w:color="auto"/>
        <w:left w:val="none" w:sz="0" w:space="0" w:color="auto"/>
        <w:bottom w:val="none" w:sz="0" w:space="0" w:color="auto"/>
        <w:right w:val="none" w:sz="0" w:space="0" w:color="auto"/>
      </w:divBdr>
    </w:div>
    <w:div w:id="1772122997">
      <w:bodyDiv w:val="1"/>
      <w:marLeft w:val="0"/>
      <w:marRight w:val="0"/>
      <w:marTop w:val="0"/>
      <w:marBottom w:val="0"/>
      <w:divBdr>
        <w:top w:val="none" w:sz="0" w:space="0" w:color="auto"/>
        <w:left w:val="none" w:sz="0" w:space="0" w:color="auto"/>
        <w:bottom w:val="none" w:sz="0" w:space="0" w:color="auto"/>
        <w:right w:val="none" w:sz="0" w:space="0" w:color="auto"/>
      </w:divBdr>
    </w:div>
    <w:div w:id="1820924519">
      <w:bodyDiv w:val="1"/>
      <w:marLeft w:val="0"/>
      <w:marRight w:val="0"/>
      <w:marTop w:val="0"/>
      <w:marBottom w:val="0"/>
      <w:divBdr>
        <w:top w:val="none" w:sz="0" w:space="0" w:color="auto"/>
        <w:left w:val="none" w:sz="0" w:space="0" w:color="auto"/>
        <w:bottom w:val="none" w:sz="0" w:space="0" w:color="auto"/>
        <w:right w:val="none" w:sz="0" w:space="0" w:color="auto"/>
      </w:divBdr>
    </w:div>
    <w:div w:id="1822771495">
      <w:bodyDiv w:val="1"/>
      <w:marLeft w:val="0"/>
      <w:marRight w:val="0"/>
      <w:marTop w:val="0"/>
      <w:marBottom w:val="0"/>
      <w:divBdr>
        <w:top w:val="none" w:sz="0" w:space="0" w:color="auto"/>
        <w:left w:val="none" w:sz="0" w:space="0" w:color="auto"/>
        <w:bottom w:val="none" w:sz="0" w:space="0" w:color="auto"/>
        <w:right w:val="none" w:sz="0" w:space="0" w:color="auto"/>
      </w:divBdr>
    </w:div>
    <w:div w:id="1828010938">
      <w:bodyDiv w:val="1"/>
      <w:marLeft w:val="0"/>
      <w:marRight w:val="0"/>
      <w:marTop w:val="0"/>
      <w:marBottom w:val="0"/>
      <w:divBdr>
        <w:top w:val="none" w:sz="0" w:space="0" w:color="auto"/>
        <w:left w:val="none" w:sz="0" w:space="0" w:color="auto"/>
        <w:bottom w:val="none" w:sz="0" w:space="0" w:color="auto"/>
        <w:right w:val="none" w:sz="0" w:space="0" w:color="auto"/>
      </w:divBdr>
    </w:div>
    <w:div w:id="1875920100">
      <w:bodyDiv w:val="1"/>
      <w:marLeft w:val="0"/>
      <w:marRight w:val="0"/>
      <w:marTop w:val="0"/>
      <w:marBottom w:val="0"/>
      <w:divBdr>
        <w:top w:val="none" w:sz="0" w:space="0" w:color="auto"/>
        <w:left w:val="none" w:sz="0" w:space="0" w:color="auto"/>
        <w:bottom w:val="none" w:sz="0" w:space="0" w:color="auto"/>
        <w:right w:val="none" w:sz="0" w:space="0" w:color="auto"/>
      </w:divBdr>
    </w:div>
    <w:div w:id="1894542497">
      <w:bodyDiv w:val="1"/>
      <w:marLeft w:val="0"/>
      <w:marRight w:val="0"/>
      <w:marTop w:val="0"/>
      <w:marBottom w:val="0"/>
      <w:divBdr>
        <w:top w:val="none" w:sz="0" w:space="0" w:color="auto"/>
        <w:left w:val="none" w:sz="0" w:space="0" w:color="auto"/>
        <w:bottom w:val="none" w:sz="0" w:space="0" w:color="auto"/>
        <w:right w:val="none" w:sz="0" w:space="0" w:color="auto"/>
      </w:divBdr>
    </w:div>
    <w:div w:id="1954556264">
      <w:bodyDiv w:val="1"/>
      <w:marLeft w:val="0"/>
      <w:marRight w:val="0"/>
      <w:marTop w:val="0"/>
      <w:marBottom w:val="0"/>
      <w:divBdr>
        <w:top w:val="none" w:sz="0" w:space="0" w:color="auto"/>
        <w:left w:val="none" w:sz="0" w:space="0" w:color="auto"/>
        <w:bottom w:val="none" w:sz="0" w:space="0" w:color="auto"/>
        <w:right w:val="none" w:sz="0" w:space="0" w:color="auto"/>
      </w:divBdr>
    </w:div>
    <w:div w:id="206910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C7DB0-1C75-4B13-8BF8-A8987B586635}">
  <ds:schemaRefs>
    <ds:schemaRef ds:uri="http://schemas.openxmlformats.org/officeDocument/2006/bibliography"/>
  </ds:schemaRefs>
</ds:datastoreItem>
</file>

<file path=customXml/itemProps2.xml><?xml version="1.0" encoding="utf-8"?>
<ds:datastoreItem xmlns:ds="http://schemas.openxmlformats.org/officeDocument/2006/customXml" ds:itemID="{163CBA8C-7606-49C6-8085-D818D658FADB}">
  <ds:schemaRefs>
    <ds:schemaRef ds:uri="http://schemas.openxmlformats.org/officeDocument/2006/bibliography"/>
  </ds:schemaRefs>
</ds:datastoreItem>
</file>

<file path=customXml/itemProps3.xml><?xml version="1.0" encoding="utf-8"?>
<ds:datastoreItem xmlns:ds="http://schemas.openxmlformats.org/officeDocument/2006/customXml" ds:itemID="{9C9FB576-1B29-437C-A09E-F39032E2291B}">
  <ds:schemaRefs>
    <ds:schemaRef ds:uri="http://schemas.openxmlformats.org/officeDocument/2006/bibliography"/>
  </ds:schemaRefs>
</ds:datastoreItem>
</file>

<file path=customXml/itemProps4.xml><?xml version="1.0" encoding="utf-8"?>
<ds:datastoreItem xmlns:ds="http://schemas.openxmlformats.org/officeDocument/2006/customXml" ds:itemID="{25711090-823A-4937-BED3-6580168F5451}">
  <ds:schemaRefs>
    <ds:schemaRef ds:uri="http://schemas.openxmlformats.org/officeDocument/2006/bibliography"/>
  </ds:schemaRefs>
</ds:datastoreItem>
</file>

<file path=customXml/itemProps5.xml><?xml version="1.0" encoding="utf-8"?>
<ds:datastoreItem xmlns:ds="http://schemas.openxmlformats.org/officeDocument/2006/customXml" ds:itemID="{165E8803-3CCD-4FC4-B73C-1BC47500DEE9}">
  <ds:schemaRefs>
    <ds:schemaRef ds:uri="http://schemas.openxmlformats.org/officeDocument/2006/bibliography"/>
  </ds:schemaRefs>
</ds:datastoreItem>
</file>

<file path=customXml/itemProps6.xml><?xml version="1.0" encoding="utf-8"?>
<ds:datastoreItem xmlns:ds="http://schemas.openxmlformats.org/officeDocument/2006/customXml" ds:itemID="{C58B2522-131E-49E7-A034-B4C9237D5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13371</Words>
  <Characters>76216</Characters>
  <Application>Microsoft Office Word</Application>
  <DocSecurity>0</DocSecurity>
  <Lines>635</Lines>
  <Paragraphs>178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ERNST &amp; YOUNG CIS</vt:lpstr>
      <vt:lpstr>ERNST &amp; YOUNG CIS</vt:lpstr>
    </vt:vector>
  </TitlesOfParts>
  <Company>Ernst &amp; Young CIS</Company>
  <LinksUpToDate>false</LinksUpToDate>
  <CharactersWithSpaces>89409</CharactersWithSpaces>
  <SharedDoc>false</SharedDoc>
  <HLinks>
    <vt:vector size="216" baseType="variant">
      <vt:variant>
        <vt:i4>1310770</vt:i4>
      </vt:variant>
      <vt:variant>
        <vt:i4>206</vt:i4>
      </vt:variant>
      <vt:variant>
        <vt:i4>0</vt:i4>
      </vt:variant>
      <vt:variant>
        <vt:i4>5</vt:i4>
      </vt:variant>
      <vt:variant>
        <vt:lpwstr/>
      </vt:variant>
      <vt:variant>
        <vt:lpwstr>_Toc229197070</vt:lpwstr>
      </vt:variant>
      <vt:variant>
        <vt:i4>1376306</vt:i4>
      </vt:variant>
      <vt:variant>
        <vt:i4>200</vt:i4>
      </vt:variant>
      <vt:variant>
        <vt:i4>0</vt:i4>
      </vt:variant>
      <vt:variant>
        <vt:i4>5</vt:i4>
      </vt:variant>
      <vt:variant>
        <vt:lpwstr/>
      </vt:variant>
      <vt:variant>
        <vt:lpwstr>_Toc229197069</vt:lpwstr>
      </vt:variant>
      <vt:variant>
        <vt:i4>1376306</vt:i4>
      </vt:variant>
      <vt:variant>
        <vt:i4>194</vt:i4>
      </vt:variant>
      <vt:variant>
        <vt:i4>0</vt:i4>
      </vt:variant>
      <vt:variant>
        <vt:i4>5</vt:i4>
      </vt:variant>
      <vt:variant>
        <vt:lpwstr/>
      </vt:variant>
      <vt:variant>
        <vt:lpwstr>_Toc229197068</vt:lpwstr>
      </vt:variant>
      <vt:variant>
        <vt:i4>1376306</vt:i4>
      </vt:variant>
      <vt:variant>
        <vt:i4>188</vt:i4>
      </vt:variant>
      <vt:variant>
        <vt:i4>0</vt:i4>
      </vt:variant>
      <vt:variant>
        <vt:i4>5</vt:i4>
      </vt:variant>
      <vt:variant>
        <vt:lpwstr/>
      </vt:variant>
      <vt:variant>
        <vt:lpwstr>_Toc229197066</vt:lpwstr>
      </vt:variant>
      <vt:variant>
        <vt:i4>1376306</vt:i4>
      </vt:variant>
      <vt:variant>
        <vt:i4>182</vt:i4>
      </vt:variant>
      <vt:variant>
        <vt:i4>0</vt:i4>
      </vt:variant>
      <vt:variant>
        <vt:i4>5</vt:i4>
      </vt:variant>
      <vt:variant>
        <vt:lpwstr/>
      </vt:variant>
      <vt:variant>
        <vt:lpwstr>_Toc229197064</vt:lpwstr>
      </vt:variant>
      <vt:variant>
        <vt:i4>1441842</vt:i4>
      </vt:variant>
      <vt:variant>
        <vt:i4>176</vt:i4>
      </vt:variant>
      <vt:variant>
        <vt:i4>0</vt:i4>
      </vt:variant>
      <vt:variant>
        <vt:i4>5</vt:i4>
      </vt:variant>
      <vt:variant>
        <vt:lpwstr/>
      </vt:variant>
      <vt:variant>
        <vt:lpwstr>_Toc229197051</vt:lpwstr>
      </vt:variant>
      <vt:variant>
        <vt:i4>1441842</vt:i4>
      </vt:variant>
      <vt:variant>
        <vt:i4>170</vt:i4>
      </vt:variant>
      <vt:variant>
        <vt:i4>0</vt:i4>
      </vt:variant>
      <vt:variant>
        <vt:i4>5</vt:i4>
      </vt:variant>
      <vt:variant>
        <vt:lpwstr/>
      </vt:variant>
      <vt:variant>
        <vt:lpwstr>_Toc229197050</vt:lpwstr>
      </vt:variant>
      <vt:variant>
        <vt:i4>1507378</vt:i4>
      </vt:variant>
      <vt:variant>
        <vt:i4>164</vt:i4>
      </vt:variant>
      <vt:variant>
        <vt:i4>0</vt:i4>
      </vt:variant>
      <vt:variant>
        <vt:i4>5</vt:i4>
      </vt:variant>
      <vt:variant>
        <vt:lpwstr/>
      </vt:variant>
      <vt:variant>
        <vt:lpwstr>_Toc229197049</vt:lpwstr>
      </vt:variant>
      <vt:variant>
        <vt:i4>1507378</vt:i4>
      </vt:variant>
      <vt:variant>
        <vt:i4>158</vt:i4>
      </vt:variant>
      <vt:variant>
        <vt:i4>0</vt:i4>
      </vt:variant>
      <vt:variant>
        <vt:i4>5</vt:i4>
      </vt:variant>
      <vt:variant>
        <vt:lpwstr/>
      </vt:variant>
      <vt:variant>
        <vt:lpwstr>_Toc229197048</vt:lpwstr>
      </vt:variant>
      <vt:variant>
        <vt:i4>1507378</vt:i4>
      </vt:variant>
      <vt:variant>
        <vt:i4>152</vt:i4>
      </vt:variant>
      <vt:variant>
        <vt:i4>0</vt:i4>
      </vt:variant>
      <vt:variant>
        <vt:i4>5</vt:i4>
      </vt:variant>
      <vt:variant>
        <vt:lpwstr/>
      </vt:variant>
      <vt:variant>
        <vt:lpwstr>_Toc229197047</vt:lpwstr>
      </vt:variant>
      <vt:variant>
        <vt:i4>1507378</vt:i4>
      </vt:variant>
      <vt:variant>
        <vt:i4>146</vt:i4>
      </vt:variant>
      <vt:variant>
        <vt:i4>0</vt:i4>
      </vt:variant>
      <vt:variant>
        <vt:i4>5</vt:i4>
      </vt:variant>
      <vt:variant>
        <vt:lpwstr/>
      </vt:variant>
      <vt:variant>
        <vt:lpwstr>_Toc229197046</vt:lpwstr>
      </vt:variant>
      <vt:variant>
        <vt:i4>1507378</vt:i4>
      </vt:variant>
      <vt:variant>
        <vt:i4>140</vt:i4>
      </vt:variant>
      <vt:variant>
        <vt:i4>0</vt:i4>
      </vt:variant>
      <vt:variant>
        <vt:i4>5</vt:i4>
      </vt:variant>
      <vt:variant>
        <vt:lpwstr/>
      </vt:variant>
      <vt:variant>
        <vt:lpwstr>_Toc229197045</vt:lpwstr>
      </vt:variant>
      <vt:variant>
        <vt:i4>1507378</vt:i4>
      </vt:variant>
      <vt:variant>
        <vt:i4>134</vt:i4>
      </vt:variant>
      <vt:variant>
        <vt:i4>0</vt:i4>
      </vt:variant>
      <vt:variant>
        <vt:i4>5</vt:i4>
      </vt:variant>
      <vt:variant>
        <vt:lpwstr/>
      </vt:variant>
      <vt:variant>
        <vt:lpwstr>_Toc229197044</vt:lpwstr>
      </vt:variant>
      <vt:variant>
        <vt:i4>1507378</vt:i4>
      </vt:variant>
      <vt:variant>
        <vt:i4>128</vt:i4>
      </vt:variant>
      <vt:variant>
        <vt:i4>0</vt:i4>
      </vt:variant>
      <vt:variant>
        <vt:i4>5</vt:i4>
      </vt:variant>
      <vt:variant>
        <vt:lpwstr/>
      </vt:variant>
      <vt:variant>
        <vt:lpwstr>_Toc229197041</vt:lpwstr>
      </vt:variant>
      <vt:variant>
        <vt:i4>1507378</vt:i4>
      </vt:variant>
      <vt:variant>
        <vt:i4>122</vt:i4>
      </vt:variant>
      <vt:variant>
        <vt:i4>0</vt:i4>
      </vt:variant>
      <vt:variant>
        <vt:i4>5</vt:i4>
      </vt:variant>
      <vt:variant>
        <vt:lpwstr/>
      </vt:variant>
      <vt:variant>
        <vt:lpwstr>_Toc229197040</vt:lpwstr>
      </vt:variant>
      <vt:variant>
        <vt:i4>1048626</vt:i4>
      </vt:variant>
      <vt:variant>
        <vt:i4>116</vt:i4>
      </vt:variant>
      <vt:variant>
        <vt:i4>0</vt:i4>
      </vt:variant>
      <vt:variant>
        <vt:i4>5</vt:i4>
      </vt:variant>
      <vt:variant>
        <vt:lpwstr/>
      </vt:variant>
      <vt:variant>
        <vt:lpwstr>_Toc229197039</vt:lpwstr>
      </vt:variant>
      <vt:variant>
        <vt:i4>1048626</vt:i4>
      </vt:variant>
      <vt:variant>
        <vt:i4>110</vt:i4>
      </vt:variant>
      <vt:variant>
        <vt:i4>0</vt:i4>
      </vt:variant>
      <vt:variant>
        <vt:i4>5</vt:i4>
      </vt:variant>
      <vt:variant>
        <vt:lpwstr/>
      </vt:variant>
      <vt:variant>
        <vt:lpwstr>_Toc229197038</vt:lpwstr>
      </vt:variant>
      <vt:variant>
        <vt:i4>1048626</vt:i4>
      </vt:variant>
      <vt:variant>
        <vt:i4>104</vt:i4>
      </vt:variant>
      <vt:variant>
        <vt:i4>0</vt:i4>
      </vt:variant>
      <vt:variant>
        <vt:i4>5</vt:i4>
      </vt:variant>
      <vt:variant>
        <vt:lpwstr/>
      </vt:variant>
      <vt:variant>
        <vt:lpwstr>_Toc229197037</vt:lpwstr>
      </vt:variant>
      <vt:variant>
        <vt:i4>1048626</vt:i4>
      </vt:variant>
      <vt:variant>
        <vt:i4>98</vt:i4>
      </vt:variant>
      <vt:variant>
        <vt:i4>0</vt:i4>
      </vt:variant>
      <vt:variant>
        <vt:i4>5</vt:i4>
      </vt:variant>
      <vt:variant>
        <vt:lpwstr/>
      </vt:variant>
      <vt:variant>
        <vt:lpwstr>_Toc229197036</vt:lpwstr>
      </vt:variant>
      <vt:variant>
        <vt:i4>1048626</vt:i4>
      </vt:variant>
      <vt:variant>
        <vt:i4>92</vt:i4>
      </vt:variant>
      <vt:variant>
        <vt:i4>0</vt:i4>
      </vt:variant>
      <vt:variant>
        <vt:i4>5</vt:i4>
      </vt:variant>
      <vt:variant>
        <vt:lpwstr/>
      </vt:variant>
      <vt:variant>
        <vt:lpwstr>_Toc229197035</vt:lpwstr>
      </vt:variant>
      <vt:variant>
        <vt:i4>1048626</vt:i4>
      </vt:variant>
      <vt:variant>
        <vt:i4>86</vt:i4>
      </vt:variant>
      <vt:variant>
        <vt:i4>0</vt:i4>
      </vt:variant>
      <vt:variant>
        <vt:i4>5</vt:i4>
      </vt:variant>
      <vt:variant>
        <vt:lpwstr/>
      </vt:variant>
      <vt:variant>
        <vt:lpwstr>_Toc229197034</vt:lpwstr>
      </vt:variant>
      <vt:variant>
        <vt:i4>1048626</vt:i4>
      </vt:variant>
      <vt:variant>
        <vt:i4>80</vt:i4>
      </vt:variant>
      <vt:variant>
        <vt:i4>0</vt:i4>
      </vt:variant>
      <vt:variant>
        <vt:i4>5</vt:i4>
      </vt:variant>
      <vt:variant>
        <vt:lpwstr/>
      </vt:variant>
      <vt:variant>
        <vt:lpwstr>_Toc229197032</vt:lpwstr>
      </vt:variant>
      <vt:variant>
        <vt:i4>1048626</vt:i4>
      </vt:variant>
      <vt:variant>
        <vt:i4>74</vt:i4>
      </vt:variant>
      <vt:variant>
        <vt:i4>0</vt:i4>
      </vt:variant>
      <vt:variant>
        <vt:i4>5</vt:i4>
      </vt:variant>
      <vt:variant>
        <vt:lpwstr/>
      </vt:variant>
      <vt:variant>
        <vt:lpwstr>_Toc229197031</vt:lpwstr>
      </vt:variant>
      <vt:variant>
        <vt:i4>1114162</vt:i4>
      </vt:variant>
      <vt:variant>
        <vt:i4>68</vt:i4>
      </vt:variant>
      <vt:variant>
        <vt:i4>0</vt:i4>
      </vt:variant>
      <vt:variant>
        <vt:i4>5</vt:i4>
      </vt:variant>
      <vt:variant>
        <vt:lpwstr/>
      </vt:variant>
      <vt:variant>
        <vt:lpwstr>_Toc229197028</vt:lpwstr>
      </vt:variant>
      <vt:variant>
        <vt:i4>1114162</vt:i4>
      </vt:variant>
      <vt:variant>
        <vt:i4>62</vt:i4>
      </vt:variant>
      <vt:variant>
        <vt:i4>0</vt:i4>
      </vt:variant>
      <vt:variant>
        <vt:i4>5</vt:i4>
      </vt:variant>
      <vt:variant>
        <vt:lpwstr/>
      </vt:variant>
      <vt:variant>
        <vt:lpwstr>_Toc229197026</vt:lpwstr>
      </vt:variant>
      <vt:variant>
        <vt:i4>1114162</vt:i4>
      </vt:variant>
      <vt:variant>
        <vt:i4>56</vt:i4>
      </vt:variant>
      <vt:variant>
        <vt:i4>0</vt:i4>
      </vt:variant>
      <vt:variant>
        <vt:i4>5</vt:i4>
      </vt:variant>
      <vt:variant>
        <vt:lpwstr/>
      </vt:variant>
      <vt:variant>
        <vt:lpwstr>_Toc229197025</vt:lpwstr>
      </vt:variant>
      <vt:variant>
        <vt:i4>1114162</vt:i4>
      </vt:variant>
      <vt:variant>
        <vt:i4>50</vt:i4>
      </vt:variant>
      <vt:variant>
        <vt:i4>0</vt:i4>
      </vt:variant>
      <vt:variant>
        <vt:i4>5</vt:i4>
      </vt:variant>
      <vt:variant>
        <vt:lpwstr/>
      </vt:variant>
      <vt:variant>
        <vt:lpwstr>_Toc229197023</vt:lpwstr>
      </vt:variant>
      <vt:variant>
        <vt:i4>1114162</vt:i4>
      </vt:variant>
      <vt:variant>
        <vt:i4>44</vt:i4>
      </vt:variant>
      <vt:variant>
        <vt:i4>0</vt:i4>
      </vt:variant>
      <vt:variant>
        <vt:i4>5</vt:i4>
      </vt:variant>
      <vt:variant>
        <vt:lpwstr/>
      </vt:variant>
      <vt:variant>
        <vt:lpwstr>_Toc229197022</vt:lpwstr>
      </vt:variant>
      <vt:variant>
        <vt:i4>1114162</vt:i4>
      </vt:variant>
      <vt:variant>
        <vt:i4>38</vt:i4>
      </vt:variant>
      <vt:variant>
        <vt:i4>0</vt:i4>
      </vt:variant>
      <vt:variant>
        <vt:i4>5</vt:i4>
      </vt:variant>
      <vt:variant>
        <vt:lpwstr/>
      </vt:variant>
      <vt:variant>
        <vt:lpwstr>_Toc229197020</vt:lpwstr>
      </vt:variant>
      <vt:variant>
        <vt:i4>1179698</vt:i4>
      </vt:variant>
      <vt:variant>
        <vt:i4>32</vt:i4>
      </vt:variant>
      <vt:variant>
        <vt:i4>0</vt:i4>
      </vt:variant>
      <vt:variant>
        <vt:i4>5</vt:i4>
      </vt:variant>
      <vt:variant>
        <vt:lpwstr/>
      </vt:variant>
      <vt:variant>
        <vt:lpwstr>_Toc229197019</vt:lpwstr>
      </vt:variant>
      <vt:variant>
        <vt:i4>1179698</vt:i4>
      </vt:variant>
      <vt:variant>
        <vt:i4>26</vt:i4>
      </vt:variant>
      <vt:variant>
        <vt:i4>0</vt:i4>
      </vt:variant>
      <vt:variant>
        <vt:i4>5</vt:i4>
      </vt:variant>
      <vt:variant>
        <vt:lpwstr/>
      </vt:variant>
      <vt:variant>
        <vt:lpwstr>_Toc229197018</vt:lpwstr>
      </vt:variant>
      <vt:variant>
        <vt:i4>1245234</vt:i4>
      </vt:variant>
      <vt:variant>
        <vt:i4>20</vt:i4>
      </vt:variant>
      <vt:variant>
        <vt:i4>0</vt:i4>
      </vt:variant>
      <vt:variant>
        <vt:i4>5</vt:i4>
      </vt:variant>
      <vt:variant>
        <vt:lpwstr/>
      </vt:variant>
      <vt:variant>
        <vt:lpwstr>_Toc229197009</vt:lpwstr>
      </vt:variant>
      <vt:variant>
        <vt:i4>1245234</vt:i4>
      </vt:variant>
      <vt:variant>
        <vt:i4>14</vt:i4>
      </vt:variant>
      <vt:variant>
        <vt:i4>0</vt:i4>
      </vt:variant>
      <vt:variant>
        <vt:i4>5</vt:i4>
      </vt:variant>
      <vt:variant>
        <vt:lpwstr/>
      </vt:variant>
      <vt:variant>
        <vt:lpwstr>_Toc229197008</vt:lpwstr>
      </vt:variant>
      <vt:variant>
        <vt:i4>1245234</vt:i4>
      </vt:variant>
      <vt:variant>
        <vt:i4>8</vt:i4>
      </vt:variant>
      <vt:variant>
        <vt:i4>0</vt:i4>
      </vt:variant>
      <vt:variant>
        <vt:i4>5</vt:i4>
      </vt:variant>
      <vt:variant>
        <vt:lpwstr/>
      </vt:variant>
      <vt:variant>
        <vt:lpwstr>_Toc229197007</vt:lpwstr>
      </vt:variant>
      <vt:variant>
        <vt:i4>6488165</vt:i4>
      </vt:variant>
      <vt:variant>
        <vt:i4>3</vt:i4>
      </vt:variant>
      <vt:variant>
        <vt:i4>0</vt:i4>
      </vt:variant>
      <vt:variant>
        <vt:i4>5</vt:i4>
      </vt:variant>
      <vt:variant>
        <vt:lpwstr/>
      </vt:variant>
      <vt:variant>
        <vt:lpwstr>Changes</vt:lpwstr>
      </vt:variant>
      <vt:variant>
        <vt:i4>6488160</vt:i4>
      </vt:variant>
      <vt:variant>
        <vt:i4>0</vt:i4>
      </vt:variant>
      <vt:variant>
        <vt:i4>0</vt:i4>
      </vt:variant>
      <vt:variant>
        <vt:i4>5</vt:i4>
      </vt:variant>
      <vt:variant>
        <vt:lpwstr/>
      </vt:variant>
      <vt:variant>
        <vt:lpwstr>balance</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ERNST &amp; YOUNG CIS</dc:title>
  <dc:creator>Ernst &amp; Young CIS</dc:creator>
  <cp:lastModifiedBy>kolesnnu</cp:lastModifiedBy>
  <cp:revision>4</cp:revision>
  <cp:lastPrinted>2018-11-12T08:49:00Z</cp:lastPrinted>
  <dcterms:created xsi:type="dcterms:W3CDTF">2018-10-22T14:13:00Z</dcterms:created>
  <dcterms:modified xsi:type="dcterms:W3CDTF">2018-11-12T08:53:00Z</dcterms:modified>
</cp:coreProperties>
</file>